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2A91" w14:textId="77777777" w:rsidR="007859EC" w:rsidRDefault="007859EC" w:rsidP="007859EC">
      <w:pPr>
        <w:pStyle w:val="Heading2"/>
      </w:pPr>
      <w:bookmarkStart w:id="0" w:name="supplementary-tables"/>
      <w:r>
        <w:t>Supplementary tables</w:t>
      </w:r>
    </w:p>
    <w:p w14:paraId="20EFD3F8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S1</w:t>
      </w:r>
      <w:r>
        <w:t xml:space="preserve"> </w:t>
      </w:r>
      <w:r>
        <w:rPr>
          <w:rStyle w:val="VerbatimChar"/>
        </w:rPr>
        <w:t>tahoe_full_run_model_summary.csv</w:t>
      </w:r>
      <w:r>
        <w:t xml:space="preserve"> — per-model summary statistics (primary metric).</w:t>
      </w:r>
    </w:p>
    <w:p w14:paraId="2BA39C06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S2</w:t>
      </w:r>
      <w:r>
        <w:t xml:space="preserve"> </w:t>
      </w:r>
      <w:r>
        <w:rPr>
          <w:rStyle w:val="VerbatimChar"/>
        </w:rPr>
        <w:t>tahoe_full_run_stratified_summary.csv</w:t>
      </w:r>
      <w:r>
        <w:t xml:space="preserve"> — model skill by reliability threshold.</w:t>
      </w:r>
    </w:p>
    <w:p w14:paraId="3EA55E3B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S3</w:t>
      </w:r>
      <w:r>
        <w:t xml:space="preserve"> </w:t>
      </w:r>
      <w:r>
        <w:rPr>
          <w:rStyle w:val="VerbatimChar"/>
        </w:rPr>
        <w:t>tahoe_full_run_per_drug.csv</w:t>
      </w:r>
      <w:r>
        <w:t xml:space="preserve"> — 377 drugs × 6 models per-drug mean skill.</w:t>
      </w:r>
    </w:p>
    <w:p w14:paraId="691CE548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S4</w:t>
      </w:r>
      <w:r>
        <w:t xml:space="preserve"> </w:t>
      </w:r>
      <w:r>
        <w:rPr>
          <w:rStyle w:val="VerbatimChar"/>
        </w:rPr>
        <w:t>tahoe_m2_repeat_ceiling.csv</w:t>
      </w:r>
      <w:r>
        <w:t xml:space="preserve"> — 107 drugs: repeat reliability, Fisher CI, per-gene sensitivity, model skills.</w:t>
      </w:r>
    </w:p>
    <w:p w14:paraId="1494F1EC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S5</w:t>
      </w:r>
      <w:r>
        <w:t xml:space="preserve"> </w:t>
      </w:r>
      <w:r>
        <w:rPr>
          <w:rStyle w:val="VerbatimChar"/>
        </w:rPr>
        <w:t>tahoe_permutation_test.csv</w:t>
      </w:r>
      <w:r>
        <w:t xml:space="preserve"> — observed vs permutation-null skill for 5 high-ceiling drugs.</w:t>
      </w:r>
    </w:p>
    <w:p w14:paraId="31119A64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S6</w:t>
      </w:r>
      <w:r>
        <w:t xml:space="preserve"> </w:t>
      </w:r>
      <w:r>
        <w:rPr>
          <w:rStyle w:val="VerbatimChar"/>
        </w:rPr>
        <w:t>tahoe_stats_bootstrap_by_unit.csv</w:t>
      </w:r>
      <w:r>
        <w:t xml:space="preserve"> / </w:t>
      </w:r>
      <w:r>
        <w:rPr>
          <w:rStyle w:val="VerbatimChar"/>
        </w:rPr>
        <w:t>tahoe_stats_all_gene_sensitivity.csv</w:t>
      </w:r>
      <w:r>
        <w:t xml:space="preserve"> — bootstrap CIs by analysis unit; all-gene sensitivity.</w:t>
      </w:r>
    </w:p>
    <w:p w14:paraId="0B5CB5E3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S7</w:t>
      </w:r>
      <w:r>
        <w:t xml:space="preserve"> </w:t>
      </w:r>
      <w:r>
        <w:rPr>
          <w:rStyle w:val="VerbatimChar"/>
        </w:rPr>
        <w:t>tahoe_axis_top_genes.csv</w:t>
      </w:r>
      <w:r>
        <w:t xml:space="preserve"> / </w:t>
      </w:r>
      <w:r>
        <w:rPr>
          <w:rStyle w:val="VerbatimChar"/>
        </w:rPr>
        <w:t>tahoe_axis_idarubicin_y_axis.csv</w:t>
      </w:r>
      <w:r>
        <w:t xml:space="preserve"> — axis-labeling tables.</w:t>
      </w:r>
    </w:p>
    <w:p w14:paraId="7EBA8AD8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S8</w:t>
      </w:r>
      <w:r>
        <w:t xml:space="preserve"> </w:t>
      </w:r>
      <w:r>
        <w:rPr>
          <w:rStyle w:val="VerbatimChar"/>
        </w:rPr>
        <w:t>tahoe_perm_archive_exact_tests.csv</w:t>
      </w:r>
      <w:r>
        <w:t xml:space="preserve"> — the five top-bin drugs: fold-mean skill, bootstrap CI, fraction of folds positive, Wilcoxon p and BH q against the drug-mean baseline, shuffled-feature-null statistics, and cross-drug rank of 377.</w:t>
      </w:r>
    </w:p>
    <w:p w14:paraId="556D8850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S9</w:t>
      </w:r>
      <w:r>
        <w:t xml:space="preserve"> </w:t>
      </w:r>
      <w:r>
        <w:rPr>
          <w:rStyle w:val="VerbatimChar"/>
        </w:rPr>
        <w:t>tahoe_sex_control_within_sex.csv</w:t>
      </w:r>
      <w:r>
        <w:t xml:space="preserve"> — within-sex-stratum skill, CIs and Wilcoxon p for the three confirmed drugs.</w:t>
      </w:r>
    </w:p>
    <w:p w14:paraId="66134B0A" w14:textId="77777777" w:rsidR="007859EC" w:rsidRDefault="007859EC" w:rsidP="007859EC">
      <w:pPr>
        <w:pStyle w:val="Compact"/>
        <w:numPr>
          <w:ilvl w:val="0"/>
          <w:numId w:val="1"/>
        </w:numPr>
      </w:pPr>
      <w:r>
        <w:rPr>
          <w:b/>
          <w:bCs/>
        </w:rPr>
        <w:t>S10</w:t>
      </w:r>
      <w:r>
        <w:t xml:space="preserve"> </w:t>
      </w:r>
      <w:r>
        <w:rPr>
          <w:rStyle w:val="VerbatimChar"/>
        </w:rPr>
        <w:t>tahoe_sex_control_axis_composition.csv</w:t>
      </w:r>
      <w:r>
        <w:t xml:space="preserve"> — Y-chromosome share of axis-gene importance per drug, with skill and p.</w:t>
      </w:r>
    </w:p>
    <w:bookmarkEnd w:id="0"/>
    <w:p w14:paraId="7E4CB91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F4D8C9A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79275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EC"/>
    <w:rsid w:val="000C4033"/>
    <w:rsid w:val="00173ED8"/>
    <w:rsid w:val="002F50B1"/>
    <w:rsid w:val="004B42CB"/>
    <w:rsid w:val="005F2B46"/>
    <w:rsid w:val="006E1731"/>
    <w:rsid w:val="007859EC"/>
    <w:rsid w:val="00866D74"/>
    <w:rsid w:val="00882A73"/>
    <w:rsid w:val="00906905"/>
    <w:rsid w:val="0095305D"/>
    <w:rsid w:val="00B10170"/>
    <w:rsid w:val="00B260B7"/>
    <w:rsid w:val="00B85331"/>
    <w:rsid w:val="00BA4860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13365"/>
  <w15:chartTrackingRefBased/>
  <w15:docId w15:val="{DD594369-9D04-41A1-BC0A-CBFAA1AF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5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5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5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5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5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5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5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5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5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5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5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5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5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5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5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5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5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5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5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59EC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7859EC"/>
    <w:pPr>
      <w:spacing w:before="36" w:after="36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VerbatimChar">
    <w:name w:val="Verbatim Char"/>
    <w:basedOn w:val="DefaultParagraphFont"/>
    <w:link w:val="SourceCode"/>
    <w:rsid w:val="007859EC"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rsid w:val="007859EC"/>
    <w:pPr>
      <w:wordWrap w:val="0"/>
      <w:spacing w:after="200" w:line="240" w:lineRule="auto"/>
    </w:pPr>
    <w:rPr>
      <w:rFonts w:ascii="Consolas" w:hAnsi="Consolas"/>
      <w:sz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7859E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85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2026-09-01T08:35:00Z</dcterms:created>
  <dcterms:modified xsi:type="dcterms:W3CDTF">2026-09-01T08:36:00Z</dcterms:modified>
</cp:coreProperties>
</file>