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A6368" w14:textId="14963098" w:rsidR="00803397" w:rsidRDefault="00647385" w:rsidP="00AF5674">
      <w:pPr>
        <w:tabs>
          <w:tab w:val="left" w:pos="0"/>
        </w:tabs>
        <w:ind w:right="630"/>
        <w:rPr>
          <w:noProof/>
        </w:rPr>
      </w:pPr>
      <w:r>
        <w:rPr>
          <w:noProof/>
        </w:rPr>
        <w:t xml:space="preserve">Table S1 </w:t>
      </w:r>
      <w:r w:rsidR="00797C58">
        <w:rPr>
          <w:noProof/>
        </w:rPr>
        <w:t xml:space="preserve"> </w:t>
      </w:r>
      <w:r w:rsidR="00E141C7">
        <w:rPr>
          <w:noProof/>
        </w:rPr>
        <w:t>Selected CMIP6</w:t>
      </w:r>
      <w:r w:rsidR="00836580">
        <w:rPr>
          <w:noProof/>
        </w:rPr>
        <w:t xml:space="preserve"> GCMs</w:t>
      </w:r>
      <w:r w:rsidR="00E141C7">
        <w:rPr>
          <w:noProof/>
        </w:rPr>
        <w:t xml:space="preserve"> used in CORDEX Australasia simulations</w:t>
      </w:r>
      <w:r w:rsidR="006D1C64">
        <w:rPr>
          <w:noProof/>
        </w:rPr>
        <w:t xml:space="preserve"> by four modelling groups</w:t>
      </w:r>
      <w:r w:rsidR="00E141C7">
        <w:rPr>
          <w:noProof/>
        </w:rPr>
        <w:t xml:space="preserve"> and thei</w:t>
      </w:r>
      <w:r w:rsidR="00836580">
        <w:rPr>
          <w:noProof/>
        </w:rPr>
        <w:t>r global change in temperature between 2071-2100 and 1985-2014</w:t>
      </w:r>
    </w:p>
    <w:tbl>
      <w:tblPr>
        <w:tblW w:w="8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010"/>
        <w:gridCol w:w="1010"/>
        <w:gridCol w:w="1138"/>
        <w:gridCol w:w="1185"/>
        <w:gridCol w:w="1106"/>
        <w:gridCol w:w="951"/>
      </w:tblGrid>
      <w:tr w:rsidR="00797C58" w14:paraId="6F4A018E" w14:textId="77777777">
        <w:trPr>
          <w:trHeight w:val="885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095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GCM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950C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tas delta (</w:t>
            </w:r>
            <w:r>
              <w:rPr>
                <w:rFonts w:ascii="Aptos Narrow" w:hAnsi="Aptos Narrow"/>
                <w:color w:val="000000"/>
                <w:sz w:val="22"/>
                <w:szCs w:val="22"/>
                <w:vertAlign w:val="superscript"/>
              </w:rPr>
              <w:t>o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C)  for 2070-2100 minus 1985-2014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BE98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Ensemble composition</w:t>
            </w:r>
          </w:p>
        </w:tc>
      </w:tr>
      <w:tr w:rsidR="00797C58" w14:paraId="5337F569" w14:textId="7777777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AA2EB" w14:textId="77777777" w:rsidR="00797C58" w:rsidRDefault="00797C5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8CE7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ssp370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479F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ssp126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7424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BARPA-ACS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5B5D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NARCliM2.0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EE1F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CCAM-ACS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F6BD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QldFCP-2</w:t>
            </w:r>
          </w:p>
        </w:tc>
      </w:tr>
      <w:tr w:rsidR="00797C58" w14:paraId="6817154E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E97B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ACCESS-CM2_r2i1p1f1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FD1E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547A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A308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5602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5695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80867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14C7B357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52E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ACCESS-CM2_r4i1p1f1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DAA7B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1E64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B46F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D8B0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A7E15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3A18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1BE3B270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7C0D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ACCESS-ESM1-5_r20i1p1f1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E90D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8391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1FF4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BA9F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4AB78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2F7A7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70A1EF51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1345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ACCESS-ESM1-5_r40i1p1f1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1327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AB32F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900B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E5DBB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E873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5BF8B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288D35F8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6DCA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ACCESS-ESM1-5_r6i1p1f1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ADD08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E863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01E88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041D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AA77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6D88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1CA535D1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C21D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CESM2_r11i1p1f1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C130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28AB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FAD5F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B062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6FA0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3AB7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797C58" w14:paraId="4C5ED8C2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E610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CMCC-ESM2_r1i1p1f1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C212F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1B5E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D4B9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9E1D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A6E05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B790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5DF88805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E74C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CNRM-CM6-1-HR_r1i1p1f2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3ACA5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31D9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2258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6B4C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26FD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874E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107C116D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70F1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CNRM-ESM2-1_r1i1p1f2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9E48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1EC3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F982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DD7E8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0A5C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50D4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797C58" w14:paraId="3B130F9E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53CE5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EC-Earth3_r1i1p1f1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DDCC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CACD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FBB8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8FFF5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2767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48C9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20EC1B86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AFD28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EC-Earth3-Veg_r1i1p1f1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EE2CB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F318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AFEB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9F4E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49CD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159B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797C58" w14:paraId="36432390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8AD3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FGOALS-g3_r4i1p1f1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8C52F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15F2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8AF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024F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7DB4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3CC5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114045AD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80BC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GFDL-ESM4_r1i1p1f1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7A6A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24A8F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338A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0227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664D4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6E4B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7348F830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DBC7C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GISS-E2-1-G_r2i1p1f2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4DB8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7AFC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E387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D271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11AE8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218A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750D6A29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3FC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MPI-ESM1-2-HR_r1i1p1f1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87B65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2B8F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DDAE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4AD1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0E98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CA7C7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797C58" w14:paraId="2815AE89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EA44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MPI-ESM1-2-LR_r9i1p1f1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000BF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95C88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F894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2214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3EC1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466B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52919483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583C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MRI-ESM2-0_r1i1p1f1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C4F9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7255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00BE9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5E84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C9E5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46D4B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18DCEAE9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B3D42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NorESM2-MM_r1i1p1f1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9D463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5916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852DF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00ACD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B59DA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2D1F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797C58" w14:paraId="62ECBF62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CB6E5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UKESM1-0-LL_r1i1p1f2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16F9E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3E720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69197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C14F6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D09AB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8B8F7" w14:textId="77777777" w:rsidR="00797C58" w:rsidRDefault="00797C5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2E9E1137" w14:textId="77777777" w:rsidR="00803397" w:rsidRDefault="00803397" w:rsidP="00671770">
      <w:pPr>
        <w:ind w:left="360"/>
        <w:rPr>
          <w:noProof/>
        </w:rPr>
      </w:pPr>
    </w:p>
    <w:p w14:paraId="2FFBCA15" w14:textId="77777777" w:rsidR="00803397" w:rsidRDefault="00803397" w:rsidP="00671770">
      <w:pPr>
        <w:ind w:left="360"/>
        <w:rPr>
          <w:noProof/>
        </w:rPr>
      </w:pPr>
    </w:p>
    <w:p w14:paraId="16628CDB" w14:textId="77777777" w:rsidR="00803397" w:rsidRDefault="00803397" w:rsidP="00671770">
      <w:pPr>
        <w:ind w:left="360"/>
        <w:rPr>
          <w:noProof/>
        </w:rPr>
      </w:pPr>
    </w:p>
    <w:p w14:paraId="05DA9EE4" w14:textId="77777777" w:rsidR="00803397" w:rsidRDefault="00803397" w:rsidP="00671770">
      <w:pPr>
        <w:ind w:left="360"/>
        <w:rPr>
          <w:noProof/>
        </w:rPr>
      </w:pPr>
    </w:p>
    <w:p w14:paraId="541116F8" w14:textId="77777777" w:rsidR="00803397" w:rsidRDefault="00803397" w:rsidP="00671770">
      <w:pPr>
        <w:ind w:left="360"/>
        <w:rPr>
          <w:noProof/>
        </w:rPr>
      </w:pPr>
    </w:p>
    <w:p w14:paraId="72A6B1C9" w14:textId="77777777" w:rsidR="00803397" w:rsidRDefault="00803397" w:rsidP="00671770">
      <w:pPr>
        <w:ind w:left="360"/>
        <w:rPr>
          <w:noProof/>
        </w:rPr>
      </w:pPr>
    </w:p>
    <w:p w14:paraId="029D32D7" w14:textId="72A84F10" w:rsidR="00803397" w:rsidRDefault="00C86CCB" w:rsidP="00AF5674">
      <w:pPr>
        <w:tabs>
          <w:tab w:val="left" w:pos="0"/>
        </w:tabs>
        <w:ind w:right="630"/>
        <w:rPr>
          <w:noProof/>
        </w:rPr>
      </w:pPr>
      <w:r>
        <w:rPr>
          <w:noProof/>
        </w:rPr>
        <w:t xml:space="preserve">Table S2 </w:t>
      </w:r>
      <w:r w:rsidR="000F31FF" w:rsidRPr="00AF5674">
        <w:rPr>
          <w:noProof/>
        </w:rPr>
        <w:t xml:space="preserve">Weighted Mean Change in global temperature for </w:t>
      </w:r>
      <w:r w:rsidR="007B1857" w:rsidRPr="00AF5674">
        <w:rPr>
          <w:noProof/>
        </w:rPr>
        <w:t>four modelling</w:t>
      </w:r>
      <w:r w:rsidR="000F31FF" w:rsidRPr="00AF5674">
        <w:rPr>
          <w:noProof/>
        </w:rPr>
        <w:t xml:space="preserve"> </w:t>
      </w:r>
      <w:r w:rsidR="00AF5674" w:rsidRPr="00AF5674">
        <w:rPr>
          <w:noProof/>
        </w:rPr>
        <w:t>groups (</w:t>
      </w:r>
      <w:r w:rsidR="000F31FF" w:rsidRPr="00AF5674">
        <w:rPr>
          <w:noProof/>
        </w:rPr>
        <w:t>2071-2100 minus 1985-2014) oC</w:t>
      </w:r>
    </w:p>
    <w:p w14:paraId="0F2B411E" w14:textId="77777777" w:rsidR="00803397" w:rsidRDefault="00803397" w:rsidP="00671770">
      <w:pPr>
        <w:ind w:left="360"/>
        <w:rPr>
          <w:noProof/>
        </w:rPr>
      </w:pPr>
    </w:p>
    <w:tbl>
      <w:tblPr>
        <w:tblW w:w="8113" w:type="dxa"/>
        <w:tblInd w:w="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1778"/>
        <w:gridCol w:w="1778"/>
        <w:gridCol w:w="1778"/>
        <w:gridCol w:w="1428"/>
      </w:tblGrid>
      <w:tr w:rsidR="001E5F51" w14:paraId="4704406F" w14:textId="77777777" w:rsidTr="006435CA">
        <w:trPr>
          <w:trHeight w:val="483"/>
        </w:trPr>
        <w:tc>
          <w:tcPr>
            <w:tcW w:w="8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BEF34" w14:textId="3A054DC6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Weighted Mean Change</w:t>
            </w:r>
            <w:r w:rsidR="00497255">
              <w:rPr>
                <w:rFonts w:ascii="Aptos Narrow" w:hAnsi="Aptos Narrow"/>
                <w:color w:val="000000"/>
                <w:sz w:val="22"/>
                <w:szCs w:val="22"/>
              </w:rPr>
              <w:t xml:space="preserve"> in </w:t>
            </w:r>
            <w:r w:rsidR="006435CA">
              <w:rPr>
                <w:rFonts w:ascii="Aptos Narrow" w:hAnsi="Aptos Narrow"/>
                <w:color w:val="000000"/>
                <w:sz w:val="22"/>
                <w:szCs w:val="22"/>
              </w:rPr>
              <w:t>Global Temperature (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2071-2100 minus 1985-2014) </w:t>
            </w:r>
            <w:r>
              <w:rPr>
                <w:rFonts w:ascii="Aptos Narrow" w:hAnsi="Aptos Narrow"/>
                <w:color w:val="000000"/>
                <w:sz w:val="22"/>
                <w:szCs w:val="22"/>
                <w:vertAlign w:val="superscript"/>
              </w:rPr>
              <w:t>o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C</w:t>
            </w:r>
          </w:p>
        </w:tc>
      </w:tr>
      <w:tr w:rsidR="001E5F51" w14:paraId="7F6C8B4C" w14:textId="77777777" w:rsidTr="006435CA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B20D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35A63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BARPA-ACS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F749D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NARCliM2.0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96D33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CCAM-ACS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EFFEB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QldFCP-2</w:t>
            </w:r>
          </w:p>
        </w:tc>
      </w:tr>
      <w:tr w:rsidR="001E5F51" w14:paraId="42601383" w14:textId="77777777" w:rsidTr="006435CA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8D3E8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SSP3-7.0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610F8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3.06444969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5E1F2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3.175728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9E863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3.16720577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5183F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2.988174</w:t>
            </w:r>
          </w:p>
        </w:tc>
      </w:tr>
      <w:tr w:rsidR="001E5F51" w14:paraId="3B7CBC15" w14:textId="77777777" w:rsidTr="006435CA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94E58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SSP1-2.6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F8A4A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1.47868613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930B1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1.38034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DE139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1.55161583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62957" w14:textId="77777777" w:rsidR="001E5F51" w:rsidRDefault="001E5F5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1.370381</w:t>
            </w:r>
          </w:p>
        </w:tc>
      </w:tr>
    </w:tbl>
    <w:p w14:paraId="53ED50BA" w14:textId="77777777" w:rsidR="00803397" w:rsidRDefault="00803397" w:rsidP="00671770">
      <w:pPr>
        <w:ind w:left="360"/>
        <w:rPr>
          <w:noProof/>
        </w:rPr>
      </w:pPr>
    </w:p>
    <w:p w14:paraId="514B0A14" w14:textId="77777777" w:rsidR="00803397" w:rsidRDefault="00803397" w:rsidP="00671770">
      <w:pPr>
        <w:ind w:left="360"/>
        <w:rPr>
          <w:noProof/>
        </w:rPr>
      </w:pPr>
    </w:p>
    <w:p w14:paraId="7CAB2869" w14:textId="46BB3DEA" w:rsidR="003E0DE9" w:rsidRDefault="00C86CCB" w:rsidP="00AF5674">
      <w:pPr>
        <w:tabs>
          <w:tab w:val="left" w:pos="0"/>
        </w:tabs>
        <w:ind w:right="630"/>
      </w:pPr>
      <w:r>
        <w:rPr>
          <w:noProof/>
        </w:rPr>
        <w:t xml:space="preserve">Table S3  </w:t>
      </w:r>
      <w:r w:rsidR="007D3021">
        <w:rPr>
          <w:noProof/>
        </w:rPr>
        <w:t>Normalised</w:t>
      </w:r>
      <w:r w:rsidR="00CD3C4E">
        <w:rPr>
          <w:noProof/>
        </w:rPr>
        <w:t xml:space="preserve"> r</w:t>
      </w:r>
      <w:r w:rsidR="00062946">
        <w:rPr>
          <w:noProof/>
        </w:rPr>
        <w:t>oot mean square error</w:t>
      </w:r>
      <w:r w:rsidR="00CD3C4E">
        <w:rPr>
          <w:noProof/>
        </w:rPr>
        <w:t xml:space="preserve"> (NRMSE</w:t>
      </w:r>
      <w:r w:rsidR="00062946">
        <w:rPr>
          <w:noProof/>
        </w:rPr>
        <w:t xml:space="preserve">) </w:t>
      </w:r>
      <w:r w:rsidR="00DA6C4C">
        <w:rPr>
          <w:noProof/>
        </w:rPr>
        <w:t xml:space="preserve">for frequency of extreme events </w:t>
      </w:r>
      <w:r w:rsidR="00196F50">
        <w:rPr>
          <w:noProof/>
        </w:rPr>
        <w:t xml:space="preserve">exceeding 10, 20 and 30 </w:t>
      </w:r>
      <w:r w:rsidR="00196F50" w:rsidRPr="00196F50">
        <w:rPr>
          <w:bCs/>
          <w:noProof/>
        </w:rPr>
        <w:t>mm h</w:t>
      </w:r>
      <w:r w:rsidR="00196F50" w:rsidRPr="00196F50">
        <w:rPr>
          <w:rFonts w:ascii="Cambria Math" w:hAnsi="Cambria Math" w:cs="Cambria Math"/>
          <w:bCs/>
          <w:noProof/>
        </w:rPr>
        <w:t>⁻</w:t>
      </w:r>
      <w:r w:rsidR="00196F50" w:rsidRPr="00196F50">
        <w:rPr>
          <w:rFonts w:ascii="Aptos" w:hAnsi="Aptos" w:cs="Aptos"/>
          <w:bCs/>
          <w:noProof/>
        </w:rPr>
        <w:t>¹</w:t>
      </w:r>
      <w:r w:rsidR="00196F50">
        <w:rPr>
          <w:rFonts w:ascii="Aptos" w:hAnsi="Aptos" w:cs="Aptos"/>
          <w:bCs/>
          <w:noProof/>
        </w:rPr>
        <w:t xml:space="preserve">. </w:t>
      </w:r>
      <w:r w:rsidR="00124E0A">
        <w:rPr>
          <w:rFonts w:ascii="Aptos" w:hAnsi="Aptos" w:cs="Aptos"/>
          <w:bCs/>
          <w:noProof/>
        </w:rPr>
        <w:t>They are ratios</w:t>
      </w:r>
      <w:r w:rsidR="001A5FA7">
        <w:rPr>
          <w:rFonts w:ascii="Aptos" w:hAnsi="Aptos" w:cs="Aptos"/>
          <w:bCs/>
          <w:noProof/>
        </w:rPr>
        <w:t xml:space="preserve"> of </w:t>
      </w:r>
      <w:r w:rsidR="00062946">
        <w:rPr>
          <w:noProof/>
        </w:rPr>
        <w:t xml:space="preserve">RMSE </w:t>
      </w:r>
      <w:r w:rsidR="001A5FA7">
        <w:rPr>
          <w:noProof/>
        </w:rPr>
        <w:t>and</w:t>
      </w:r>
      <w:r w:rsidR="00062946">
        <w:rPr>
          <w:noProof/>
        </w:rPr>
        <w:t xml:space="preserve"> the observed mean frequency. </w:t>
      </w:r>
      <w:r w:rsidR="003E0DE9">
        <w:rPr>
          <w:noProof/>
        </w:rPr>
        <w:fldChar w:fldCharType="begin"/>
      </w:r>
      <w:r w:rsidR="003E0DE9">
        <w:rPr>
          <w:noProof/>
        </w:rPr>
        <w:instrText xml:space="preserve"> LINK Excel.Sheet.12 "Book1" "Sheet1!R1C1:R6C4" \a \f 5 \h  \* MERGEFORMAT </w:instrText>
      </w:r>
      <w:r w:rsidR="003E0DE9">
        <w:rPr>
          <w:noProof/>
        </w:rPr>
        <w:fldChar w:fldCharType="separate"/>
      </w:r>
    </w:p>
    <w:tbl>
      <w:tblPr>
        <w:tblStyle w:val="TableGrid"/>
        <w:tblW w:w="8275" w:type="dxa"/>
        <w:tblInd w:w="607" w:type="dxa"/>
        <w:tblLook w:val="04A0" w:firstRow="1" w:lastRow="0" w:firstColumn="1" w:lastColumn="0" w:noHBand="0" w:noVBand="1"/>
      </w:tblPr>
      <w:tblGrid>
        <w:gridCol w:w="2245"/>
        <w:gridCol w:w="2043"/>
        <w:gridCol w:w="2007"/>
        <w:gridCol w:w="1980"/>
      </w:tblGrid>
      <w:tr w:rsidR="003E0DE9" w:rsidRPr="003E0DE9" w14:paraId="28DAC4B2" w14:textId="77777777" w:rsidTr="005D3A37">
        <w:trPr>
          <w:trHeight w:val="300"/>
        </w:trPr>
        <w:tc>
          <w:tcPr>
            <w:tcW w:w="2245" w:type="dxa"/>
            <w:hideMark/>
          </w:tcPr>
          <w:p w14:paraId="52A81614" w14:textId="69017540" w:rsidR="003E0DE9" w:rsidRPr="003E0DE9" w:rsidRDefault="003E0DE9" w:rsidP="003E0DE9">
            <w:pPr>
              <w:ind w:left="36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Simulations</w:t>
            </w:r>
          </w:p>
        </w:tc>
        <w:tc>
          <w:tcPr>
            <w:tcW w:w="2043" w:type="dxa"/>
            <w:hideMark/>
          </w:tcPr>
          <w:p w14:paraId="1563D635" w14:textId="0B1C0E70" w:rsidR="003E0DE9" w:rsidRPr="003E0DE9" w:rsidRDefault="004D7F61" w:rsidP="003E0DE9">
            <w:pPr>
              <w:ind w:left="36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prhmax </w:t>
            </w:r>
            <w:r w:rsidR="003E0DE9" w:rsidRPr="003E0DE9">
              <w:rPr>
                <w:b/>
                <w:bCs/>
                <w:noProof/>
              </w:rPr>
              <w:t>&gt;</w:t>
            </w:r>
            <w:r>
              <w:rPr>
                <w:b/>
                <w:bCs/>
                <w:noProof/>
              </w:rPr>
              <w:t xml:space="preserve"> </w:t>
            </w:r>
            <w:r w:rsidR="003E0DE9" w:rsidRPr="003E0DE9">
              <w:rPr>
                <w:b/>
                <w:bCs/>
                <w:noProof/>
              </w:rPr>
              <w:t>10 mm h</w:t>
            </w:r>
            <w:r w:rsidR="003E0DE9" w:rsidRPr="003E0DE9">
              <w:rPr>
                <w:rFonts w:ascii="Cambria Math" w:hAnsi="Cambria Math" w:cs="Cambria Math"/>
                <w:b/>
                <w:bCs/>
                <w:noProof/>
              </w:rPr>
              <w:t>⁻</w:t>
            </w:r>
            <w:r w:rsidR="003E0DE9" w:rsidRPr="003E0DE9">
              <w:rPr>
                <w:rFonts w:ascii="Aptos" w:hAnsi="Aptos" w:cs="Aptos"/>
                <w:b/>
                <w:bCs/>
                <w:noProof/>
              </w:rPr>
              <w:t>¹</w:t>
            </w:r>
          </w:p>
        </w:tc>
        <w:tc>
          <w:tcPr>
            <w:tcW w:w="2007" w:type="dxa"/>
            <w:hideMark/>
          </w:tcPr>
          <w:p w14:paraId="321D7A09" w14:textId="38FB0AFF" w:rsidR="003E0DE9" w:rsidRPr="003E0DE9" w:rsidRDefault="004D7F61" w:rsidP="003E0DE9">
            <w:pPr>
              <w:ind w:left="36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prhmax  </w:t>
            </w:r>
            <w:r w:rsidR="003E0DE9" w:rsidRPr="003E0DE9">
              <w:rPr>
                <w:b/>
                <w:bCs/>
                <w:noProof/>
              </w:rPr>
              <w:t>&gt;</w:t>
            </w:r>
            <w:r>
              <w:rPr>
                <w:b/>
                <w:bCs/>
                <w:noProof/>
              </w:rPr>
              <w:t xml:space="preserve"> </w:t>
            </w:r>
            <w:r w:rsidR="003E0DE9" w:rsidRPr="003E0DE9">
              <w:rPr>
                <w:b/>
                <w:bCs/>
                <w:noProof/>
              </w:rPr>
              <w:t>20 mm h</w:t>
            </w:r>
            <w:r w:rsidR="003E0DE9" w:rsidRPr="003E0DE9">
              <w:rPr>
                <w:rFonts w:ascii="Cambria Math" w:hAnsi="Cambria Math" w:cs="Cambria Math"/>
                <w:b/>
                <w:bCs/>
                <w:noProof/>
              </w:rPr>
              <w:t>⁻</w:t>
            </w:r>
            <w:r w:rsidR="003E0DE9" w:rsidRPr="003E0DE9">
              <w:rPr>
                <w:rFonts w:ascii="Aptos" w:hAnsi="Aptos" w:cs="Aptos"/>
                <w:b/>
                <w:bCs/>
                <w:noProof/>
              </w:rPr>
              <w:t>¹</w:t>
            </w:r>
          </w:p>
        </w:tc>
        <w:tc>
          <w:tcPr>
            <w:tcW w:w="1980" w:type="dxa"/>
            <w:hideMark/>
          </w:tcPr>
          <w:p w14:paraId="2FDF6963" w14:textId="21E11EC0" w:rsidR="003E0DE9" w:rsidRPr="003E0DE9" w:rsidRDefault="005D3A37" w:rsidP="003E0DE9">
            <w:pPr>
              <w:ind w:left="36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prhmax </w:t>
            </w:r>
            <w:r w:rsidR="003E0DE9" w:rsidRPr="003E0DE9">
              <w:rPr>
                <w:b/>
                <w:bCs/>
                <w:noProof/>
              </w:rPr>
              <w:t>&gt;</w:t>
            </w:r>
            <w:r>
              <w:rPr>
                <w:b/>
                <w:bCs/>
                <w:noProof/>
              </w:rPr>
              <w:t xml:space="preserve"> </w:t>
            </w:r>
            <w:r w:rsidR="003E0DE9" w:rsidRPr="003E0DE9">
              <w:rPr>
                <w:b/>
                <w:bCs/>
                <w:noProof/>
              </w:rPr>
              <w:t>30 mm h</w:t>
            </w:r>
            <w:r w:rsidR="003E0DE9" w:rsidRPr="003E0DE9">
              <w:rPr>
                <w:rFonts w:ascii="Cambria Math" w:hAnsi="Cambria Math" w:cs="Cambria Math"/>
                <w:b/>
                <w:bCs/>
                <w:noProof/>
              </w:rPr>
              <w:t>⁻</w:t>
            </w:r>
            <w:r w:rsidR="003E0DE9" w:rsidRPr="003E0DE9">
              <w:rPr>
                <w:rFonts w:ascii="Aptos" w:hAnsi="Aptos" w:cs="Aptos"/>
                <w:b/>
                <w:bCs/>
                <w:noProof/>
              </w:rPr>
              <w:t>¹</w:t>
            </w:r>
          </w:p>
        </w:tc>
      </w:tr>
      <w:tr w:rsidR="003E0DE9" w:rsidRPr="003E0DE9" w14:paraId="64E8E29C" w14:textId="77777777" w:rsidTr="005D3A37">
        <w:trPr>
          <w:trHeight w:val="300"/>
        </w:trPr>
        <w:tc>
          <w:tcPr>
            <w:tcW w:w="2245" w:type="dxa"/>
            <w:hideMark/>
          </w:tcPr>
          <w:p w14:paraId="6BB8B04F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BARPA-ACS</w:t>
            </w:r>
          </w:p>
        </w:tc>
        <w:tc>
          <w:tcPr>
            <w:tcW w:w="2043" w:type="dxa"/>
            <w:hideMark/>
          </w:tcPr>
          <w:p w14:paraId="2750CA20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0.55</w:t>
            </w:r>
          </w:p>
        </w:tc>
        <w:tc>
          <w:tcPr>
            <w:tcW w:w="2007" w:type="dxa"/>
            <w:hideMark/>
          </w:tcPr>
          <w:p w14:paraId="6166F82D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0.87</w:t>
            </w:r>
          </w:p>
        </w:tc>
        <w:tc>
          <w:tcPr>
            <w:tcW w:w="1980" w:type="dxa"/>
            <w:hideMark/>
          </w:tcPr>
          <w:p w14:paraId="464BCC49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1.28</w:t>
            </w:r>
          </w:p>
        </w:tc>
      </w:tr>
      <w:tr w:rsidR="003E0DE9" w:rsidRPr="003E0DE9" w14:paraId="1CB3B6DB" w14:textId="77777777" w:rsidTr="005D3A37">
        <w:trPr>
          <w:trHeight w:val="300"/>
        </w:trPr>
        <w:tc>
          <w:tcPr>
            <w:tcW w:w="2245" w:type="dxa"/>
            <w:hideMark/>
          </w:tcPr>
          <w:p w14:paraId="554A6F8F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NARCliM2.0-R3</w:t>
            </w:r>
          </w:p>
        </w:tc>
        <w:tc>
          <w:tcPr>
            <w:tcW w:w="2043" w:type="dxa"/>
            <w:hideMark/>
          </w:tcPr>
          <w:p w14:paraId="23A6A894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1.06</w:t>
            </w:r>
          </w:p>
        </w:tc>
        <w:tc>
          <w:tcPr>
            <w:tcW w:w="2007" w:type="dxa"/>
            <w:hideMark/>
          </w:tcPr>
          <w:p w14:paraId="4B9DF142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1.01</w:t>
            </w:r>
          </w:p>
        </w:tc>
        <w:tc>
          <w:tcPr>
            <w:tcW w:w="1980" w:type="dxa"/>
            <w:hideMark/>
          </w:tcPr>
          <w:p w14:paraId="053D535C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1.17</w:t>
            </w:r>
          </w:p>
        </w:tc>
      </w:tr>
      <w:tr w:rsidR="003E0DE9" w:rsidRPr="003E0DE9" w14:paraId="356BB844" w14:textId="77777777" w:rsidTr="005D3A37">
        <w:trPr>
          <w:trHeight w:val="300"/>
        </w:trPr>
        <w:tc>
          <w:tcPr>
            <w:tcW w:w="2245" w:type="dxa"/>
            <w:hideMark/>
          </w:tcPr>
          <w:p w14:paraId="357ABF82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NARCliM2.0-R5</w:t>
            </w:r>
          </w:p>
        </w:tc>
        <w:tc>
          <w:tcPr>
            <w:tcW w:w="2043" w:type="dxa"/>
            <w:hideMark/>
          </w:tcPr>
          <w:p w14:paraId="4111B0CC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1.23</w:t>
            </w:r>
          </w:p>
        </w:tc>
        <w:tc>
          <w:tcPr>
            <w:tcW w:w="2007" w:type="dxa"/>
            <w:hideMark/>
          </w:tcPr>
          <w:p w14:paraId="5EB86264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1.29</w:t>
            </w:r>
          </w:p>
        </w:tc>
        <w:tc>
          <w:tcPr>
            <w:tcW w:w="1980" w:type="dxa"/>
            <w:hideMark/>
          </w:tcPr>
          <w:p w14:paraId="62A37FD3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1.33</w:t>
            </w:r>
          </w:p>
        </w:tc>
      </w:tr>
      <w:tr w:rsidR="003E0DE9" w:rsidRPr="003E0DE9" w14:paraId="20ED08FD" w14:textId="77777777" w:rsidTr="005D3A37">
        <w:trPr>
          <w:trHeight w:val="300"/>
        </w:trPr>
        <w:tc>
          <w:tcPr>
            <w:tcW w:w="2245" w:type="dxa"/>
            <w:hideMark/>
          </w:tcPr>
          <w:p w14:paraId="0088D0CA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CCAM-ACS</w:t>
            </w:r>
          </w:p>
        </w:tc>
        <w:tc>
          <w:tcPr>
            <w:tcW w:w="2043" w:type="dxa"/>
            <w:hideMark/>
          </w:tcPr>
          <w:p w14:paraId="1BBE7ED2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1.01</w:t>
            </w:r>
          </w:p>
        </w:tc>
        <w:tc>
          <w:tcPr>
            <w:tcW w:w="2007" w:type="dxa"/>
            <w:hideMark/>
          </w:tcPr>
          <w:p w14:paraId="761402EC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1.04</w:t>
            </w:r>
          </w:p>
        </w:tc>
        <w:tc>
          <w:tcPr>
            <w:tcW w:w="1980" w:type="dxa"/>
            <w:hideMark/>
          </w:tcPr>
          <w:p w14:paraId="78C10BC2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1.39</w:t>
            </w:r>
          </w:p>
        </w:tc>
      </w:tr>
      <w:tr w:rsidR="003E0DE9" w:rsidRPr="003E0DE9" w14:paraId="5C5FA150" w14:textId="77777777" w:rsidTr="005D3A37">
        <w:trPr>
          <w:trHeight w:val="300"/>
        </w:trPr>
        <w:tc>
          <w:tcPr>
            <w:tcW w:w="2245" w:type="dxa"/>
            <w:hideMark/>
          </w:tcPr>
          <w:p w14:paraId="407EA0F6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QldFCP-2</w:t>
            </w:r>
          </w:p>
        </w:tc>
        <w:tc>
          <w:tcPr>
            <w:tcW w:w="2043" w:type="dxa"/>
            <w:hideMark/>
          </w:tcPr>
          <w:p w14:paraId="54F1C90B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1.18</w:t>
            </w:r>
          </w:p>
        </w:tc>
        <w:tc>
          <w:tcPr>
            <w:tcW w:w="2007" w:type="dxa"/>
            <w:hideMark/>
          </w:tcPr>
          <w:p w14:paraId="5ABA965E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1.33</w:t>
            </w:r>
          </w:p>
        </w:tc>
        <w:tc>
          <w:tcPr>
            <w:tcW w:w="1980" w:type="dxa"/>
            <w:hideMark/>
          </w:tcPr>
          <w:p w14:paraId="43277927" w14:textId="77777777" w:rsidR="003E0DE9" w:rsidRPr="003E0DE9" w:rsidRDefault="003E0DE9" w:rsidP="003E0DE9">
            <w:pPr>
              <w:ind w:left="360"/>
              <w:jc w:val="center"/>
              <w:rPr>
                <w:noProof/>
              </w:rPr>
            </w:pPr>
            <w:r w:rsidRPr="003E0DE9">
              <w:rPr>
                <w:noProof/>
              </w:rPr>
              <w:t>1.5</w:t>
            </w:r>
          </w:p>
        </w:tc>
      </w:tr>
    </w:tbl>
    <w:p w14:paraId="2F230662" w14:textId="5BBC533A" w:rsidR="00062946" w:rsidRDefault="003E0DE9" w:rsidP="00671770">
      <w:pPr>
        <w:ind w:left="360"/>
        <w:rPr>
          <w:noProof/>
        </w:rPr>
      </w:pPr>
      <w:r>
        <w:rPr>
          <w:noProof/>
        </w:rPr>
        <w:fldChar w:fldCharType="end"/>
      </w:r>
    </w:p>
    <w:p w14:paraId="721C9DD4" w14:textId="77777777" w:rsidR="00901F0F" w:rsidRDefault="00901F0F" w:rsidP="00671770">
      <w:pPr>
        <w:ind w:left="360"/>
        <w:rPr>
          <w:noProof/>
        </w:rPr>
      </w:pPr>
    </w:p>
    <w:p w14:paraId="78BDE5B2" w14:textId="77777777" w:rsidR="00901F0F" w:rsidRDefault="00901F0F" w:rsidP="00671770">
      <w:pPr>
        <w:ind w:left="360"/>
        <w:rPr>
          <w:noProof/>
        </w:rPr>
      </w:pPr>
    </w:p>
    <w:p w14:paraId="33106470" w14:textId="77777777" w:rsidR="00901F0F" w:rsidRDefault="00901F0F" w:rsidP="00671770">
      <w:pPr>
        <w:ind w:left="360"/>
        <w:rPr>
          <w:noProof/>
        </w:rPr>
      </w:pPr>
    </w:p>
    <w:p w14:paraId="279816BE" w14:textId="77777777" w:rsidR="00901F0F" w:rsidRDefault="00901F0F" w:rsidP="00671770">
      <w:pPr>
        <w:ind w:left="360"/>
        <w:rPr>
          <w:noProof/>
        </w:rPr>
      </w:pPr>
    </w:p>
    <w:p w14:paraId="63E46161" w14:textId="77777777" w:rsidR="00901F0F" w:rsidRDefault="00901F0F" w:rsidP="00671770">
      <w:pPr>
        <w:ind w:left="360"/>
        <w:rPr>
          <w:noProof/>
        </w:rPr>
      </w:pPr>
    </w:p>
    <w:p w14:paraId="6E9C05AF" w14:textId="7292FD10" w:rsidR="00901F0F" w:rsidRDefault="00901F0F">
      <w:pPr>
        <w:rPr>
          <w:noProof/>
        </w:rPr>
      </w:pPr>
      <w:r>
        <w:rPr>
          <w:noProof/>
        </w:rPr>
        <w:br w:type="page"/>
      </w:r>
    </w:p>
    <w:p w14:paraId="10324657" w14:textId="77777777" w:rsidR="00786B6A" w:rsidRPr="009426C9" w:rsidRDefault="00786B6A" w:rsidP="00786B6A">
      <w:pPr>
        <w:pStyle w:val="Caption"/>
        <w:jc w:val="center"/>
        <w:rPr>
          <w:i w:val="0"/>
        </w:rPr>
      </w:pPr>
      <w:r>
        <w:rPr>
          <w:i w:val="0"/>
          <w:noProof/>
        </w:rPr>
        <w:lastRenderedPageBreak/>
        <w:drawing>
          <wp:inline distT="0" distB="0" distL="0" distR="0" wp14:anchorId="561A053B" wp14:editId="3F477B14">
            <wp:extent cx="4773168" cy="7973568"/>
            <wp:effectExtent l="0" t="0" r="8890" b="8890"/>
            <wp:docPr id="764510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10145" name="Picture 7645101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168" cy="797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134F8" w14:textId="551C9C96" w:rsidR="00786B6A" w:rsidRDefault="00E02063" w:rsidP="00D4158A">
      <w:pPr>
        <w:pStyle w:val="Caption"/>
        <w:ind w:right="360"/>
        <w:jc w:val="center"/>
      </w:pPr>
      <w:r>
        <w:t xml:space="preserve">Figure S </w:t>
      </w:r>
      <w:fldSimple w:instr=" SEQ Figure_S \* ARABIC ">
        <w:r w:rsidR="0070068D">
          <w:t>1</w:t>
        </w:r>
      </w:fldSimple>
      <w:r w:rsidR="00124E0A">
        <w:t xml:space="preserve"> Coefficient of Variation</w:t>
      </w:r>
      <w:r w:rsidR="002F6FE0">
        <w:t xml:space="preserve"> (</w:t>
      </w:r>
      <w:r w:rsidR="00786B6A">
        <w:t>CV</w:t>
      </w:r>
      <w:r w:rsidR="002F6FE0">
        <w:t>)</w:t>
      </w:r>
      <w:r w:rsidR="00786B6A">
        <w:t xml:space="preserve"> of </w:t>
      </w:r>
      <w:r w:rsidR="002F6FE0">
        <w:t>annual mean</w:t>
      </w:r>
      <w:r w:rsidR="00786B6A">
        <w:t xml:space="preserve"> and annual maximum </w:t>
      </w:r>
      <w:r w:rsidR="00D4158A">
        <w:t>prhmax for</w:t>
      </w:r>
      <w:r w:rsidR="00786B6A">
        <w:t xml:space="preserve"> MSWEP and</w:t>
      </w:r>
      <w:r w:rsidR="001E011E">
        <w:t xml:space="preserve"> five</w:t>
      </w:r>
      <w:r w:rsidR="00786B6A">
        <w:t xml:space="preserve"> simulations</w:t>
      </w:r>
    </w:p>
    <w:p w14:paraId="0C033DA3" w14:textId="77777777" w:rsidR="00901F0F" w:rsidRDefault="00901F0F" w:rsidP="00671770">
      <w:pPr>
        <w:ind w:left="360"/>
        <w:rPr>
          <w:noProof/>
        </w:rPr>
      </w:pPr>
    </w:p>
    <w:p w14:paraId="701C5C44" w14:textId="77777777" w:rsidR="00671770" w:rsidRDefault="00671770"/>
    <w:p w14:paraId="5573B7F6" w14:textId="604698C6" w:rsidR="00671770" w:rsidRDefault="00132130" w:rsidP="007B1857">
      <w:pPr>
        <w:ind w:left="360"/>
        <w:jc w:val="center"/>
      </w:pPr>
      <w:r>
        <w:rPr>
          <w:noProof/>
        </w:rPr>
        <w:drawing>
          <wp:inline distT="0" distB="0" distL="0" distR="0" wp14:anchorId="114DDAA1" wp14:editId="1476673E">
            <wp:extent cx="5047488" cy="7973568"/>
            <wp:effectExtent l="0" t="0" r="1270" b="8890"/>
            <wp:docPr id="1227243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43497" name="Picture 12272434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488" cy="797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0341" w14:textId="108F2DC1" w:rsidR="00277604" w:rsidRPr="00BC5629" w:rsidRDefault="00451E48" w:rsidP="00277604">
      <w:pPr>
        <w:pStyle w:val="Caption"/>
        <w:ind w:right="360"/>
        <w:jc w:val="center"/>
      </w:pPr>
      <w:r>
        <w:t>Figure S</w:t>
      </w:r>
      <w:r w:rsidR="00671770">
        <w:t xml:space="preserve"> </w:t>
      </w:r>
      <w:fldSimple w:instr=" SEQ Figure_S \* ARABIC ">
        <w:r w:rsidR="0070068D">
          <w:rPr>
            <w:noProof/>
          </w:rPr>
          <w:t>2</w:t>
        </w:r>
      </w:fldSimple>
      <w:r w:rsidR="00671770">
        <w:t xml:space="preserve"> future projection of </w:t>
      </w:r>
      <w:r w:rsidR="007B30D9">
        <w:t xml:space="preserve">annual mean </w:t>
      </w:r>
      <w:r w:rsidR="00671770">
        <w:t>and annual maximu</w:t>
      </w:r>
      <w:r w:rsidR="00F16294">
        <w:t>m</w:t>
      </w:r>
      <w:r w:rsidR="00F2277E">
        <w:t xml:space="preserve"> </w:t>
      </w:r>
      <w:r w:rsidR="00671770">
        <w:t>prhmax for ssp126</w:t>
      </w:r>
      <w:r w:rsidR="00F16294">
        <w:t xml:space="preserve">. </w:t>
      </w:r>
      <w:r w:rsidR="00277604" w:rsidRPr="00BC5629">
        <w:t>Stippled areas indicate locations where the signal-to-noise ratio is greater than 1</w:t>
      </w:r>
      <w:r w:rsidR="00277604">
        <w:t>.</w:t>
      </w:r>
    </w:p>
    <w:p w14:paraId="53653F18" w14:textId="11C6BEB7" w:rsidR="00671770" w:rsidRDefault="00D4158A" w:rsidP="00D4158A">
      <w:pPr>
        <w:pStyle w:val="Caption"/>
        <w:ind w:right="360"/>
        <w:jc w:val="center"/>
      </w:pPr>
      <w:r>
        <w:lastRenderedPageBreak/>
        <w:t>.</w:t>
      </w:r>
    </w:p>
    <w:p w14:paraId="117BCCFD" w14:textId="77777777" w:rsidR="00671770" w:rsidRDefault="00671770"/>
    <w:p w14:paraId="7C163575" w14:textId="77777777" w:rsidR="00DB0B06" w:rsidRPr="006459F5" w:rsidRDefault="00DB0B06" w:rsidP="00DB0B06">
      <w:pPr>
        <w:ind w:firstLine="360"/>
        <w:jc w:val="center"/>
      </w:pPr>
      <w:r>
        <w:rPr>
          <w:noProof/>
        </w:rPr>
        <w:drawing>
          <wp:inline distT="0" distB="0" distL="0" distR="0" wp14:anchorId="578D7E21" wp14:editId="6A2C90A0">
            <wp:extent cx="5731510" cy="6359525"/>
            <wp:effectExtent l="0" t="0" r="2540" b="3175"/>
            <wp:docPr id="554219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19348" name="Picture 5542193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5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DB2B3" w14:textId="41CCFDDE" w:rsidR="00DB0B06" w:rsidRPr="00BC5629" w:rsidRDefault="00DB0B06" w:rsidP="00D4158A">
      <w:pPr>
        <w:pStyle w:val="Caption"/>
        <w:ind w:right="360"/>
        <w:jc w:val="center"/>
      </w:pPr>
      <w:r w:rsidRPr="00D4158A">
        <w:t xml:space="preserve">Figure S </w:t>
      </w:r>
      <w:fldSimple w:instr=" SEQ Figure_S \* ARABIC ">
        <w:r w:rsidR="0070068D" w:rsidRPr="00D4158A">
          <w:t>3</w:t>
        </w:r>
      </w:fldSimple>
      <w:r w:rsidRPr="00BC5629">
        <w:t xml:space="preserve"> future changes in days with prhmax exceeding 10, 20 and 30 mm hr-1 for ssp3-7.0. Stippled areas indicate locations where the signal-to-noise ratio is greater than 1</w:t>
      </w:r>
    </w:p>
    <w:p w14:paraId="73D4AB8D" w14:textId="77777777" w:rsidR="00671770" w:rsidRDefault="00671770"/>
    <w:p w14:paraId="368C76F5" w14:textId="4C326CFC" w:rsidR="00671770" w:rsidRDefault="00671770" w:rsidP="00671770">
      <w:pPr>
        <w:jc w:val="center"/>
      </w:pPr>
    </w:p>
    <w:p w14:paraId="5497E63E" w14:textId="1F5F76F9" w:rsidR="001073B6" w:rsidRDefault="001073B6" w:rsidP="00671770">
      <w:pPr>
        <w:jc w:val="center"/>
      </w:pPr>
      <w:r>
        <w:rPr>
          <w:noProof/>
        </w:rPr>
        <w:lastRenderedPageBreak/>
        <w:drawing>
          <wp:inline distT="0" distB="0" distL="0" distR="0" wp14:anchorId="2C6403A7" wp14:editId="52F3562B">
            <wp:extent cx="5731510" cy="6359525"/>
            <wp:effectExtent l="0" t="0" r="2540" b="3175"/>
            <wp:docPr id="18285674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67488" name="Picture 18285674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5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C78CF" w14:textId="5E1733B2" w:rsidR="00671770" w:rsidRPr="00D4158A" w:rsidRDefault="00451E48" w:rsidP="00D4158A">
      <w:pPr>
        <w:pStyle w:val="Caption"/>
        <w:ind w:right="360"/>
        <w:jc w:val="center"/>
      </w:pPr>
      <w:r w:rsidRPr="00D4158A">
        <w:t>Figure S</w:t>
      </w:r>
      <w:r w:rsidR="00671770" w:rsidRPr="00D4158A">
        <w:t xml:space="preserve"> </w:t>
      </w:r>
      <w:fldSimple w:instr=" SEQ Figure_S \* ARABIC ">
        <w:r w:rsidR="0070068D" w:rsidRPr="00D4158A">
          <w:t>4</w:t>
        </w:r>
      </w:fldSimple>
      <w:r w:rsidR="00671770" w:rsidRPr="00D4158A">
        <w:t xml:space="preserve"> future changes in </w:t>
      </w:r>
      <w:r w:rsidR="0063751F" w:rsidRPr="00D4158A">
        <w:t xml:space="preserve">days with </w:t>
      </w:r>
      <w:r w:rsidR="00671770" w:rsidRPr="00D4158A">
        <w:t xml:space="preserve">extreme events </w:t>
      </w:r>
      <w:r w:rsidR="0015294C" w:rsidRPr="00D4158A">
        <w:t xml:space="preserve">exceeding </w:t>
      </w:r>
      <w:r w:rsidR="00897900" w:rsidRPr="00D4158A">
        <w:t xml:space="preserve">10, 20, and 30 </w:t>
      </w:r>
      <w:r w:rsidR="00644B60" w:rsidRPr="00D4158A">
        <w:t>mmhr-1</w:t>
      </w:r>
      <w:r w:rsidR="00897900" w:rsidRPr="00D4158A">
        <w:t xml:space="preserve"> </w:t>
      </w:r>
      <w:r w:rsidR="00671770" w:rsidRPr="00D4158A">
        <w:t>for ssp126</w:t>
      </w:r>
      <w:r w:rsidR="009775AA" w:rsidRPr="00D4158A">
        <w:t>. Stippled areas indicate locations where the signal-to-noise ratio is greater than 1</w:t>
      </w:r>
    </w:p>
    <w:p w14:paraId="04FDCD46" w14:textId="77777777" w:rsidR="003F0740" w:rsidRDefault="003F0740" w:rsidP="003F0740"/>
    <w:p w14:paraId="1F539155" w14:textId="175508B9" w:rsidR="00DE4A26" w:rsidRDefault="00E47BAE" w:rsidP="00940367">
      <w:pPr>
        <w:jc w:val="center"/>
      </w:pPr>
      <w:r>
        <w:rPr>
          <w:noProof/>
        </w:rPr>
        <w:lastRenderedPageBreak/>
        <w:drawing>
          <wp:inline distT="0" distB="0" distL="0" distR="0" wp14:anchorId="13AF69EA" wp14:editId="343C635F">
            <wp:extent cx="5731510" cy="3829685"/>
            <wp:effectExtent l="0" t="0" r="2540" b="0"/>
            <wp:docPr id="1827455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55159" name="Picture 18274551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4748" w14:textId="665D8ACE" w:rsidR="003B797A" w:rsidRPr="005C5743" w:rsidRDefault="0070068D" w:rsidP="00D4158A">
      <w:pPr>
        <w:pStyle w:val="Caption"/>
        <w:ind w:right="360"/>
        <w:jc w:val="center"/>
      </w:pPr>
      <w:r w:rsidRPr="00D4158A">
        <w:t xml:space="preserve">Figure S </w:t>
      </w:r>
      <w:fldSimple w:instr=" SEQ Figure_S \* ARABIC ">
        <w:r w:rsidRPr="00D4158A">
          <w:t>5</w:t>
        </w:r>
      </w:fldSimple>
      <w:r w:rsidR="003B797A">
        <w:t xml:space="preserve"> </w:t>
      </w:r>
      <w:r w:rsidR="00E041D4">
        <w:t>Interannual variation of days with prhmax exceeding 10 mm hr</w:t>
      </w:r>
      <w:r w:rsidR="00E041D4" w:rsidRPr="001E21B5">
        <w:rPr>
          <w:vertAlign w:val="superscript"/>
        </w:rPr>
        <w:t>-1</w:t>
      </w:r>
      <w:r w:rsidR="00E041D4" w:rsidRPr="00D4158A">
        <w:t xml:space="preserve"> </w:t>
      </w:r>
      <w:r w:rsidR="001E21B5">
        <w:t xml:space="preserve">for five simulations and their ensemble mean </w:t>
      </w:r>
      <w:r w:rsidR="00E041D4">
        <w:t>over four NRM regions for SSP3-7.0</w:t>
      </w:r>
    </w:p>
    <w:p w14:paraId="43BE3AB0" w14:textId="38FEAD71" w:rsidR="0020511A" w:rsidRDefault="008B54F5" w:rsidP="00940367">
      <w:pPr>
        <w:jc w:val="center"/>
      </w:pPr>
      <w:r>
        <w:rPr>
          <w:noProof/>
        </w:rPr>
        <w:drawing>
          <wp:inline distT="0" distB="0" distL="0" distR="0" wp14:anchorId="113C0D37" wp14:editId="1D509B86">
            <wp:extent cx="5731510" cy="3796665"/>
            <wp:effectExtent l="0" t="0" r="2540" b="0"/>
            <wp:docPr id="514311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1166" name="Picture 514311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C789E" w14:textId="611B31ED" w:rsidR="00A5182C" w:rsidRPr="00DB5F8A" w:rsidRDefault="00D23BE7" w:rsidP="00D4158A">
      <w:pPr>
        <w:pStyle w:val="Caption"/>
        <w:ind w:right="360"/>
        <w:jc w:val="center"/>
      </w:pPr>
      <w:r>
        <w:t xml:space="preserve">Figure S </w:t>
      </w:r>
      <w:fldSimple w:instr=" SEQ Figure_S \* ARABIC ">
        <w:r w:rsidR="0070068D">
          <w:t>6</w:t>
        </w:r>
      </w:fldSimple>
      <w:r>
        <w:t xml:space="preserve"> </w:t>
      </w:r>
      <w:r w:rsidR="00E041D4">
        <w:t xml:space="preserve">Interannual variation of days with </w:t>
      </w:r>
      <w:r w:rsidR="00DB5F8A">
        <w:t>prhmax exceeding</w:t>
      </w:r>
      <w:r w:rsidR="00E041D4">
        <w:t xml:space="preserve"> 20 mm hr</w:t>
      </w:r>
      <w:r w:rsidR="00E041D4" w:rsidRPr="001E21B5">
        <w:rPr>
          <w:vertAlign w:val="superscript"/>
        </w:rPr>
        <w:t>-1</w:t>
      </w:r>
      <w:r w:rsidR="00E041D4" w:rsidRPr="00D4158A">
        <w:t xml:space="preserve"> </w:t>
      </w:r>
      <w:r w:rsidR="001E21B5">
        <w:t xml:space="preserve">for five simulations and their ensemble mean </w:t>
      </w:r>
      <w:r w:rsidR="00E041D4">
        <w:t>over four NRM regions for SSP3-7.0</w:t>
      </w:r>
    </w:p>
    <w:sectPr w:rsidR="00A5182C" w:rsidRPr="00DB5F8A" w:rsidSect="00803397">
      <w:pgSz w:w="11906" w:h="16838"/>
      <w:pgMar w:top="1440" w:right="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70"/>
    <w:rsid w:val="00000124"/>
    <w:rsid w:val="00002BA9"/>
    <w:rsid w:val="0001745D"/>
    <w:rsid w:val="00043E19"/>
    <w:rsid w:val="00057195"/>
    <w:rsid w:val="00062946"/>
    <w:rsid w:val="00086FFC"/>
    <w:rsid w:val="00087269"/>
    <w:rsid w:val="00096AF5"/>
    <w:rsid w:val="000B03E8"/>
    <w:rsid w:val="000C13D7"/>
    <w:rsid w:val="000C4304"/>
    <w:rsid w:val="000E52E0"/>
    <w:rsid w:val="000F31FF"/>
    <w:rsid w:val="001033AB"/>
    <w:rsid w:val="0010355A"/>
    <w:rsid w:val="001073B6"/>
    <w:rsid w:val="00124E0A"/>
    <w:rsid w:val="00132130"/>
    <w:rsid w:val="0015294C"/>
    <w:rsid w:val="001727E4"/>
    <w:rsid w:val="00196F50"/>
    <w:rsid w:val="001A4944"/>
    <w:rsid w:val="001A5FA7"/>
    <w:rsid w:val="001C737E"/>
    <w:rsid w:val="001E011E"/>
    <w:rsid w:val="001E0744"/>
    <w:rsid w:val="001E21B5"/>
    <w:rsid w:val="001E5F51"/>
    <w:rsid w:val="002017D1"/>
    <w:rsid w:val="0020511A"/>
    <w:rsid w:val="002563B0"/>
    <w:rsid w:val="00277604"/>
    <w:rsid w:val="00283762"/>
    <w:rsid w:val="00293475"/>
    <w:rsid w:val="00296E4E"/>
    <w:rsid w:val="002D4FED"/>
    <w:rsid w:val="002F6FE0"/>
    <w:rsid w:val="003256CD"/>
    <w:rsid w:val="00331F24"/>
    <w:rsid w:val="003B797A"/>
    <w:rsid w:val="003C04CB"/>
    <w:rsid w:val="003C76FA"/>
    <w:rsid w:val="003E0DE9"/>
    <w:rsid w:val="003F0740"/>
    <w:rsid w:val="00402172"/>
    <w:rsid w:val="00451617"/>
    <w:rsid w:val="00451E48"/>
    <w:rsid w:val="00460AD6"/>
    <w:rsid w:val="004649EC"/>
    <w:rsid w:val="004712CC"/>
    <w:rsid w:val="0047675C"/>
    <w:rsid w:val="00497255"/>
    <w:rsid w:val="004D6FFA"/>
    <w:rsid w:val="004D7F61"/>
    <w:rsid w:val="0050294A"/>
    <w:rsid w:val="00530812"/>
    <w:rsid w:val="00544710"/>
    <w:rsid w:val="00555F80"/>
    <w:rsid w:val="005A31DA"/>
    <w:rsid w:val="005D3A37"/>
    <w:rsid w:val="005E6647"/>
    <w:rsid w:val="006155A9"/>
    <w:rsid w:val="00620313"/>
    <w:rsid w:val="0062031C"/>
    <w:rsid w:val="0063751F"/>
    <w:rsid w:val="006435CA"/>
    <w:rsid w:val="006438BA"/>
    <w:rsid w:val="00644B60"/>
    <w:rsid w:val="00647385"/>
    <w:rsid w:val="00671770"/>
    <w:rsid w:val="00686891"/>
    <w:rsid w:val="006A7DA0"/>
    <w:rsid w:val="006D1C64"/>
    <w:rsid w:val="006D3EFE"/>
    <w:rsid w:val="006F7C56"/>
    <w:rsid w:val="0070068D"/>
    <w:rsid w:val="007079F5"/>
    <w:rsid w:val="00771631"/>
    <w:rsid w:val="00786B6A"/>
    <w:rsid w:val="00797C58"/>
    <w:rsid w:val="007B1857"/>
    <w:rsid w:val="007B30D9"/>
    <w:rsid w:val="007D3021"/>
    <w:rsid w:val="00803397"/>
    <w:rsid w:val="00804150"/>
    <w:rsid w:val="00836580"/>
    <w:rsid w:val="00895972"/>
    <w:rsid w:val="00897900"/>
    <w:rsid w:val="008B32B6"/>
    <w:rsid w:val="008B54F5"/>
    <w:rsid w:val="008E4153"/>
    <w:rsid w:val="00901F0F"/>
    <w:rsid w:val="00904FBB"/>
    <w:rsid w:val="00935754"/>
    <w:rsid w:val="009402A5"/>
    <w:rsid w:val="00940367"/>
    <w:rsid w:val="00942011"/>
    <w:rsid w:val="00957599"/>
    <w:rsid w:val="009775AA"/>
    <w:rsid w:val="009A5771"/>
    <w:rsid w:val="009D6092"/>
    <w:rsid w:val="009F595C"/>
    <w:rsid w:val="009F623E"/>
    <w:rsid w:val="00A37D30"/>
    <w:rsid w:val="00A5182C"/>
    <w:rsid w:val="00A949FC"/>
    <w:rsid w:val="00AD2445"/>
    <w:rsid w:val="00AF5674"/>
    <w:rsid w:val="00AF661E"/>
    <w:rsid w:val="00B17965"/>
    <w:rsid w:val="00B500EA"/>
    <w:rsid w:val="00B60CCC"/>
    <w:rsid w:val="00B86837"/>
    <w:rsid w:val="00B906A1"/>
    <w:rsid w:val="00BA39DD"/>
    <w:rsid w:val="00BC5629"/>
    <w:rsid w:val="00BF39ED"/>
    <w:rsid w:val="00C24286"/>
    <w:rsid w:val="00C33241"/>
    <w:rsid w:val="00C86CCB"/>
    <w:rsid w:val="00CA4E7A"/>
    <w:rsid w:val="00CD3C4E"/>
    <w:rsid w:val="00CF1673"/>
    <w:rsid w:val="00D21F86"/>
    <w:rsid w:val="00D23BE7"/>
    <w:rsid w:val="00D23C8B"/>
    <w:rsid w:val="00D40637"/>
    <w:rsid w:val="00D4158A"/>
    <w:rsid w:val="00D657B7"/>
    <w:rsid w:val="00D70452"/>
    <w:rsid w:val="00D94684"/>
    <w:rsid w:val="00DA6C4C"/>
    <w:rsid w:val="00DB0B06"/>
    <w:rsid w:val="00DB5F8A"/>
    <w:rsid w:val="00DC48FF"/>
    <w:rsid w:val="00DC6C0D"/>
    <w:rsid w:val="00DE4A26"/>
    <w:rsid w:val="00E02063"/>
    <w:rsid w:val="00E02BFB"/>
    <w:rsid w:val="00E041D4"/>
    <w:rsid w:val="00E107FF"/>
    <w:rsid w:val="00E141C7"/>
    <w:rsid w:val="00E23838"/>
    <w:rsid w:val="00E3692B"/>
    <w:rsid w:val="00E47BAE"/>
    <w:rsid w:val="00E533BB"/>
    <w:rsid w:val="00E60F5F"/>
    <w:rsid w:val="00E87EC0"/>
    <w:rsid w:val="00E9274A"/>
    <w:rsid w:val="00EB7DA1"/>
    <w:rsid w:val="00EC696B"/>
    <w:rsid w:val="00EE402F"/>
    <w:rsid w:val="00F16294"/>
    <w:rsid w:val="00F21838"/>
    <w:rsid w:val="00F2277E"/>
    <w:rsid w:val="00F24EF1"/>
    <w:rsid w:val="00F52F5A"/>
    <w:rsid w:val="00F538F7"/>
    <w:rsid w:val="00FC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251CD"/>
  <w15:chartTrackingRefBased/>
  <w15:docId w15:val="{F04B0189-C16A-4929-8747-12EFE8A4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77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6717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3E0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86B6A"/>
    <w:pPr>
      <w:spacing w:after="200" w:line="240" w:lineRule="auto"/>
    </w:pPr>
    <w:rPr>
      <w:kern w:val="0"/>
      <w:sz w:val="20"/>
      <w:szCs w:val="20"/>
      <w:lang w:val="en-US"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B6A"/>
    <w:rPr>
      <w:kern w:val="0"/>
      <w:sz w:val="20"/>
      <w:szCs w:val="20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86B6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1BD47-E4F4-4C56-BACE-25DF7B8F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1733</TotalTime>
  <Pages>7</Pages>
  <Words>397</Words>
  <Characters>2583</Characters>
  <Application>Microsoft Office Word</Application>
  <DocSecurity>0</DocSecurity>
  <Lines>53</Lines>
  <Paragraphs>14</Paragraphs>
  <ScaleCrop>false</ScaleCrop>
  <Company>Department of Planning, Industry, and Environment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Ji</dc:creator>
  <cp:keywords/>
  <dc:description/>
  <cp:lastModifiedBy>Fei Ji</cp:lastModifiedBy>
  <cp:revision>131</cp:revision>
  <dcterms:created xsi:type="dcterms:W3CDTF">2026-02-11T10:10:00Z</dcterms:created>
  <dcterms:modified xsi:type="dcterms:W3CDTF">2026-08-05T04:05:00Z</dcterms:modified>
</cp:coreProperties>
</file>