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6DD45" w14:textId="35DEA115" w:rsidR="00A3607A" w:rsidRPr="0036426A" w:rsidRDefault="00A3607A" w:rsidP="00A3607A">
      <w:pPr>
        <w:spacing w:line="240" w:lineRule="auto"/>
        <w:rPr>
          <w:rFonts w:asciiTheme="minorBidi" w:hAnsiTheme="minorBidi"/>
          <w:b/>
          <w:bCs/>
          <w:sz w:val="28"/>
          <w:szCs w:val="28"/>
        </w:rPr>
      </w:pPr>
      <w:r w:rsidRPr="0036426A">
        <w:rPr>
          <w:rFonts w:asciiTheme="minorBidi" w:hAnsiTheme="minorBidi"/>
          <w:b/>
          <w:bCs/>
          <w:sz w:val="28"/>
          <w:szCs w:val="28"/>
        </w:rPr>
        <w:t>Table S1:</w:t>
      </w:r>
      <w:r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bidi="ar-EG"/>
          <w14:ligatures w14:val="none"/>
        </w:rPr>
        <w:t xml:space="preserve"> </w:t>
      </w:r>
      <w:r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>Oligonucleotide primers sequences</w:t>
      </w:r>
      <w:r w:rsidR="00303A5D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 xml:space="preserve"> o</w:t>
      </w:r>
      <w:bookmarkStart w:id="0" w:name="_GoBack"/>
      <w:bookmarkEnd w:id="0"/>
      <w:r w:rsidR="00303A5D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 xml:space="preserve">f </w:t>
      </w:r>
      <w:proofErr w:type="spellStart"/>
      <w:r w:rsidR="00303A5D" w:rsidRPr="00EC5CEA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bidi="ar-EG"/>
          <w14:ligatures w14:val="none"/>
        </w:rPr>
        <w:t>qac</w:t>
      </w:r>
      <w:proofErr w:type="spellEnd"/>
      <w:r w:rsidR="00303A5D" w:rsidRPr="00EC5CEA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bidi="ar-EG"/>
          <w14:ligatures w14:val="none"/>
        </w:rPr>
        <w:t xml:space="preserve"> E</w:t>
      </w:r>
      <w:r w:rsidR="00303A5D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 xml:space="preserve"> and</w:t>
      </w:r>
      <w:r w:rsidR="0036426A" w:rsidRPr="0036426A">
        <w:rPr>
          <w:i/>
          <w:iCs/>
          <w:sz w:val="28"/>
          <w:szCs w:val="28"/>
          <w:lang w:bidi="ar-EG"/>
        </w:rPr>
        <w:t xml:space="preserve"> </w:t>
      </w:r>
      <w:proofErr w:type="spellStart"/>
      <w:proofErr w:type="gramStart"/>
      <w:r w:rsidR="0036426A" w:rsidRPr="0036426A">
        <w:rPr>
          <w:b/>
          <w:bCs/>
          <w:i/>
          <w:iCs/>
          <w:sz w:val="28"/>
          <w:szCs w:val="28"/>
          <w:lang w:bidi="ar-EG"/>
        </w:rPr>
        <w:t>qacEΔI</w:t>
      </w:r>
      <w:proofErr w:type="spellEnd"/>
      <w:r w:rsidR="0036426A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 xml:space="preserve"> </w:t>
      </w:r>
      <w:r w:rsidR="00303A5D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 xml:space="preserve"> </w:t>
      </w:r>
      <w:r w:rsidR="0036426A"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ar-EG"/>
          <w14:ligatures w14:val="none"/>
        </w:rPr>
        <w:t>gene</w:t>
      </w:r>
      <w:r w:rsidR="009B7E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bidi="ar-EG"/>
          <w14:ligatures w14:val="none"/>
        </w:rPr>
        <w:t>s</w:t>
      </w:r>
      <w:proofErr w:type="gramEnd"/>
      <w:r w:rsidR="009B7E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bidi="ar-EG"/>
          <w14:ligatures w14:val="none"/>
        </w:rPr>
        <w:t>.</w:t>
      </w:r>
      <w:r w:rsidRPr="003642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bidi="ar-EG"/>
          <w14:ligatures w14:val="none"/>
        </w:rPr>
        <w:t xml:space="preserve"> </w:t>
      </w:r>
    </w:p>
    <w:tbl>
      <w:tblPr>
        <w:tblStyle w:val="TableGrid"/>
        <w:tblW w:w="9904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880"/>
        <w:gridCol w:w="1881"/>
        <w:gridCol w:w="1725"/>
      </w:tblGrid>
      <w:tr w:rsidR="00A3607A" w:rsidRPr="00A3607A" w14:paraId="1312F05C" w14:textId="77777777" w:rsidTr="009D662F">
        <w:trPr>
          <w:jc w:val="center"/>
        </w:trPr>
        <w:tc>
          <w:tcPr>
            <w:tcW w:w="1418" w:type="dxa"/>
          </w:tcPr>
          <w:p w14:paraId="04237C62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sz w:val="28"/>
                <w:szCs w:val="28"/>
                <w:lang w:bidi="ar-EG"/>
              </w:rPr>
              <w:t>Primer</w:t>
            </w:r>
          </w:p>
        </w:tc>
        <w:tc>
          <w:tcPr>
            <w:tcW w:w="4880" w:type="dxa"/>
          </w:tcPr>
          <w:p w14:paraId="606766AF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sz w:val="28"/>
                <w:szCs w:val="28"/>
                <w:lang w:bidi="ar-EG"/>
              </w:rPr>
              <w:t>Sequence</w:t>
            </w:r>
          </w:p>
        </w:tc>
        <w:tc>
          <w:tcPr>
            <w:tcW w:w="1881" w:type="dxa"/>
          </w:tcPr>
          <w:p w14:paraId="79DB326B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sz w:val="28"/>
                <w:szCs w:val="28"/>
                <w:lang w:bidi="ar-EG"/>
              </w:rPr>
              <w:t>Amplified product</w:t>
            </w:r>
          </w:p>
        </w:tc>
        <w:tc>
          <w:tcPr>
            <w:tcW w:w="1725" w:type="dxa"/>
          </w:tcPr>
          <w:p w14:paraId="692A33D2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sz w:val="28"/>
                <w:szCs w:val="28"/>
                <w:lang w:bidi="ar-EG"/>
              </w:rPr>
              <w:t>Reference</w:t>
            </w:r>
          </w:p>
        </w:tc>
      </w:tr>
      <w:tr w:rsidR="00A3607A" w:rsidRPr="00A3607A" w14:paraId="7E8639A0" w14:textId="77777777" w:rsidTr="009D662F">
        <w:trPr>
          <w:jc w:val="center"/>
        </w:trPr>
        <w:tc>
          <w:tcPr>
            <w:tcW w:w="1418" w:type="dxa"/>
            <w:vMerge w:val="restart"/>
          </w:tcPr>
          <w:p w14:paraId="589BB091" w14:textId="77777777" w:rsidR="00A3607A" w:rsidRPr="001E67BC" w:rsidRDefault="00A3607A" w:rsidP="00A3607A">
            <w:pPr>
              <w:autoSpaceDE w:val="0"/>
              <w:autoSpaceDN w:val="0"/>
              <w:bidi w:val="0"/>
              <w:adjustRightInd w:val="0"/>
              <w:spacing w:line="360" w:lineRule="auto"/>
              <w:jc w:val="center"/>
              <w:rPr>
                <w:i/>
                <w:iCs/>
                <w:sz w:val="28"/>
                <w:szCs w:val="28"/>
              </w:rPr>
            </w:pPr>
            <w:proofErr w:type="spellStart"/>
            <w:r w:rsidRPr="001E67BC">
              <w:rPr>
                <w:i/>
                <w:iCs/>
                <w:color w:val="000000"/>
                <w:sz w:val="28"/>
                <w:szCs w:val="28"/>
              </w:rPr>
              <w:t>qacE</w:t>
            </w:r>
            <w:proofErr w:type="spellEnd"/>
          </w:p>
        </w:tc>
        <w:tc>
          <w:tcPr>
            <w:tcW w:w="4880" w:type="dxa"/>
          </w:tcPr>
          <w:p w14:paraId="67D19EE3" w14:textId="77777777" w:rsidR="00A3607A" w:rsidRPr="001E67BC" w:rsidRDefault="00A3607A" w:rsidP="00A3607A">
            <w:pPr>
              <w:widowControl w:val="0"/>
              <w:shd w:val="clear" w:color="auto" w:fill="FFFFFF"/>
              <w:autoSpaceDE w:val="0"/>
              <w:autoSpaceDN w:val="0"/>
              <w:bidi w:val="0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E67BC">
              <w:rPr>
                <w:color w:val="000000"/>
                <w:sz w:val="28"/>
                <w:szCs w:val="28"/>
              </w:rPr>
              <w:t>GGGAATTCCАСАААТТGGGAGA</w:t>
            </w:r>
          </w:p>
        </w:tc>
        <w:tc>
          <w:tcPr>
            <w:tcW w:w="1881" w:type="dxa"/>
            <w:vMerge w:val="restart"/>
          </w:tcPr>
          <w:p w14:paraId="6FC9601A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color w:val="000000"/>
                <w:sz w:val="28"/>
                <w:szCs w:val="28"/>
              </w:rPr>
              <w:t xml:space="preserve">341 </w:t>
            </w:r>
            <w:proofErr w:type="spellStart"/>
            <w:r w:rsidRPr="001E67BC">
              <w:rPr>
                <w:color w:val="000000"/>
                <w:sz w:val="28"/>
                <w:szCs w:val="28"/>
              </w:rPr>
              <w:t>bp</w:t>
            </w:r>
            <w:proofErr w:type="spellEnd"/>
          </w:p>
        </w:tc>
        <w:tc>
          <w:tcPr>
            <w:tcW w:w="1725" w:type="dxa"/>
            <w:vMerge w:val="restart"/>
          </w:tcPr>
          <w:p w14:paraId="1B78A608" w14:textId="77777777" w:rsidR="00A3607A" w:rsidRPr="001E67BC" w:rsidRDefault="00A3607A" w:rsidP="00A3607A">
            <w:pPr>
              <w:bidi w:val="0"/>
              <w:spacing w:before="100" w:beforeAutospacing="1" w:after="100" w:afterAutospacing="1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E67BC">
              <w:rPr>
                <w:color w:val="222222"/>
                <w:sz w:val="28"/>
                <w:szCs w:val="28"/>
                <w:shd w:val="clear" w:color="auto" w:fill="FFFFFF"/>
                <w:lang w:val="it-IT"/>
              </w:rPr>
              <w:t>Kazama</w:t>
            </w:r>
            <w:r w:rsidRPr="001E67BC">
              <w:rPr>
                <w:sz w:val="28"/>
                <w:szCs w:val="28"/>
              </w:rPr>
              <w:t xml:space="preserve"> </w:t>
            </w:r>
            <w:r w:rsidRPr="001E67BC">
              <w:rPr>
                <w:i/>
                <w:iCs/>
                <w:sz w:val="28"/>
                <w:szCs w:val="28"/>
              </w:rPr>
              <w:t>et al</w:t>
            </w:r>
            <w:r w:rsidRPr="001E67BC">
              <w:rPr>
                <w:sz w:val="28"/>
                <w:szCs w:val="28"/>
              </w:rPr>
              <w:t xml:space="preserve">., 1999 </w:t>
            </w:r>
          </w:p>
        </w:tc>
      </w:tr>
      <w:tr w:rsidR="00A3607A" w:rsidRPr="00A3607A" w14:paraId="44EB2113" w14:textId="77777777" w:rsidTr="009D662F">
        <w:trPr>
          <w:jc w:val="center"/>
        </w:trPr>
        <w:tc>
          <w:tcPr>
            <w:tcW w:w="1418" w:type="dxa"/>
            <w:vMerge/>
          </w:tcPr>
          <w:p w14:paraId="7E5D9C38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i/>
                <w:iCs/>
                <w:sz w:val="28"/>
                <w:szCs w:val="28"/>
                <w:lang w:bidi="ar-EG"/>
              </w:rPr>
            </w:pPr>
          </w:p>
        </w:tc>
        <w:tc>
          <w:tcPr>
            <w:tcW w:w="4880" w:type="dxa"/>
          </w:tcPr>
          <w:p w14:paraId="683EFC2A" w14:textId="77777777" w:rsidR="00A3607A" w:rsidRPr="001E67BC" w:rsidRDefault="00A3607A" w:rsidP="00A3607A">
            <w:pPr>
              <w:widowControl w:val="0"/>
              <w:shd w:val="clear" w:color="auto" w:fill="FFFFFF"/>
              <w:autoSpaceDE w:val="0"/>
              <w:autoSpaceDN w:val="0"/>
              <w:bidi w:val="0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E67BC">
              <w:rPr>
                <w:color w:val="000000"/>
                <w:sz w:val="28"/>
                <w:szCs w:val="28"/>
              </w:rPr>
              <w:t>TACTCGAGTAGTGGGCACTTGCTTTGG</w:t>
            </w:r>
          </w:p>
        </w:tc>
        <w:tc>
          <w:tcPr>
            <w:tcW w:w="1881" w:type="dxa"/>
            <w:vMerge/>
          </w:tcPr>
          <w:p w14:paraId="535CBFC8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</w:p>
        </w:tc>
        <w:tc>
          <w:tcPr>
            <w:tcW w:w="1725" w:type="dxa"/>
            <w:vMerge/>
          </w:tcPr>
          <w:p w14:paraId="28364468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</w:p>
        </w:tc>
      </w:tr>
      <w:tr w:rsidR="00A3607A" w:rsidRPr="00A3607A" w14:paraId="50B1D062" w14:textId="77777777" w:rsidTr="009D662F">
        <w:trPr>
          <w:jc w:val="center"/>
        </w:trPr>
        <w:tc>
          <w:tcPr>
            <w:tcW w:w="1418" w:type="dxa"/>
            <w:vMerge w:val="restart"/>
          </w:tcPr>
          <w:p w14:paraId="0B60A0D6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i/>
                <w:iCs/>
                <w:sz w:val="28"/>
                <w:szCs w:val="28"/>
                <w:lang w:bidi="ar-EG"/>
              </w:rPr>
            </w:pPr>
            <w:proofErr w:type="spellStart"/>
            <w:r w:rsidRPr="001E67BC">
              <w:rPr>
                <w:i/>
                <w:iCs/>
                <w:sz w:val="28"/>
                <w:szCs w:val="28"/>
                <w:lang w:bidi="ar-EG"/>
              </w:rPr>
              <w:t>qacEΔI</w:t>
            </w:r>
            <w:proofErr w:type="spellEnd"/>
          </w:p>
        </w:tc>
        <w:tc>
          <w:tcPr>
            <w:tcW w:w="4880" w:type="dxa"/>
          </w:tcPr>
          <w:p w14:paraId="1506D76F" w14:textId="77777777" w:rsidR="00A3607A" w:rsidRPr="001E67BC" w:rsidRDefault="00A3607A" w:rsidP="00A3607A">
            <w:pPr>
              <w:widowControl w:val="0"/>
              <w:shd w:val="clear" w:color="auto" w:fill="FFFFFF"/>
              <w:autoSpaceDE w:val="0"/>
              <w:autoSpaceDN w:val="0"/>
              <w:bidi w:val="0"/>
              <w:jc w:val="both"/>
              <w:rPr>
                <w:color w:val="000000"/>
                <w:sz w:val="28"/>
                <w:szCs w:val="28"/>
                <w:lang w:val="it-IT"/>
              </w:rPr>
            </w:pPr>
            <w:r w:rsidRPr="001E67BC">
              <w:rPr>
                <w:color w:val="000000"/>
                <w:sz w:val="28"/>
                <w:szCs w:val="28"/>
              </w:rPr>
              <w:t>GGGAATTCCАСАААТТGGGAGA</w:t>
            </w:r>
          </w:p>
        </w:tc>
        <w:tc>
          <w:tcPr>
            <w:tcW w:w="1881" w:type="dxa"/>
            <w:vMerge w:val="restart"/>
          </w:tcPr>
          <w:p w14:paraId="42837ED0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sz w:val="28"/>
                <w:szCs w:val="28"/>
                <w:lang w:bidi="ar-EG"/>
              </w:rPr>
              <w:t xml:space="preserve">361 </w:t>
            </w:r>
            <w:proofErr w:type="spellStart"/>
            <w:r w:rsidRPr="001E67BC">
              <w:rPr>
                <w:sz w:val="28"/>
                <w:szCs w:val="28"/>
                <w:lang w:bidi="ar-EG"/>
              </w:rPr>
              <w:t>bp</w:t>
            </w:r>
            <w:proofErr w:type="spellEnd"/>
          </w:p>
        </w:tc>
        <w:tc>
          <w:tcPr>
            <w:tcW w:w="1725" w:type="dxa"/>
            <w:vMerge w:val="restart"/>
          </w:tcPr>
          <w:p w14:paraId="49A4C1F6" w14:textId="77777777" w:rsidR="00A3607A" w:rsidRPr="001E67BC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  <w:r w:rsidRPr="001E67BC">
              <w:rPr>
                <w:color w:val="222222"/>
                <w:sz w:val="28"/>
                <w:szCs w:val="28"/>
                <w:shd w:val="clear" w:color="auto" w:fill="FFFFFF"/>
                <w:lang w:val="it-IT"/>
              </w:rPr>
              <w:t>Kazama</w:t>
            </w:r>
            <w:r w:rsidRPr="001E67BC">
              <w:rPr>
                <w:sz w:val="28"/>
                <w:szCs w:val="28"/>
              </w:rPr>
              <w:t xml:space="preserve"> </w:t>
            </w:r>
            <w:r w:rsidRPr="001E67BC">
              <w:rPr>
                <w:i/>
                <w:iCs/>
                <w:sz w:val="28"/>
                <w:szCs w:val="28"/>
              </w:rPr>
              <w:t>et al</w:t>
            </w:r>
            <w:r w:rsidRPr="001E67BC">
              <w:rPr>
                <w:sz w:val="28"/>
                <w:szCs w:val="28"/>
              </w:rPr>
              <w:t>., 1999</w:t>
            </w:r>
          </w:p>
        </w:tc>
      </w:tr>
      <w:tr w:rsidR="00A3607A" w:rsidRPr="00A3607A" w14:paraId="6E7B01D7" w14:textId="77777777" w:rsidTr="009D662F">
        <w:trPr>
          <w:jc w:val="center"/>
        </w:trPr>
        <w:tc>
          <w:tcPr>
            <w:tcW w:w="1418" w:type="dxa"/>
            <w:vMerge/>
          </w:tcPr>
          <w:p w14:paraId="50942D85" w14:textId="77777777" w:rsidR="00A3607A" w:rsidRPr="00A3607A" w:rsidRDefault="00A3607A" w:rsidP="00A3607A">
            <w:pPr>
              <w:bidi w:val="0"/>
              <w:spacing w:line="360" w:lineRule="auto"/>
              <w:jc w:val="center"/>
              <w:rPr>
                <w:i/>
                <w:iCs/>
                <w:sz w:val="28"/>
                <w:szCs w:val="28"/>
                <w:lang w:bidi="ar-EG"/>
              </w:rPr>
            </w:pPr>
          </w:p>
        </w:tc>
        <w:tc>
          <w:tcPr>
            <w:tcW w:w="4880" w:type="dxa"/>
          </w:tcPr>
          <w:p w14:paraId="5FA33310" w14:textId="77777777" w:rsidR="00A3607A" w:rsidRPr="00A3607A" w:rsidRDefault="00A3607A" w:rsidP="00A3607A">
            <w:pPr>
              <w:widowControl w:val="0"/>
              <w:shd w:val="clear" w:color="auto" w:fill="FFFFFF"/>
              <w:autoSpaceDE w:val="0"/>
              <w:autoSpaceDN w:val="0"/>
              <w:bidi w:val="0"/>
              <w:jc w:val="both"/>
              <w:rPr>
                <w:color w:val="000000"/>
                <w:sz w:val="28"/>
                <w:szCs w:val="28"/>
                <w:lang w:val="it-IT"/>
              </w:rPr>
            </w:pPr>
            <w:r w:rsidRPr="00A3607A">
              <w:rPr>
                <w:color w:val="000000"/>
                <w:sz w:val="28"/>
                <w:szCs w:val="28"/>
              </w:rPr>
              <w:t>GCTGCAGCTGCGGTACCACTGCCACAA</w:t>
            </w:r>
          </w:p>
        </w:tc>
        <w:tc>
          <w:tcPr>
            <w:tcW w:w="1881" w:type="dxa"/>
            <w:vMerge/>
          </w:tcPr>
          <w:p w14:paraId="12EACE4C" w14:textId="77777777" w:rsidR="00A3607A" w:rsidRPr="00A3607A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</w:p>
        </w:tc>
        <w:tc>
          <w:tcPr>
            <w:tcW w:w="1725" w:type="dxa"/>
            <w:vMerge/>
          </w:tcPr>
          <w:p w14:paraId="54F8F926" w14:textId="77777777" w:rsidR="00A3607A" w:rsidRPr="00A3607A" w:rsidRDefault="00A3607A" w:rsidP="00A3607A">
            <w:pPr>
              <w:bidi w:val="0"/>
              <w:spacing w:line="360" w:lineRule="auto"/>
              <w:jc w:val="center"/>
              <w:rPr>
                <w:sz w:val="28"/>
                <w:szCs w:val="28"/>
                <w:lang w:bidi="ar-EG"/>
              </w:rPr>
            </w:pPr>
          </w:p>
        </w:tc>
      </w:tr>
    </w:tbl>
    <w:p w14:paraId="0002898C" w14:textId="77777777" w:rsidR="00A3607A" w:rsidRDefault="00A3607A" w:rsidP="0034528E">
      <w:pPr>
        <w:spacing w:line="240" w:lineRule="auto"/>
        <w:rPr>
          <w:rFonts w:asciiTheme="minorBidi" w:hAnsiTheme="minorBidi"/>
          <w:b/>
          <w:bCs/>
        </w:rPr>
      </w:pPr>
    </w:p>
    <w:p w14:paraId="3A69CF05" w14:textId="363262A1" w:rsidR="0034528E" w:rsidRPr="0034528E" w:rsidRDefault="00A3607A" w:rsidP="0034528E">
      <w:pPr>
        <w:spacing w:line="240" w:lineRule="auto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</w:rPr>
        <w:t>Table S2</w:t>
      </w:r>
      <w:r w:rsidR="0034528E">
        <w:rPr>
          <w:rFonts w:asciiTheme="minorBidi" w:hAnsiTheme="minorBidi"/>
          <w:b/>
          <w:bCs/>
        </w:rPr>
        <w:t>: Annotation Table showing the open reading frames of phage vB_BvS_ZAGBV02 (</w:t>
      </w:r>
      <w:r w:rsidR="0034528E" w:rsidRPr="0034528E">
        <w:rPr>
          <w:rFonts w:asciiTheme="minorBidi" w:hAnsiTheme="minorBidi"/>
          <w:b/>
          <w:bCs/>
        </w:rPr>
        <w:t>PZ288958</w:t>
      </w:r>
      <w:r w:rsidR="0034528E">
        <w:rPr>
          <w:rFonts w:asciiTheme="minorBidi" w:hAnsiTheme="minorBidi"/>
          <w:b/>
          <w:bCs/>
        </w:rPr>
        <w:t>)</w:t>
      </w:r>
    </w:p>
    <w:tbl>
      <w:tblPr>
        <w:tblW w:w="9980" w:type="dxa"/>
        <w:tblLook w:val="04A0" w:firstRow="1" w:lastRow="0" w:firstColumn="1" w:lastColumn="0" w:noHBand="0" w:noVBand="1"/>
      </w:tblPr>
      <w:tblGrid>
        <w:gridCol w:w="1172"/>
        <w:gridCol w:w="2829"/>
        <w:gridCol w:w="639"/>
        <w:gridCol w:w="839"/>
        <w:gridCol w:w="828"/>
        <w:gridCol w:w="828"/>
        <w:gridCol w:w="2845"/>
      </w:tblGrid>
      <w:tr w:rsidR="0034528E" w:rsidRPr="0034528E" w14:paraId="0809B7F8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44D8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Feature.id</w:t>
            </w:r>
          </w:p>
        </w:tc>
        <w:tc>
          <w:tcPr>
            <w:tcW w:w="28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DF11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6745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type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A12E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start*†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43E4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stop*†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6D8A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strand</w:t>
            </w:r>
          </w:p>
        </w:tc>
        <w:tc>
          <w:tcPr>
            <w:tcW w:w="284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25FF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legend</w:t>
            </w:r>
          </w:p>
        </w:tc>
      </w:tr>
      <w:tr w:rsidR="0034528E" w:rsidRPr="0034528E" w14:paraId="1B8E7B5B" w14:textId="77777777" w:rsidTr="0034528E">
        <w:trPr>
          <w:trHeight w:val="781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3622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99A2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 methyl transferase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BD3A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3E02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CADEE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1862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6409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9110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6156FC69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F0EA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2DAA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Phage 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terminase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small subunit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B811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4981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B756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2341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4FD7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C856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 and packaging</w:t>
            </w:r>
          </w:p>
        </w:tc>
      </w:tr>
      <w:tr w:rsidR="0034528E" w:rsidRPr="0034528E" w14:paraId="2EB2C96A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E3E3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6417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Phage 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terminase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large subunit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A388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6E1F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2310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9B8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4151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71A1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16C4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 and packaging</w:t>
            </w:r>
          </w:p>
        </w:tc>
      </w:tr>
      <w:tr w:rsidR="0034528E" w:rsidRPr="0034528E" w14:paraId="00EBA7AD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5AC2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09C99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portal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801B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5E0F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4148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3E20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5443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239B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E38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infection</w:t>
            </w:r>
          </w:p>
        </w:tc>
      </w:tr>
      <w:tr w:rsidR="0034528E" w:rsidRPr="0034528E" w14:paraId="47A22CFD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C43F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8CD7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prohead protease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907A4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0848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5418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8536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6185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4910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B8D2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lysis</w:t>
            </w:r>
          </w:p>
        </w:tc>
      </w:tr>
      <w:tr w:rsidR="0034528E" w:rsidRPr="0034528E" w14:paraId="0B37D164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4C55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490B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Major capsid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0E06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CE799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6219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A331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7514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813B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A0D9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 and packaging</w:t>
            </w:r>
          </w:p>
        </w:tc>
      </w:tr>
      <w:tr w:rsidR="0034528E" w:rsidRPr="0034528E" w14:paraId="19A0FFF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8AF0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EDD1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4442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63CC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7483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860D7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7602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E512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D6D9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59A1B303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8414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C3FF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FC3E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B131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7608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9211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8174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75C6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FB3C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474F9464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D576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DDD2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alpha-2,3-sialyltransferase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B2FB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2389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8237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148F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8602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89760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2219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immune</w:t>
            </w:r>
          </w:p>
        </w:tc>
      </w:tr>
      <w:tr w:rsidR="0034528E" w:rsidRPr="0034528E" w14:paraId="71E107EF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CA7C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E5DC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head-tail adaptor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F9FB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FDB5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8551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E95F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9243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5BD3C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8A28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connector</w:t>
            </w:r>
          </w:p>
        </w:tc>
      </w:tr>
      <w:tr w:rsidR="0034528E" w:rsidRPr="0034528E" w14:paraId="557CAB4C" w14:textId="77777777" w:rsidTr="0034528E">
        <w:trPr>
          <w:trHeight w:val="103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A60A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B824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UDP-Glycosyltransferase/glycogen phosphorylase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17E7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D563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9298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0C8E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10161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73E3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AEC6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</w:tr>
      <w:tr w:rsidR="0034528E" w:rsidRPr="0034528E" w14:paraId="0B90F2ED" w14:textId="77777777" w:rsidTr="0034528E">
        <w:trPr>
          <w:trHeight w:val="934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4681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peg.12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9056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 methyltransferase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1273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A714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10155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873C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10844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E81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CD76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145380DF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4136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98E8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head-tail adaptor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D42F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E852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10874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6DBF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11263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198C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EE27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connector</w:t>
            </w:r>
          </w:p>
        </w:tc>
      </w:tr>
      <w:tr w:rsidR="0034528E" w:rsidRPr="0034528E" w14:paraId="1DCE0E0F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3AB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95BC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F3BA5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0609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11277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74C0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11765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CEFC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77E8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41E47E3C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E297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8C5A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 terminator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30C8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3883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11762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E115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12175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BB1E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41A5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36E9CC35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BA7D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2364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9EA2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8031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12323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BD3B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12661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6C49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0A0E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6D753FE9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BE49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E79A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E105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5286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12661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ADE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12990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7E64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B547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DF2A5DE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1BB3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70FD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8223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59A2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13029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6D17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13328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E5DC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17BA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5258781D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1FF7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peg.19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1DBC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 length tape measure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87A6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D25A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13285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A35C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16797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E29C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47A6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51513D74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4E14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43A7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2B10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D56C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16801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7908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17472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FBCE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BE65B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631A01F7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F5D6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F6FE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55DF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3A80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17484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1C46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18521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93FB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7D6F0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2EA011A9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A3C1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F422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8997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4744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18532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C850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18981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940B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4125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63622AC7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23E8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4F15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AA67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FF3C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18983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66D72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19204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8DB2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CDEF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49E056BD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0031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43BD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770F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52B0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19211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0F5C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21718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1904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914D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106E9E38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C6F1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DDA4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cysteine endopeptidase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BE6B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E6C7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21705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412B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22157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E7EC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3382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4F6F9924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8809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A0E2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 fiber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EAEC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4381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22112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80FD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24508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463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C427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tail</w:t>
            </w:r>
          </w:p>
        </w:tc>
      </w:tr>
      <w:tr w:rsidR="0034528E" w:rsidRPr="0034528E" w14:paraId="213858FD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2CAD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CDFB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E629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A0EA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24631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112E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24987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F19E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0D78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63EFD55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AB5A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D8B0E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Holin Type II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7357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B85E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24984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DB18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25241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19A5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A918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lysis</w:t>
            </w:r>
          </w:p>
        </w:tc>
      </w:tr>
      <w:tr w:rsidR="0034528E" w:rsidRPr="0034528E" w14:paraId="4ED52957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96C6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peg.29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FE8E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5F48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3A5E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25421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F8EB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25555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2E47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4595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7C07048A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FBF4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ADED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transglycosylase</w:t>
            </w:r>
            <w:proofErr w:type="spellEnd"/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4A1B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CFD1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25543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62EE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26058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21BB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2D7C5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lysis</w:t>
            </w:r>
          </w:p>
        </w:tc>
      </w:tr>
      <w:tr w:rsidR="0034528E" w:rsidRPr="0034528E" w14:paraId="4F252B15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62F8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9F83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Rz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-like 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spnain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i-spanin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4AD0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EA4D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26055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7520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26531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3BD8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AA0B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lysis</w:t>
            </w:r>
          </w:p>
        </w:tc>
      </w:tr>
      <w:tr w:rsidR="0034528E" w:rsidRPr="0034528E" w14:paraId="60F535D4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295D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BA22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HNH endonuclease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7FFA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80CC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27369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EF6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26476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58FA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4509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 and packaging</w:t>
            </w:r>
          </w:p>
        </w:tc>
      </w:tr>
      <w:tr w:rsidR="0034528E" w:rsidRPr="0034528E" w14:paraId="5F90689C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EF8F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peg.33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19AE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0903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8A6C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27979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4021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27572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1946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7486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7C523F62" w14:textId="77777777" w:rsidTr="0034528E">
        <w:trPr>
          <w:trHeight w:val="682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A0B6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53DE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 binding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375B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7E84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28253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272D9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27972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B962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C096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18B8B938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699E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BCE5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8F20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A808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28533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2013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28276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5F8C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56A3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7A1B863D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648C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2ACF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191A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DEC3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28640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BE26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28530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A77B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08F7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609F17E0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9C81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E3D5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3759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3E76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28990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1D67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28637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DE1A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6D3F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37DB640C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3E87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9A28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DD11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B3F5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29200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9BA3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28994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A55A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3E66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5A18830D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9FDA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peg.39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4824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5ACE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65FE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ACA4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29356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00FE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F6E5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9A5221E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8713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B857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B510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0B25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29885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5A46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29526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1725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D3D4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70D5E354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A916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8A7E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D5AE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5F70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30140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3E6D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29895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CCC7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D71D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3082E709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F089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AA66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DE9A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95C4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30450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6A50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30124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5DA1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DC179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00ACF7DA" w14:textId="77777777" w:rsidTr="0034528E">
        <w:trPr>
          <w:trHeight w:val="754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6078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CB0C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RecT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-like 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ssDNA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annealing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65BC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B65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32060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2ED7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30447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DBA1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8CA7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29982483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D22E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03D4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A9C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4E10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32306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900C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32064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010E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5981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427BCC0B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D88F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D0BC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8CDA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6075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32554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34FC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32318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980BE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CDCB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7AABF61" w14:textId="77777777" w:rsidTr="0034528E">
        <w:trPr>
          <w:trHeight w:val="718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F95F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A138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exonuclease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B1AB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D036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33762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4831E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32536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E45B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4D06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613723A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CB12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5C30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76F1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D516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34025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9591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33759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B1A9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9351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58DA4ADA" w14:textId="77777777" w:rsidTr="0034528E">
        <w:trPr>
          <w:trHeight w:val="31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F852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peg.48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83E79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acetyltransferase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824B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85FF7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34444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6308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34028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F882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6F82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immune</w:t>
            </w:r>
          </w:p>
        </w:tc>
      </w:tr>
      <w:tr w:rsidR="0034528E" w:rsidRPr="0034528E" w14:paraId="79178A9C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67C0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peg.49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071B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7E95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EFF8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34629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E9B5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34441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B222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9935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352E2C6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D807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6A14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552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C2D6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35252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5ABF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34710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18B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C90E1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5FE63307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A06B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F92A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944F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88C9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35241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5EE7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35390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A503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4AAB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696128F5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079B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B64E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C08C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99FF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35456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AD9A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36166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D302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D9A3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BFC4A3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D331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peg.53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CFAE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14C3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51EC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36166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AF23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36408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A0E3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0AB6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232E1102" w14:textId="77777777" w:rsidTr="0034528E">
        <w:trPr>
          <w:trHeight w:val="979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7D18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peg.54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D448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Holliday junction resolvase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B339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A69F9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36408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624A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37010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7D8C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33AA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6A4D5C3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F395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peg.55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7A09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970F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07E7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36971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06BE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37627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954F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E4B5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0507B440" w14:textId="77777777" w:rsidTr="0034528E">
        <w:trPr>
          <w:trHeight w:val="79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77D6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peg.56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1AC1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 methyltransferase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3842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1ED4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37747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8116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38193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0BC7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AFA78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0FE49283" w14:textId="77777777" w:rsidTr="0034528E">
        <w:trPr>
          <w:trHeight w:val="718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AA90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peg.57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3711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 helicase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59F3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A25D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38461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9DA8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40059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07250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5E2CAC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3F08851C" w14:textId="77777777" w:rsidTr="0034528E">
        <w:trPr>
          <w:trHeight w:val="781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55EC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peg.58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1615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replication initiation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116A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F1E1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40173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3651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41036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A68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9204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DNA, RNA and nucleotide metabolism</w:t>
            </w:r>
          </w:p>
        </w:tc>
      </w:tr>
      <w:tr w:rsidR="0034528E" w:rsidRPr="0034528E" w14:paraId="4A3C957A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74EE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peg.59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BA61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F07C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A7E9D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41036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829A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41350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28C43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BC0B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69C31276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F4C3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peg.60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5C1DE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499D7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E7BE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41462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56DD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41569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2DDA5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DB9EF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hypothetical protein</w:t>
            </w:r>
          </w:p>
        </w:tc>
      </w:tr>
      <w:tr w:rsidR="0034528E" w:rsidRPr="0034528E" w14:paraId="0E23FD90" w14:textId="77777777" w:rsidTr="0034528E">
        <w:trPr>
          <w:trHeight w:val="525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A836D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peg.61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BFD1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queuine</w:t>
            </w:r>
            <w:proofErr w:type="spellEnd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tRNA-ribosyltransferase</w:t>
            </w:r>
            <w:proofErr w:type="spellEnd"/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93D4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102F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41650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AC731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41967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88955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70694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</w:tr>
      <w:tr w:rsidR="0034528E" w:rsidRPr="0034528E" w14:paraId="390218EB" w14:textId="77777777" w:rsidTr="0034528E">
        <w:trPr>
          <w:trHeight w:val="780"/>
        </w:trPr>
        <w:tc>
          <w:tcPr>
            <w:tcW w:w="11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32DB9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peg.62</w:t>
            </w:r>
          </w:p>
        </w:tc>
        <w:tc>
          <w:tcPr>
            <w:tcW w:w="2829" w:type="dxa"/>
            <w:tcBorders>
              <w:top w:val="single" w:sz="8" w:space="0" w:color="CCCCCC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DC35B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HNH endonuclease</w:t>
            </w:r>
          </w:p>
        </w:tc>
        <w:tc>
          <w:tcPr>
            <w:tcW w:w="6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C8042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CDS</w:t>
            </w:r>
          </w:p>
        </w:tc>
        <w:tc>
          <w:tcPr>
            <w:tcW w:w="83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123B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41964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4F99A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42332</w:t>
            </w:r>
          </w:p>
        </w:tc>
        <w:tc>
          <w:tcPr>
            <w:tcW w:w="8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87106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28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4B21E" w14:textId="77777777" w:rsidR="0034528E" w:rsidRPr="0034528E" w:rsidRDefault="0034528E" w:rsidP="003452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52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head and packaging</w:t>
            </w:r>
          </w:p>
        </w:tc>
      </w:tr>
    </w:tbl>
    <w:p w14:paraId="2C310681" w14:textId="77777777" w:rsidR="0034528E" w:rsidRDefault="0034528E"/>
    <w:sectPr w:rsidR="00345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8E"/>
    <w:rsid w:val="001E67BC"/>
    <w:rsid w:val="00303A5D"/>
    <w:rsid w:val="0034528E"/>
    <w:rsid w:val="0036426A"/>
    <w:rsid w:val="009B7E34"/>
    <w:rsid w:val="00A3607A"/>
    <w:rsid w:val="00EB5B28"/>
    <w:rsid w:val="00E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8757E8"/>
  <w15:chartTrackingRefBased/>
  <w15:docId w15:val="{9CF1DA4E-9D40-4051-89EE-5EE6D375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2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3607A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Kamel</dc:creator>
  <cp:keywords/>
  <dc:description/>
  <cp:lastModifiedBy>abdelrahman</cp:lastModifiedBy>
  <cp:revision>7</cp:revision>
  <dcterms:created xsi:type="dcterms:W3CDTF">2026-05-04T10:06:00Z</dcterms:created>
  <dcterms:modified xsi:type="dcterms:W3CDTF">2026-08-18T17:52:00Z</dcterms:modified>
</cp:coreProperties>
</file>