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4C57243" w:rsidP="1CD7909F" w:rsidRDefault="34C57243" w14:paraId="1C154F4A" w14:textId="0D66DAEF">
      <w:pPr>
        <w:keepNext w:val="1"/>
        <w:keepLines w:val="1"/>
        <w:spacing w:line="240" w:lineRule="auto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GB"/>
        </w:rPr>
      </w:pPr>
      <w:r w:rsidRPr="1CD7909F" w:rsidR="77559C58">
        <w:rPr>
          <w:rFonts w:ascii="Calibri" w:hAnsi="Calibri" w:eastAsia="Calibri" w:cs="Calibri"/>
          <w:noProof w:val="0"/>
          <w:color w:val="000000" w:themeColor="text1" w:themeTint="FF" w:themeShade="FF"/>
          <w:sz w:val="22"/>
          <w:szCs w:val="22"/>
          <w:lang w:val="en-US"/>
        </w:rPr>
        <w:t>Table 1. Demographics and patient characteristics at baseline</w:t>
      </w:r>
    </w:p>
    <w:tbl>
      <w:tblPr>
        <w:tblStyle w:val="TableNormal"/>
        <w:bidiVisual w:val="0"/>
        <w:tblW w:w="0" w:type="auto"/>
        <w:tblInd w:w="-75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2775"/>
        <w:gridCol w:w="1050"/>
        <w:gridCol w:w="2100"/>
        <w:gridCol w:w="3420"/>
        <w:gridCol w:w="1185"/>
      </w:tblGrid>
      <w:tr w:rsidR="1CD7909F" w:rsidTr="52FA4BA0" w14:paraId="44D39CD1">
        <w:trPr>
          <w:trHeight w:val="285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90" w:type="dxa"/>
            </w:tcMar>
            <w:vAlign w:val="bottom"/>
          </w:tcPr>
          <w:p w:rsidR="1CD7909F" w:rsidP="1CD7909F" w:rsidRDefault="1CD7909F" w14:paraId="20C3C755" w14:textId="690C797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Characteristic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90" w:type="dxa"/>
            </w:tcMar>
            <w:vAlign w:val="bottom"/>
          </w:tcPr>
          <w:p w:rsidR="1CD7909F" w:rsidP="1CD7909F" w:rsidRDefault="1CD7909F" w14:paraId="0097B6CC" w14:textId="4CCAE3A1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17"/>
                <w:szCs w:val="17"/>
              </w:rPr>
            </w:pPr>
            <w:r w:rsidRPr="1CD7909F" w:rsidR="1CD7909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Overall</w:t>
            </w:r>
            <w:r>
              <w:br/>
            </w: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N = 51</w:t>
            </w:r>
            <w:r w:rsidRPr="1CD7909F" w:rsidR="1CD7909F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90" w:type="dxa"/>
            </w:tcMar>
            <w:vAlign w:val="bottom"/>
          </w:tcPr>
          <w:p w:rsidR="1CD7909F" w:rsidP="1CD7909F" w:rsidRDefault="1CD7909F" w14:paraId="722A8C34" w14:textId="1D364B74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17"/>
                <w:szCs w:val="17"/>
              </w:rPr>
            </w:pPr>
            <w:r w:rsidRPr="1CD7909F" w:rsidR="1CD7909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Group 1: Nivolumab</w:t>
            </w:r>
            <w:r>
              <w:br/>
            </w: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N = 25</w:t>
            </w:r>
            <w:r w:rsidRPr="1CD7909F" w:rsidR="1CD7909F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90" w:type="dxa"/>
            </w:tcMar>
            <w:vAlign w:val="bottom"/>
          </w:tcPr>
          <w:p w:rsidR="1CD7909F" w:rsidP="1CD7909F" w:rsidRDefault="1CD7909F" w14:paraId="3D59B85B" w14:textId="0C34EB5A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17"/>
                <w:szCs w:val="17"/>
              </w:rPr>
            </w:pPr>
            <w:r w:rsidRPr="1CD7909F" w:rsidR="1CD7909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Group 2: Varlilumab and Nivolumab</w:t>
            </w:r>
            <w:r>
              <w:br/>
            </w: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N = 26</w:t>
            </w:r>
            <w:r w:rsidRPr="1CD7909F" w:rsidR="1CD7909F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90" w:type="dxa"/>
            </w:tcMar>
            <w:vAlign w:val="bottom"/>
          </w:tcPr>
          <w:p w:rsidR="1CD7909F" w:rsidP="1CD7909F" w:rsidRDefault="1CD7909F" w14:paraId="66ACDACD" w14:textId="580A57A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17"/>
                <w:szCs w:val="17"/>
              </w:rPr>
            </w:pPr>
            <w:r w:rsidRPr="1CD7909F" w:rsidR="1CD7909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2"/>
                <w:szCs w:val="22"/>
                <w:lang w:val="en-US"/>
              </w:rPr>
              <w:t>p-value</w:t>
            </w:r>
            <w:r w:rsidRPr="1CD7909F" w:rsidR="1CD7909F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2</w:t>
            </w:r>
          </w:p>
        </w:tc>
      </w:tr>
      <w:tr w:rsidR="1CD7909F" w:rsidTr="52FA4BA0" w14:paraId="393E32CF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B8E2F0E" w14:textId="71EDD7F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Age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3FCC7FE" w14:textId="5E2689F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67 (59, 76)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CC40A27" w14:textId="57EA579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67 (61, 72)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BAC445A" w14:textId="3860E1D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70 (59, 78)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A1338A8" w14:textId="49BEE22E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0.417</w:t>
            </w:r>
          </w:p>
        </w:tc>
      </w:tr>
      <w:tr w:rsidR="1CD7909F" w:rsidTr="52FA4BA0" w14:paraId="1CCD0096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2EC78D1" w14:textId="2494CED3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C58E291" w14:textId="586752E3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920840F" w14:textId="757F208A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B352B6F" w14:textId="48029E6F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3D57C89" w14:textId="72B80A0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0.691</w:t>
            </w:r>
          </w:p>
        </w:tc>
      </w:tr>
      <w:tr w:rsidR="1CD7909F" w:rsidTr="52FA4BA0" w14:paraId="3C163204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6D285E5" w14:textId="354C80E7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Female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18F9107" w14:textId="747C4E14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15 (29%)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BE90722" w14:textId="3D10A43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8 (32%)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41CF750" w14:textId="3654D61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7 (27%)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EF6572B" w14:textId="6347EB60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4BC741AB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7033F08" w14:textId="19040FB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Male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E471ECE" w14:textId="18F16168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36 (71%)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E772375" w14:textId="0FB5D794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17 (68%)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F200F32" w14:textId="4D3B41F3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19 (73%)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E0CB5AF" w14:textId="34AB356E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05203DDF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9499488" w14:textId="3C871D1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Race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76C37E8" w14:textId="5BA6446D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D8EF77B" w14:textId="6F86A6E6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969B3E4" w14:textId="3EDF465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8664798" w14:textId="77E7E69B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0.610</w:t>
            </w:r>
          </w:p>
        </w:tc>
      </w:tr>
      <w:tr w:rsidR="1CD7909F" w:rsidTr="52FA4BA0" w14:paraId="0F825483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BFAAD38" w14:textId="2D334DA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Asian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16397D9" w14:textId="1EA76F0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610E014" w14:textId="1F6EC62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64CE71D" w14:textId="0F3743EB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7C461B9" w14:textId="35591B73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7A66A6E8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CE37106" w14:textId="3985890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Black or African American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5766055" w14:textId="726FF64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0B35562" w14:textId="484F4541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34C2D43" w14:textId="2F6C0BD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047A383" w14:textId="28704ED5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2D0E534C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1AB3D10" w14:textId="0E09108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Unknown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A627D6E" w14:textId="44F6F06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5BA2781" w14:textId="0BC3539E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9BD2C4F" w14:textId="3163B84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37F1121" w14:textId="6CFC7B9B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05DBDB49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0C59865" w14:textId="474AFBC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White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4C4E8CF" w14:textId="2E4F29A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48 (94%)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7F9E2CC" w14:textId="38FF796A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25 (100%)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5AB56B3" w14:textId="3877B374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23 (88%)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ABDA40A" w14:textId="4FE027DF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3AD1369C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0CAD43B" w14:textId="69CE87E3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Ethnicity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BA4EB4B" w14:textId="6BC9989D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4120A7F" w14:textId="7726970D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6C37E30" w14:textId="3421D739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759AD40" w14:textId="52B11C01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0.610</w:t>
            </w:r>
          </w:p>
        </w:tc>
      </w:tr>
      <w:tr w:rsidR="1CD7909F" w:rsidTr="52FA4BA0" w14:paraId="1A0BC5D2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CC59B59" w14:textId="337E171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Hispanic or Latino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DB1FAEB" w14:textId="2D3AC134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7E7FD6A" w14:textId="3A69D2C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C581242" w14:textId="4309CB0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E98D109" w14:textId="41648079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0DD04268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496096F" w14:textId="35E89727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Not Hispanic or Latino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D558453" w14:textId="0CB77AB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48 (94%)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590EF1E" w14:textId="66776928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25 (100%)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47D6ADF" w14:textId="4926C37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23 (88%)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9DD67B0" w14:textId="4AF438BA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4AEB6D05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7FFFBD6" w14:textId="11CAF1D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Not Reported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816372A" w14:textId="435EA5E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7069699" w14:textId="31DBC34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A4FAA52" w14:textId="1714D60A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6CACDA0" w14:textId="3C1AECA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71609545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152E21E" w14:textId="16B4918B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Unknown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43EFB3E" w14:textId="26CF432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79E25EE" w14:textId="043380C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93D1DA6" w14:textId="47495F0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25E47CF" w14:textId="6B00AF2B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22456A2B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E4C558B" w14:textId="372E049B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ECOG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66A57B1" w14:textId="718EDBAA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65F0277" w14:textId="71BB54E8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0B720EE" w14:textId="5DDDA194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F646FE9" w14:textId="20C0688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0.266</w:t>
            </w:r>
          </w:p>
        </w:tc>
      </w:tr>
      <w:tr w:rsidR="1CD7909F" w:rsidTr="52FA4BA0" w14:paraId="4BE9F482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380BB12" w14:textId="0F42236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0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6DA8EBC" w14:textId="2188E21A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16 (31%)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533FCBF" w14:textId="412D7C2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6 (24%)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317E6B3" w14:textId="6B78AE3B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10 (38%)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7E72149" w14:textId="0D76D478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131D4D23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393FE83" w14:textId="2D2201B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1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F290BB0" w14:textId="19620FD7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35 (69%)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085D04D" w14:textId="320C250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19 (76%)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7371116" w14:textId="173A075E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16 (62%)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D4ECF8B" w14:textId="6A0FFC4D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0D58352D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6512033" w14:textId="0592E5A3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Histology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66711BF" w14:textId="45FB2B93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D0BE8EC" w14:textId="13A7507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0A16F39" w14:textId="45D519D2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01758BC" w14:textId="72F2EF1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0.092</w:t>
            </w:r>
          </w:p>
        </w:tc>
      </w:tr>
      <w:tr w:rsidR="1CD7909F" w:rsidTr="52FA4BA0" w14:paraId="5B27670E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66E051E" w14:textId="01D786C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Aggressive B-NHL NOS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1B481C7" w14:textId="065CBD2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1644373" w14:textId="0B27B85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(4.0%)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683C140" w14:textId="642FA2F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373464A" w14:textId="57C171B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77DF04C7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2962E51" w14:textId="66A96A4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DLBCL ABC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9023E5F" w14:textId="754CE0E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10 (20%)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0C9DAAE" w14:textId="50F60768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 (8.0%)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C515BE4" w14:textId="6FEA525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8 (31%)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2E5E678" w14:textId="361883B9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23EEFD5C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32BF2C1" w14:textId="75581EA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DLBCL GCB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E4C2827" w14:textId="4EE8D18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22 (43%)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D9B58FC" w14:textId="3E2A3B3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14 (56%)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E21A76E" w14:textId="3768E61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8 (31%)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4B9A447" w14:textId="36E50333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7E3D4925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0AA98CD" w14:textId="16D1B3EE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DLBCL NOS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444CE56" w14:textId="11CE197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13 (25%)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ABD25A8" w14:textId="635182D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7 (28%)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3508EFD" w14:textId="0BAD20EF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6 (23%)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EB49F72" w14:textId="43B84891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2C6B587A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11214F7" w14:textId="4ECD13E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HGBCL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D91375B" w14:textId="525643E8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 (3.9%)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86AF5E0" w14:textId="36E3828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F80E5F7" w14:textId="34EF59E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 (7.7%)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42814F9" w14:textId="3826F6B8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4062618F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170BEBA" w14:textId="561C408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PlasmablasticLymphoma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0A18409" w14:textId="25697019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(2.0%)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54A92F4" w14:textId="31D5375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D5A223E" w14:textId="3DE03F88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4309BE8" w14:textId="5435E399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584E3568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23A3723" w14:textId="708920E6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TCHR LBCL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2C93100" w14:textId="4A24F085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 (3.9%)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ACF5C65" w14:textId="07D483C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(4.0%)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20DE4AAC" w14:textId="2F779194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682107B1" w14:textId="029A2D91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52FA4BA0" w:rsidTr="52FA4BA0" w14:paraId="67DF4A44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56A5EC23" w14:textId="703F7477">
            <w:pPr>
              <w:bidi w:val="0"/>
              <w:spacing w:after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Lines of Prior Therapy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6CD3BD5B" w14:textId="106A2F37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 (3, 4)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4A373C4B" w14:textId="21709624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4 (3, 5)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38B3326D" w14:textId="1B44019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3 (3, 4)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132D3515" w14:textId="6F934932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0.055</w:t>
            </w:r>
          </w:p>
        </w:tc>
      </w:tr>
      <w:tr w:rsidR="52FA4BA0" w:rsidTr="52FA4BA0" w14:paraId="5075BFE2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356557FC" w14:textId="480542EF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Lines of Therapy (3+)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64C8A8C4" w14:textId="04A0414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45 (88.2%)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5830AD21" w14:textId="587A4E5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24 (96%)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5DB59641" w14:textId="28A1BB0A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21 (80.8%)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744CD11E" w14:textId="4B8D435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0.191</w:t>
            </w:r>
          </w:p>
        </w:tc>
      </w:tr>
      <w:tr w:rsidR="1CD7909F" w:rsidTr="52FA4BA0" w14:paraId="1E788FE5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5536501" w14:textId="7AC9C0E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Prior CAR-T Exposure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88B53B2" w14:textId="307D9CE5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E69B003" w14:textId="75D11923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0160EE3" w14:textId="7833AE5F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FE59FFA" w14:textId="40A24FBA">
            <w:pPr>
              <w:spacing w:before="0" w:beforeAutospacing="off" w:after="0" w:afterAutospacing="off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n-US"/>
              </w:rPr>
              <w:t>0.938</w:t>
            </w:r>
          </w:p>
        </w:tc>
      </w:tr>
      <w:tr w:rsidR="1CD7909F" w:rsidTr="52FA4BA0" w14:paraId="10C4BD5F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1CD1E448" w14:textId="5C0DA68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CAR-T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386AFC6" w14:textId="3069244D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39 (76%)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F40471B" w14:textId="098CDC07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19 (72%)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04D05966" w14:textId="5A333068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20 (77%)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44428D86" w14:textId="66E5B03D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1CD7909F" w:rsidTr="52FA4BA0" w14:paraId="630894AD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106D4D1" w14:textId="7F0E354A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   No CAR-T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E4342AC" w14:textId="1B1A0822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12 (24%)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57F1DAC2" w14:textId="56470C3C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6 (28%)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36A1B823" w14:textId="73F526F7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>6 (23%)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1CD7909F" w:rsidP="1CD7909F" w:rsidRDefault="1CD7909F" w14:paraId="7B06AC09" w14:textId="18E07353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52FA4BA0" w:rsidTr="52FA4BA0" w14:paraId="76D28795">
        <w:trPr>
          <w:trHeight w:val="285"/>
        </w:trPr>
        <w:tc>
          <w:tcPr>
            <w:tcW w:w="277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40F42A94" w14:textId="0A298306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Prior Autologous HSCT</w:t>
            </w:r>
          </w:p>
        </w:tc>
        <w:tc>
          <w:tcPr>
            <w:tcW w:w="105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578FC100" w14:textId="0F07D5A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7 (13.7%)</w:t>
            </w:r>
          </w:p>
        </w:tc>
        <w:tc>
          <w:tcPr>
            <w:tcW w:w="210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61E42F78" w14:textId="4001FDBB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6 (24%)</w:t>
            </w:r>
          </w:p>
        </w:tc>
        <w:tc>
          <w:tcPr>
            <w:tcW w:w="3420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2E616451" w14:textId="7952C129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1 (3.8%)</w:t>
            </w:r>
          </w:p>
        </w:tc>
        <w:tc>
          <w:tcPr>
            <w:tcW w:w="1185" w:type="dxa"/>
            <w:tcBorders>
              <w:top w:val="single" w:color="D3D3D3" w:sz="6"/>
              <w:left w:val="nil"/>
              <w:bottom w:val="nil"/>
              <w:right w:val="nil"/>
            </w:tcBorders>
            <w:tcMar>
              <w:top w:w="120" w:type="dxa"/>
              <w:bottom w:w="120" w:type="dxa"/>
            </w:tcMar>
            <w:vAlign w:val="center"/>
          </w:tcPr>
          <w:p w:rsidR="52FA4BA0" w:rsidP="52FA4BA0" w:rsidRDefault="52FA4BA0" w14:paraId="3DE310C6" w14:textId="11C2348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2FA4BA0" w:rsidR="52FA4B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0.050</w:t>
            </w:r>
          </w:p>
        </w:tc>
      </w:tr>
      <w:tr w:rsidR="1CD7909F" w:rsidTr="52FA4BA0" w14:paraId="61D88CD7">
        <w:trPr>
          <w:trHeight w:val="285"/>
        </w:trPr>
        <w:tc>
          <w:tcPr>
            <w:tcW w:w="105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center"/>
          </w:tcPr>
          <w:p w:rsidR="1CD7909F" w:rsidP="1CD7909F" w:rsidRDefault="1CD7909F" w14:paraId="48C4093D" w14:textId="147ADE2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1</w:t>
            </w: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Median (Q1, Q3); n (%)</w:t>
            </w:r>
          </w:p>
        </w:tc>
      </w:tr>
      <w:tr w:rsidR="1CD7909F" w:rsidTr="52FA4BA0" w14:paraId="666966E6">
        <w:trPr>
          <w:trHeight w:val="285"/>
        </w:trPr>
        <w:tc>
          <w:tcPr>
            <w:tcW w:w="1053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bottom w:w="60" w:type="dxa"/>
            </w:tcMar>
            <w:vAlign w:val="center"/>
          </w:tcPr>
          <w:p w:rsidR="1CD7909F" w:rsidP="1CD7909F" w:rsidRDefault="1CD7909F" w14:paraId="572BADEE" w14:textId="20427BF0">
            <w:pPr>
              <w:spacing w:after="0"/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</w:rPr>
            </w:pPr>
            <w:r w:rsidRPr="1CD7909F" w:rsidR="1CD7909F">
              <w:rPr>
                <w:rFonts w:ascii="Aptos" w:hAnsi="Aptos" w:eastAsia="Aptos" w:cs="Aptos"/>
                <w:i w:val="1"/>
                <w:iCs w:val="1"/>
                <w:color w:val="000000" w:themeColor="text1" w:themeTint="FF" w:themeShade="FF"/>
                <w:sz w:val="22"/>
                <w:szCs w:val="22"/>
                <w:vertAlign w:val="superscript"/>
                <w:lang w:val="en-US"/>
              </w:rPr>
              <w:t>2</w:t>
            </w:r>
            <w:r w:rsidRPr="1CD7909F" w:rsidR="1CD7909F">
              <w:rPr>
                <w:rFonts w:ascii="Aptos" w:hAnsi="Aptos" w:eastAsia="Aptos" w:cs="Aptos"/>
                <w:color w:val="000000" w:themeColor="text1" w:themeTint="FF" w:themeShade="FF"/>
                <w:sz w:val="22"/>
                <w:szCs w:val="22"/>
                <w:lang w:val="en-US"/>
              </w:rPr>
              <w:t xml:space="preserve"> Wilcoxon rank sum test; Pearson’s Chi-squared test; Fisher’s exact test</w:t>
            </w:r>
          </w:p>
        </w:tc>
      </w:tr>
    </w:tbl>
    <w:p w:rsidR="34C57243" w:rsidP="34C57243" w:rsidRDefault="34C57243" w14:paraId="25F490E8" w14:textId="673B5FDD">
      <w:pPr>
        <w:pStyle w:val="Normal"/>
        <w:rPr>
          <w:rFonts w:ascii="Aptos" w:hAnsi="Aptos" w:eastAsia="Aptos" w:cs="Aptos"/>
          <w:b w:val="1"/>
          <w:bCs w:val="1"/>
          <w:color w:val="000000" w:themeColor="text1" w:themeTint="FF" w:themeShade="FF"/>
          <w:sz w:val="22"/>
          <w:szCs w:val="22"/>
        </w:rPr>
      </w:pPr>
    </w:p>
    <w:sectPr w:rsidR="00F60D67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FA12D9"/>
    <w:rsid w:val="00047665"/>
    <w:rsid w:val="00F60D67"/>
    <w:rsid w:val="08889A53"/>
    <w:rsid w:val="1349586D"/>
    <w:rsid w:val="1CD7909F"/>
    <w:rsid w:val="34C57243"/>
    <w:rsid w:val="52FA4BA0"/>
    <w:rsid w:val="5F05FF43"/>
    <w:rsid w:val="60FA12D9"/>
    <w:rsid w:val="77559C58"/>
    <w:rsid w:val="7B0A9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89066"/>
  <w15:chartTrackingRefBased/>
  <w15:docId w15:val="{37BB35A0-9C78-440D-961B-6039DC8A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5D2DCB859A34EBF047A85ACDA3435" ma:contentTypeVersion="13" ma:contentTypeDescription="Create a new document." ma:contentTypeScope="" ma:versionID="0539fe6485024ccdad6429d188e5de7e">
  <xsd:schema xmlns:xsd="http://www.w3.org/2001/XMLSchema" xmlns:xs="http://www.w3.org/2001/XMLSchema" xmlns:p="http://schemas.microsoft.com/office/2006/metadata/properties" xmlns:ns2="0cc7dcd1-8bce-4355-9e06-0963e34f9c7b" xmlns:ns3="1e193fb6-c8fe-4ca1-a92f-b880cff49bbb" targetNamespace="http://schemas.microsoft.com/office/2006/metadata/properties" ma:root="true" ma:fieldsID="3cd2a5586848c38526207752d48e53e8" ns2:_="" ns3:_="">
    <xsd:import namespace="0cc7dcd1-8bce-4355-9e06-0963e34f9c7b"/>
    <xsd:import namespace="1e193fb6-c8fe-4ca1-a92f-b880cff49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7dcd1-8bce-4355-9e06-0963e34f9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5d3906-26d2-4840-9c74-966ccfe29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93fb6-c8fe-4ca1-a92f-b880cff49b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92f3ae-48a0-4599-b191-f2805828104f}" ma:internalName="TaxCatchAll" ma:showField="CatchAllData" ma:web="1e193fb6-c8fe-4ca1-a92f-b880cff49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c7dcd1-8bce-4355-9e06-0963e34f9c7b">
      <Terms xmlns="http://schemas.microsoft.com/office/infopath/2007/PartnerControls"/>
    </lcf76f155ced4ddcb4097134ff3c332f>
    <TaxCatchAll xmlns="1e193fb6-c8fe-4ca1-a92f-b880cff49bbb" xsi:nil="true"/>
  </documentManagement>
</p:properties>
</file>

<file path=customXml/itemProps1.xml><?xml version="1.0" encoding="utf-8"?>
<ds:datastoreItem xmlns:ds="http://schemas.openxmlformats.org/officeDocument/2006/customXml" ds:itemID="{0E5C134C-9651-434C-9C1D-75343AE446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87A844-6856-49F9-90B0-6D05BEB9BEA6}"/>
</file>

<file path=customXml/itemProps3.xml><?xml version="1.0" encoding="utf-8"?>
<ds:datastoreItem xmlns:ds="http://schemas.openxmlformats.org/officeDocument/2006/customXml" ds:itemID="{0EAB3A94-44BA-43B2-A38E-746CF1CE6159}">
  <ds:schemaRefs>
    <ds:schemaRef ds:uri="http://schemas.microsoft.com/office/2006/metadata/properties"/>
    <ds:schemaRef ds:uri="http://schemas.microsoft.com/office/infopath/2007/PartnerControls"/>
    <ds:schemaRef ds:uri="0cc7dcd1-8bce-4355-9e06-0963e34f9c7b"/>
    <ds:schemaRef ds:uri="1e193fb6-c8fe-4ca1-a92f-b880cff49bbb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Hennemann Sassi, Rafael, M.D.</dc:creator>
  <keywords/>
  <dc:description/>
  <lastModifiedBy>Hennemann Sassi, Rafael, M.D.</lastModifiedBy>
  <revision>6</revision>
  <dcterms:created xsi:type="dcterms:W3CDTF">2025-10-09T02:20:00.0000000Z</dcterms:created>
  <dcterms:modified xsi:type="dcterms:W3CDTF">2026-08-17T03:28:49.2172958Z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0x0101000525D2DCB859A34EBF047A85ACDA3435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