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93" w:rsidRPr="00097B93" w:rsidRDefault="00097B93" w:rsidP="00097B93">
      <w:pPr>
        <w:spacing w:after="0" w:line="240" w:lineRule="auto"/>
        <w:rPr>
          <w:rFonts w:asciiTheme="majorBidi" w:eastAsiaTheme="minorHAnsi" w:hAnsiTheme="majorBidi" w:cstheme="majorBidi"/>
          <w:b/>
          <w:bCs/>
          <w:noProof/>
          <w:lang w:bidi="fa-IR"/>
        </w:rPr>
      </w:pPr>
      <w:r w:rsidRPr="00097B93">
        <w:rPr>
          <w:rFonts w:asciiTheme="majorBidi" w:eastAsiaTheme="minorHAnsi" w:hAnsiTheme="majorBidi" w:cstheme="majorBidi"/>
          <w:b/>
          <w:bCs/>
          <w:noProof/>
          <w:lang w:bidi="fa-IR"/>
        </w:rPr>
        <w:t>Table 1. Demographic and Obstetric Characteristics of Participants (N = 250)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66"/>
        <w:gridCol w:w="66"/>
        <w:gridCol w:w="66"/>
        <w:gridCol w:w="66"/>
        <w:gridCol w:w="66"/>
        <w:gridCol w:w="1095"/>
        <w:gridCol w:w="66"/>
        <w:gridCol w:w="66"/>
        <w:gridCol w:w="66"/>
        <w:gridCol w:w="66"/>
        <w:gridCol w:w="66"/>
        <w:gridCol w:w="66"/>
        <w:gridCol w:w="825"/>
      </w:tblGrid>
      <w:tr w:rsidR="00097B93" w:rsidRPr="00097B93" w:rsidTr="00444B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Variable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Category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n (%)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Education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Middle school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11 (4.4)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High school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84 (33.6)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University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152 (60.8)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Employment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Homemaker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161 (64.4)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Employed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89 (35.6)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Gestational Age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Months 1–3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2 (0.8)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Months 4–6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55 (22.0)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Months 7–9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193 (77.2)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Number of Pregnancies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63 (25.2)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93 (37.2)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54 (21.6)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≥4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13 (5.2)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Number of Children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48 (19.2)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51 (20.4)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108 (43.2)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36 (14.4)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≥4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7 (2.8)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History of Abortion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No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171 (68.4)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Yes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160" w:line="240" w:lineRule="auto"/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</w:pPr>
            <w:r w:rsidRPr="00097B93">
              <w:rPr>
                <w:rFonts w:asciiTheme="majorBidi" w:eastAsiaTheme="minorHAnsi" w:hAnsiTheme="majorBidi" w:cstheme="majorBidi"/>
                <w:noProof/>
                <w:sz w:val="18"/>
                <w:szCs w:val="18"/>
                <w:lang w:bidi="fa-IR"/>
              </w:rPr>
              <w:t>79 (31.6)</w:t>
            </w:r>
          </w:p>
        </w:tc>
      </w:tr>
    </w:tbl>
    <w:p w:rsidR="00097B93" w:rsidRPr="00097B93" w:rsidRDefault="00097B93" w:rsidP="00097B93">
      <w:pPr>
        <w:spacing w:after="0"/>
        <w:rPr>
          <w:rFonts w:asciiTheme="majorBidi" w:eastAsiaTheme="minorHAnsi" w:hAnsiTheme="majorBidi" w:cstheme="majorBidi"/>
          <w:noProof/>
          <w:lang w:bidi="fa-IR"/>
        </w:rPr>
      </w:pPr>
    </w:p>
    <w:p w:rsidR="00097B93" w:rsidRPr="00097B93" w:rsidRDefault="00097B93" w:rsidP="00097B93">
      <w:pPr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097B93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Table 2. Descriptive Statistics of Study Variables (N = 250)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66"/>
        <w:gridCol w:w="66"/>
        <w:gridCol w:w="66"/>
        <w:gridCol w:w="720"/>
        <w:gridCol w:w="66"/>
        <w:gridCol w:w="66"/>
        <w:gridCol w:w="66"/>
        <w:gridCol w:w="66"/>
        <w:gridCol w:w="600"/>
        <w:gridCol w:w="66"/>
        <w:gridCol w:w="66"/>
        <w:gridCol w:w="66"/>
        <w:gridCol w:w="487"/>
        <w:gridCol w:w="66"/>
        <w:gridCol w:w="66"/>
        <w:gridCol w:w="66"/>
        <w:gridCol w:w="527"/>
        <w:gridCol w:w="66"/>
        <w:gridCol w:w="66"/>
        <w:gridCol w:w="66"/>
        <w:gridCol w:w="66"/>
        <w:gridCol w:w="1034"/>
        <w:gridCol w:w="66"/>
        <w:gridCol w:w="66"/>
        <w:gridCol w:w="66"/>
        <w:gridCol w:w="66"/>
        <w:gridCol w:w="956"/>
      </w:tblGrid>
      <w:tr w:rsidR="00097B93" w:rsidRPr="00097B93" w:rsidTr="00444B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Variable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Mean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SD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Min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Max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Skewness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Kurtosis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Negative Affect Tolerance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18.90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4.70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-0.63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Goal Orientation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16.51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4.06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-0.61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Spiritual Coping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13.57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3.73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-0.27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Self-Direction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18.67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4.78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-0.006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-0.44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Resilience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67.69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14.45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100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0.32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-0.47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Social Health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22.11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3.51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-0.07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-0.20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Mental Health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20.28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3.89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-0.28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Physical Health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11.00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1.91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15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0.09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-0.40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Environmental Health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28.40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4.01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-0.11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-0.33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Quality of Life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81.77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11.08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56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105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-0.02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-0.32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Observing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20.60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6.87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0.38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-0.37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Describing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21.91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6.06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-0.19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0.006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Acting with Awareness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23.16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5.15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-0.02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-0.10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Non-judging of Inner Exp.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23.81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5.61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-0.19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-0.28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Non-reactivity to Inner Exp.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20.42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4.84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-0.24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Mindfulness (Total)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106.89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14.85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72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138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-0.30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-0.24</w:t>
            </w:r>
          </w:p>
        </w:tc>
      </w:tr>
    </w:tbl>
    <w:p w:rsidR="00097B93" w:rsidRPr="00097B93" w:rsidRDefault="00097B93" w:rsidP="00097B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lang w:bidi="fa-IR"/>
        </w:rPr>
      </w:pPr>
    </w:p>
    <w:p w:rsidR="00097B93" w:rsidRPr="00097B93" w:rsidRDefault="00097B93" w:rsidP="00097B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lang w:bidi="fa-IR"/>
        </w:rPr>
      </w:pPr>
    </w:p>
    <w:p w:rsidR="00355BE3" w:rsidRPr="00355BE3" w:rsidRDefault="00097B93" w:rsidP="00355BE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lang w:bidi="fa-IR"/>
        </w:rPr>
      </w:pPr>
      <w:r w:rsidRPr="00097B93">
        <w:rPr>
          <w:rFonts w:asciiTheme="majorBidi" w:eastAsia="Times New Roman" w:hAnsiTheme="majorBidi" w:cstheme="majorBidi"/>
          <w:b/>
          <w:bCs/>
          <w:lang w:bidi="fa-IR"/>
        </w:rPr>
        <w:t>Table 3. Pearson Correlation Matrix of Study Variables (N = 250)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295"/>
      </w:tblGrid>
      <w:tr w:rsidR="00355BE3" w:rsidRPr="00355BE3" w:rsidTr="007A485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lastRenderedPageBreak/>
              <w:t>Variables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16</w:t>
            </w: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1. Physical Health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2. Mental Health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3. Social Health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0.37**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4. Environmental Health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0.71**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5. Quality of Life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0.70**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0.72**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6. Observing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0.16*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7. Describing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0.46*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0.27**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0.20*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0.18*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8. Acting with Awareness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9. Non-judging of Inner Exp.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0.72**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10. Non-reactivity to Inner Exp.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0.22**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0.13*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0.09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0.09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11. Mindfulness (Total)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highlight w:val="yellow"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12. Negative Affect Tolerance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0.09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0.14*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0.22**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0.58**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13. Goal Orientation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0.20*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0.17*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0.47**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0.37**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14. Spiritual Coping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0.10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0.13*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15. Self-Direction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0.72**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0.06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0.07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0.10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0.52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</w:p>
        </w:tc>
      </w:tr>
      <w:tr w:rsidR="00355BE3" w:rsidRPr="00355BE3" w:rsidTr="007A48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16. Resilience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0.91**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0.80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0.86**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0.84**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0.21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0.17**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0.05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0.10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0.12*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0.19*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0.55**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0.39**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0.63**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0.40**</w:t>
            </w:r>
          </w:p>
        </w:tc>
        <w:tc>
          <w:tcPr>
            <w:tcW w:w="0" w:type="auto"/>
            <w:vAlign w:val="center"/>
            <w:hideMark/>
          </w:tcPr>
          <w:p w:rsidR="00355BE3" w:rsidRPr="00355BE3" w:rsidRDefault="00355BE3" w:rsidP="00355BE3">
            <w:pPr>
              <w:spacing w:after="160" w:line="240" w:lineRule="auto"/>
              <w:rPr>
                <w:rFonts w:asciiTheme="majorBidi" w:eastAsia="Times New Roman" w:hAnsiTheme="majorBidi" w:cstheme="majorBidi"/>
                <w:noProof/>
                <w:lang w:bidi="fa-IR"/>
              </w:rPr>
            </w:pPr>
            <w:r w:rsidRPr="00355BE3">
              <w:rPr>
                <w:rFonts w:asciiTheme="majorBidi" w:eastAsia="Times New Roman" w:hAnsiTheme="majorBidi" w:cstheme="majorBidi"/>
                <w:noProof/>
                <w:lang w:bidi="fa-IR"/>
              </w:rPr>
              <w:t>1</w:t>
            </w:r>
          </w:p>
        </w:tc>
      </w:tr>
    </w:tbl>
    <w:p w:rsidR="00355BE3" w:rsidRPr="00355BE3" w:rsidRDefault="00355BE3" w:rsidP="00355BE3">
      <w:pPr>
        <w:spacing w:after="0" w:line="240" w:lineRule="auto"/>
        <w:rPr>
          <w:rFonts w:asciiTheme="majorBidi" w:eastAsia="Times New Roman" w:hAnsiTheme="majorBidi" w:cstheme="majorBidi"/>
          <w:noProof/>
          <w:lang w:bidi="fa-IR"/>
        </w:rPr>
      </w:pPr>
      <w:r w:rsidRPr="00355BE3">
        <w:rPr>
          <w:rFonts w:asciiTheme="majorBidi" w:eastAsia="Times New Roman" w:hAnsiTheme="majorBidi" w:cstheme="majorBidi"/>
          <w:i/>
          <w:iCs/>
          <w:noProof/>
          <w:lang w:bidi="fa-IR"/>
        </w:rPr>
        <w:t>Note:</w:t>
      </w:r>
      <w:r w:rsidRPr="00355BE3">
        <w:rPr>
          <w:rFonts w:asciiTheme="majorBidi" w:eastAsia="Times New Roman" w:hAnsiTheme="majorBidi" w:cstheme="majorBidi"/>
          <w:noProof/>
          <w:lang w:bidi="fa-IR"/>
        </w:rPr>
        <w:t xml:space="preserve"> *p* &lt; 0.05, **p* &lt; 0.01 (two-tailed).</w:t>
      </w:r>
    </w:p>
    <w:p w:rsidR="00355BE3" w:rsidRPr="00355BE3" w:rsidRDefault="00355BE3" w:rsidP="00355BE3">
      <w:pPr>
        <w:spacing w:after="0"/>
        <w:jc w:val="both"/>
        <w:rPr>
          <w:rFonts w:asciiTheme="majorBidi" w:eastAsiaTheme="minorHAnsi" w:hAnsiTheme="majorBidi" w:cstheme="majorBidi"/>
          <w:noProof/>
          <w:lang w:bidi="fa-IR"/>
        </w:rPr>
      </w:pPr>
    </w:p>
    <w:p w:rsidR="00097B93" w:rsidRPr="00097B93" w:rsidRDefault="00097B93" w:rsidP="00097B93">
      <w:pPr>
        <w:spacing w:after="0"/>
        <w:jc w:val="both"/>
        <w:rPr>
          <w:rFonts w:asciiTheme="majorBidi" w:eastAsiaTheme="minorHAnsi" w:hAnsiTheme="majorBidi" w:cstheme="majorBidi"/>
          <w:noProof/>
          <w:lang w:bidi="fa-IR"/>
        </w:rPr>
      </w:pPr>
    </w:p>
    <w:p w:rsidR="00097B93" w:rsidRPr="00097B93" w:rsidRDefault="00097B93" w:rsidP="00097B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097B93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lastRenderedPageBreak/>
        <w:t>Table 4. Goodness-of-Fit Indices for the Final Structural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"/>
        <w:gridCol w:w="66"/>
        <w:gridCol w:w="66"/>
        <w:gridCol w:w="66"/>
        <w:gridCol w:w="66"/>
        <w:gridCol w:w="2600"/>
        <w:gridCol w:w="66"/>
        <w:gridCol w:w="66"/>
        <w:gridCol w:w="66"/>
        <w:gridCol w:w="66"/>
        <w:gridCol w:w="66"/>
        <w:gridCol w:w="1681"/>
        <w:gridCol w:w="66"/>
        <w:gridCol w:w="66"/>
        <w:gridCol w:w="66"/>
        <w:gridCol w:w="66"/>
        <w:gridCol w:w="1155"/>
      </w:tblGrid>
      <w:tr w:rsidR="00097B93" w:rsidRPr="00097B93" w:rsidTr="00444B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Fit Index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Recommended Criterion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Obtained Value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Status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χ²/</w:t>
            </w:r>
            <w:proofErr w:type="spellStart"/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df</w:t>
            </w:r>
            <w:proofErr w:type="spellEnd"/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&lt; 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2.78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Desirable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GFI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&gt; 0.90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0.92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Desirable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AGFI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&gt; 0.85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0.87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Acceptable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CFI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&gt; 0.90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0.94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Desirable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TLI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&gt; 0.90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0.92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Acceptable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IFI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&gt; 0.90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0.94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Desirable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RMSEA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&lt; 0.08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0.08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Desirable</w:t>
            </w:r>
          </w:p>
        </w:tc>
      </w:tr>
    </w:tbl>
    <w:p w:rsidR="00097B93" w:rsidRPr="00097B93" w:rsidRDefault="00097B93" w:rsidP="00097B93">
      <w:pPr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p w:rsidR="00097B93" w:rsidRPr="00097B93" w:rsidRDefault="00097B93" w:rsidP="00097B93">
      <w:pPr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097B93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Table 5. Direct and Indirect Path Coefficients for the Final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5"/>
        <w:gridCol w:w="66"/>
        <w:gridCol w:w="66"/>
        <w:gridCol w:w="66"/>
        <w:gridCol w:w="66"/>
        <w:gridCol w:w="2081"/>
        <w:gridCol w:w="66"/>
        <w:gridCol w:w="66"/>
        <w:gridCol w:w="66"/>
        <w:gridCol w:w="66"/>
        <w:gridCol w:w="66"/>
        <w:gridCol w:w="1780"/>
        <w:gridCol w:w="66"/>
        <w:gridCol w:w="66"/>
        <w:gridCol w:w="66"/>
        <w:gridCol w:w="66"/>
        <w:gridCol w:w="66"/>
        <w:gridCol w:w="600"/>
        <w:gridCol w:w="66"/>
        <w:gridCol w:w="66"/>
        <w:gridCol w:w="66"/>
        <w:gridCol w:w="66"/>
        <w:gridCol w:w="66"/>
        <w:gridCol w:w="66"/>
        <w:gridCol w:w="751"/>
      </w:tblGrid>
      <w:tr w:rsidR="00097B93" w:rsidRPr="00097B93" w:rsidTr="00444B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Path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Unstandardized (B)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Standardized (β)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*p*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Quality of Life → Resilience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0.87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0.77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0.085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&lt;0.001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Quality of Life → Mindfulness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0.40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0.29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0.106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&lt;0.001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Mindfulness → Resilience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0.09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0.11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0.047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0.049</w:t>
            </w:r>
          </w:p>
        </w:tc>
      </w:tr>
      <w:tr w:rsidR="00097B93" w:rsidRPr="00097B93" w:rsidTr="00444B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Quality of Life → Mindfulness → Resilience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0.033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0.021</w:t>
            </w: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  <w:hideMark/>
          </w:tcPr>
          <w:p w:rsidR="00097B93" w:rsidRPr="00097B93" w:rsidRDefault="00097B93" w:rsidP="00097B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97B93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&lt;0.001</w:t>
            </w:r>
          </w:p>
        </w:tc>
      </w:tr>
    </w:tbl>
    <w:p w:rsidR="00097B93" w:rsidRPr="00097B93" w:rsidRDefault="00097B93" w:rsidP="00097B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p w:rsidR="00097B93" w:rsidRPr="00097B93" w:rsidRDefault="00097B93" w:rsidP="00097B93">
      <w:pPr>
        <w:spacing w:after="0"/>
        <w:jc w:val="both"/>
        <w:rPr>
          <w:rFonts w:asciiTheme="majorBidi" w:eastAsiaTheme="minorHAnsi" w:hAnsiTheme="majorBidi" w:cstheme="majorBidi"/>
          <w:noProof/>
          <w:lang w:bidi="fa-IR"/>
        </w:rPr>
      </w:pPr>
    </w:p>
    <w:p w:rsidR="00097B93" w:rsidRPr="00097B93" w:rsidRDefault="00097B93" w:rsidP="00097B93">
      <w:pPr>
        <w:spacing w:after="0"/>
        <w:jc w:val="both"/>
        <w:rPr>
          <w:rFonts w:asciiTheme="majorBidi" w:eastAsiaTheme="minorHAnsi" w:hAnsiTheme="majorBidi" w:cstheme="majorBidi"/>
          <w:noProof/>
          <w:lang w:bidi="fa-IR"/>
        </w:rPr>
      </w:pPr>
    </w:p>
    <w:p w:rsidR="00097B93" w:rsidRPr="00097B93" w:rsidRDefault="00097B93" w:rsidP="00097B93">
      <w:pPr>
        <w:spacing w:after="0"/>
        <w:jc w:val="both"/>
        <w:rPr>
          <w:rFonts w:asciiTheme="majorBidi" w:eastAsiaTheme="minorHAnsi" w:hAnsiTheme="majorBidi" w:cstheme="majorBidi"/>
          <w:noProof/>
          <w:lang w:bidi="fa-IR"/>
        </w:rPr>
      </w:pPr>
    </w:p>
    <w:p w:rsidR="00981C30" w:rsidRPr="00097B93" w:rsidRDefault="00981C30" w:rsidP="00097B93"/>
    <w:sectPr w:rsidR="00981C30" w:rsidRPr="00097B93" w:rsidSect="00355BE3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23"/>
    <w:rsid w:val="00097B93"/>
    <w:rsid w:val="002C1723"/>
    <w:rsid w:val="00355BE3"/>
    <w:rsid w:val="003D60E4"/>
    <w:rsid w:val="004B05D8"/>
    <w:rsid w:val="00981C30"/>
    <w:rsid w:val="00B9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AB58CA"/>
  <w15:chartTrackingRefBased/>
  <w15:docId w15:val="{BC940742-D1B2-43C8-88C2-287C640D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DFA"/>
    <w:pPr>
      <w:spacing w:after="200" w:line="276" w:lineRule="auto"/>
    </w:pPr>
    <w:rPr>
      <w:rFonts w:eastAsiaTheme="minorEastAsia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97B93"/>
  </w:style>
  <w:style w:type="paragraph" w:customStyle="1" w:styleId="ds-markdown-paragraph">
    <w:name w:val="ds-markdown-paragraph"/>
    <w:basedOn w:val="Normal"/>
    <w:link w:val="ds-markdown-paragraphChar"/>
    <w:rsid w:val="00097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97B93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097B93"/>
    <w:pPr>
      <w:bidi/>
      <w:spacing w:after="0" w:line="259" w:lineRule="auto"/>
      <w:jc w:val="center"/>
    </w:pPr>
    <w:rPr>
      <w:rFonts w:ascii="Calibri" w:eastAsia="Times New Roman" w:hAnsi="Calibri" w:cs="Calibri"/>
      <w:noProof/>
      <w:sz w:val="24"/>
      <w:szCs w:val="24"/>
      <w:lang w:bidi="fa-IR"/>
    </w:rPr>
  </w:style>
  <w:style w:type="character" w:customStyle="1" w:styleId="ds-markdown-paragraphChar">
    <w:name w:val="ds-markdown-paragraph Char"/>
    <w:basedOn w:val="DefaultParagraphFont"/>
    <w:link w:val="ds-markdown-paragraph"/>
    <w:rsid w:val="00097B93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ds-markdown-paragraphChar"/>
    <w:link w:val="EndNoteBibliographyTitle"/>
    <w:rsid w:val="00097B93"/>
    <w:rPr>
      <w:rFonts w:ascii="Calibri" w:eastAsia="Times New Roman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97B93"/>
    <w:pPr>
      <w:bidi/>
      <w:spacing w:after="160" w:line="240" w:lineRule="auto"/>
      <w:jc w:val="both"/>
    </w:pPr>
    <w:rPr>
      <w:rFonts w:ascii="Calibri" w:eastAsia="Times New Roman" w:hAnsi="Calibri" w:cs="Calibri"/>
      <w:noProof/>
      <w:sz w:val="24"/>
      <w:szCs w:val="24"/>
      <w:lang w:bidi="fa-IR"/>
    </w:rPr>
  </w:style>
  <w:style w:type="character" w:customStyle="1" w:styleId="EndNoteBibliographyChar">
    <w:name w:val="EndNote Bibliography Char"/>
    <w:basedOn w:val="ds-markdown-paragraphChar"/>
    <w:link w:val="EndNoteBibliography"/>
    <w:rsid w:val="00097B93"/>
    <w:rPr>
      <w:rFonts w:ascii="Calibri" w:eastAsia="Times New Roman" w:hAnsi="Calibri" w:cs="Calibri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7B93"/>
    <w:pPr>
      <w:tabs>
        <w:tab w:val="center" w:pos="4513"/>
        <w:tab w:val="right" w:pos="9026"/>
      </w:tabs>
      <w:bidi/>
      <w:spacing w:after="0" w:line="240" w:lineRule="auto"/>
    </w:pPr>
    <w:rPr>
      <w:rFonts w:eastAsiaTheme="minorHAnsi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097B93"/>
  </w:style>
  <w:style w:type="paragraph" w:styleId="Footer">
    <w:name w:val="footer"/>
    <w:basedOn w:val="Normal"/>
    <w:link w:val="FooterChar"/>
    <w:uiPriority w:val="99"/>
    <w:unhideWhenUsed/>
    <w:rsid w:val="00097B93"/>
    <w:pPr>
      <w:tabs>
        <w:tab w:val="center" w:pos="4513"/>
        <w:tab w:val="right" w:pos="9026"/>
      </w:tabs>
      <w:bidi/>
      <w:spacing w:after="0" w:line="240" w:lineRule="auto"/>
    </w:pPr>
    <w:rPr>
      <w:rFonts w:eastAsiaTheme="minorHAnsi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097B93"/>
  </w:style>
  <w:style w:type="paragraph" w:styleId="NormalWeb">
    <w:name w:val="Normal (Web)"/>
    <w:basedOn w:val="Normal"/>
    <w:uiPriority w:val="99"/>
    <w:semiHidden/>
    <w:unhideWhenUsed/>
    <w:rsid w:val="00097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unhideWhenUsed/>
    <w:rsid w:val="00097B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2025-08-05T21:24:00Z</dcterms:created>
  <dcterms:modified xsi:type="dcterms:W3CDTF">2026-08-21T23:42:00Z</dcterms:modified>
</cp:coreProperties>
</file>