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9AC8C" w14:textId="7F012B19" w:rsidR="002169F2" w:rsidRPr="009C0B5D" w:rsidRDefault="00CA66ED" w:rsidP="002169F2">
      <w:pPr>
        <w:spacing w:line="240" w:lineRule="auto"/>
        <w:rPr>
          <w:b/>
          <w:bCs/>
        </w:rPr>
      </w:pPr>
      <w:r>
        <w:rPr>
          <w:rFonts w:hint="eastAsia"/>
          <w:b/>
          <w:bCs/>
        </w:rPr>
        <w:t xml:space="preserve">Additional file 5. </w:t>
      </w:r>
      <w:r w:rsidR="002169F2" w:rsidRPr="009C0B5D">
        <w:rPr>
          <w:b/>
          <w:bCs/>
        </w:rPr>
        <w:t>Representative Examples of Reasoning Outputs for Fatigability in Ground-Truth-Negative Cases</w:t>
      </w:r>
      <w:r w:rsidR="002169F2" w:rsidRPr="009C0B5D">
        <w:rPr>
          <w:rFonts w:hint="eastAsia"/>
          <w:b/>
          <w:bCs/>
        </w:rPr>
        <w:t xml:space="preserve"> (</w:t>
      </w:r>
      <w:r w:rsidR="002169F2" w:rsidRPr="009C0B5D">
        <w:rPr>
          <w:rFonts w:eastAsia="Times New Roman"/>
          <w:b/>
          <w:bCs/>
        </w:rPr>
        <w:t>original-language outputs</w:t>
      </w:r>
      <w:r w:rsidR="002169F2" w:rsidRPr="009C0B5D">
        <w:rPr>
          <w:rFonts w:hint="eastAsia"/>
          <w:b/>
          <w:bCs/>
        </w:rPr>
        <w:t>)</w:t>
      </w:r>
      <w:r w:rsidR="009C0B5D" w:rsidRPr="009C0B5D">
        <w:rPr>
          <w:rFonts w:hint="eastAsia"/>
          <w:b/>
          <w:bCs/>
        </w:rPr>
        <w:t>.</w:t>
      </w:r>
    </w:p>
    <w:p w14:paraId="173D67A1" w14:textId="1D6A1519" w:rsidR="002169F2" w:rsidRPr="00D60C7A" w:rsidRDefault="00B375B8" w:rsidP="002169F2">
      <w:pPr>
        <w:spacing w:line="240" w:lineRule="auto"/>
      </w:pPr>
      <w:r w:rsidRPr="00B375B8">
        <w:t>Original Japanese-language reasoning traces underlying the English-translated excerpts shown in Table 6.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6"/>
        <w:gridCol w:w="779"/>
        <w:gridCol w:w="1132"/>
        <w:gridCol w:w="6275"/>
        <w:gridCol w:w="5055"/>
      </w:tblGrid>
      <w:tr w:rsidR="002169F2" w14:paraId="3A9A0BB7" w14:textId="77777777" w:rsidTr="007F4242">
        <w:trPr>
          <w:tblHeader/>
        </w:trPr>
        <w:tc>
          <w:tcPr>
            <w:tcW w:w="149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BD4D34" w14:textId="77777777" w:rsidR="002169F2" w:rsidRPr="0098675D" w:rsidRDefault="002169F2" w:rsidP="002169F2">
            <w:pPr>
              <w:spacing w:line="240" w:lineRule="auto"/>
              <w:rPr>
                <w:sz w:val="20"/>
                <w:szCs w:val="20"/>
              </w:rPr>
            </w:pPr>
            <w:r w:rsidRPr="0098675D">
              <w:rPr>
                <w:b/>
                <w:bCs/>
                <w:sz w:val="20"/>
                <w:szCs w:val="20"/>
              </w:rPr>
              <w:t>Model</w:t>
            </w:r>
            <w:r w:rsidRPr="0098675D">
              <w:rPr>
                <w:rFonts w:hint="eastAsia"/>
                <w:b/>
                <w:bCs/>
                <w:sz w:val="20"/>
                <w:szCs w:val="20"/>
              </w:rPr>
              <w:t>/Prompt</w:t>
            </w:r>
          </w:p>
        </w:tc>
        <w:tc>
          <w:tcPr>
            <w:tcW w:w="77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4782D4" w14:textId="77777777" w:rsidR="002169F2" w:rsidRPr="0098675D" w:rsidRDefault="002169F2" w:rsidP="002169F2">
            <w:pPr>
              <w:spacing w:line="240" w:lineRule="auto"/>
              <w:rPr>
                <w:sz w:val="20"/>
                <w:szCs w:val="20"/>
              </w:rPr>
            </w:pPr>
            <w:r w:rsidRPr="0098675D">
              <w:rPr>
                <w:b/>
                <w:bCs/>
                <w:sz w:val="20"/>
                <w:szCs w:val="20"/>
              </w:rPr>
              <w:t>Case</w:t>
            </w:r>
          </w:p>
        </w:tc>
        <w:tc>
          <w:tcPr>
            <w:tcW w:w="113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72EF08" w14:textId="77777777" w:rsidR="002169F2" w:rsidRPr="0098675D" w:rsidRDefault="002169F2" w:rsidP="002169F2">
            <w:pPr>
              <w:spacing w:line="240" w:lineRule="auto"/>
              <w:rPr>
                <w:sz w:val="20"/>
                <w:szCs w:val="20"/>
              </w:rPr>
            </w:pPr>
            <w:r w:rsidRPr="0098675D">
              <w:rPr>
                <w:b/>
                <w:bCs/>
                <w:sz w:val="20"/>
                <w:szCs w:val="20"/>
              </w:rPr>
              <w:t>Judgment</w:t>
            </w:r>
          </w:p>
        </w:tc>
        <w:tc>
          <w:tcPr>
            <w:tcW w:w="62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48F4F3" w14:textId="77777777" w:rsidR="002169F2" w:rsidRPr="0098675D" w:rsidRDefault="002169F2" w:rsidP="002169F2">
            <w:pPr>
              <w:spacing w:line="240" w:lineRule="auto"/>
              <w:rPr>
                <w:sz w:val="20"/>
                <w:szCs w:val="20"/>
              </w:rPr>
            </w:pPr>
            <w:r w:rsidRPr="0098675D">
              <w:rPr>
                <w:b/>
                <w:bCs/>
                <w:sz w:val="20"/>
                <w:szCs w:val="20"/>
              </w:rPr>
              <w:t>Reasoning output</w:t>
            </w:r>
            <w:r w:rsidRPr="0098675D">
              <w:rPr>
                <w:rFonts w:hint="eastAsia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505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E9EF9C" w14:textId="77777777" w:rsidR="002169F2" w:rsidRPr="0098675D" w:rsidRDefault="002169F2" w:rsidP="002169F2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8675D">
              <w:rPr>
                <w:rFonts w:hint="eastAsia"/>
                <w:b/>
                <w:bCs/>
                <w:sz w:val="20"/>
                <w:szCs w:val="20"/>
              </w:rPr>
              <w:t>Japanese term translation</w:t>
            </w:r>
          </w:p>
        </w:tc>
      </w:tr>
      <w:tr w:rsidR="002169F2" w14:paraId="6EF5C654" w14:textId="77777777" w:rsidTr="007F4242">
        <w:tc>
          <w:tcPr>
            <w:tcW w:w="149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C02F5E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b/>
                <w:bCs/>
                <w:sz w:val="18"/>
                <w:szCs w:val="18"/>
              </w:rPr>
              <w:t>Gemma3</w:t>
            </w:r>
            <w:r w:rsidRPr="002169F2">
              <w:rPr>
                <w:rFonts w:hint="eastAsia"/>
                <w:b/>
                <w:bCs/>
                <w:sz w:val="18"/>
                <w:szCs w:val="18"/>
              </w:rPr>
              <w:t>/P-1</w:t>
            </w:r>
          </w:p>
        </w:tc>
        <w:tc>
          <w:tcPr>
            <w:tcW w:w="77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E5F25A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sz w:val="18"/>
                <w:szCs w:val="18"/>
              </w:rPr>
              <w:t xml:space="preserve">Case </w:t>
            </w:r>
            <w:r w:rsidRPr="002169F2"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13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8F524B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sz w:val="18"/>
                <w:szCs w:val="18"/>
              </w:rPr>
              <w:t>True</w:t>
            </w:r>
            <w:r w:rsidRPr="002169F2">
              <w:rPr>
                <w:rFonts w:hint="eastAsia"/>
                <w:sz w:val="18"/>
                <w:szCs w:val="18"/>
              </w:rPr>
              <w:t xml:space="preserve"> (FP)</w:t>
            </w:r>
            <w:r w:rsidRPr="002169F2">
              <w:rPr>
                <w:sz w:val="18"/>
                <w:szCs w:val="18"/>
              </w:rPr>
              <w:t xml:space="preserve"> </w:t>
            </w:r>
          </w:p>
        </w:tc>
        <w:tc>
          <w:tcPr>
            <w:tcW w:w="627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54DACB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rFonts w:hint="eastAsia"/>
                <w:sz w:val="18"/>
                <w:szCs w:val="18"/>
              </w:rPr>
              <w:t>易疲労感については、心不全の症状として一般的であり、患者が就労できているものの「心不全増悪のペースが加速している」ことから、症状があると考えられます。</w:t>
            </w:r>
          </w:p>
        </w:tc>
        <w:tc>
          <w:tcPr>
            <w:tcW w:w="505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5A6586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i/>
                <w:iCs/>
                <w:sz w:val="18"/>
                <w:szCs w:val="18"/>
              </w:rPr>
              <w:t>Fatigability is a common symptom of heart failure. Although the patient remained able to work, the documented acceleration in the progression of heart failure suggests that fatigability was likely present.</w:t>
            </w:r>
          </w:p>
        </w:tc>
      </w:tr>
      <w:tr w:rsidR="002169F2" w14:paraId="7B817C3D" w14:textId="77777777" w:rsidTr="007F4242">
        <w:tc>
          <w:tcPr>
            <w:tcW w:w="149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C67FFF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b/>
                <w:bCs/>
                <w:sz w:val="18"/>
                <w:szCs w:val="18"/>
              </w:rPr>
              <w:t>Gemma3</w:t>
            </w:r>
            <w:r w:rsidRPr="002169F2">
              <w:rPr>
                <w:rFonts w:hint="eastAsia"/>
                <w:b/>
                <w:bCs/>
                <w:sz w:val="18"/>
                <w:szCs w:val="18"/>
              </w:rPr>
              <w:t>/P-1</w:t>
            </w:r>
          </w:p>
        </w:tc>
        <w:tc>
          <w:tcPr>
            <w:tcW w:w="77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2940AB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sz w:val="18"/>
                <w:szCs w:val="18"/>
              </w:rPr>
              <w:t xml:space="preserve">Case </w:t>
            </w:r>
            <w:r w:rsidRPr="002169F2"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113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A28A3B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sz w:val="18"/>
                <w:szCs w:val="18"/>
              </w:rPr>
              <w:t xml:space="preserve">True </w:t>
            </w:r>
            <w:r w:rsidRPr="002169F2">
              <w:rPr>
                <w:rFonts w:hint="eastAsia"/>
                <w:sz w:val="18"/>
                <w:szCs w:val="18"/>
              </w:rPr>
              <w:t>(FP)</w:t>
            </w:r>
          </w:p>
        </w:tc>
        <w:tc>
          <w:tcPr>
            <w:tcW w:w="627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9DD66C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rFonts w:hint="eastAsia"/>
                <w:sz w:val="18"/>
                <w:szCs w:val="18"/>
              </w:rPr>
              <w:t>CPX</w:t>
            </w:r>
            <w:r w:rsidRPr="002169F2">
              <w:rPr>
                <w:rFonts w:hint="eastAsia"/>
                <w:sz w:val="18"/>
                <w:szCs w:val="18"/>
              </w:rPr>
              <w:t>にて運動耐容能の低下傾向を認めているため</w:t>
            </w:r>
            <w:r w:rsidRPr="002169F2">
              <w:rPr>
                <w:rFonts w:hint="eastAsia"/>
                <w:sz w:val="18"/>
                <w:szCs w:val="18"/>
              </w:rPr>
              <w:t>true</w:t>
            </w:r>
          </w:p>
        </w:tc>
        <w:tc>
          <w:tcPr>
            <w:tcW w:w="505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37B0AC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i/>
                <w:iCs/>
                <w:sz w:val="18"/>
                <w:szCs w:val="18"/>
              </w:rPr>
              <w:t>The patient was classified as positive for fatigability because cardiopulmonary exercise testing demonstrated a trend toward reduced exercise capacity.</w:t>
            </w:r>
          </w:p>
        </w:tc>
      </w:tr>
      <w:tr w:rsidR="002169F2" w14:paraId="2E06E3D5" w14:textId="77777777" w:rsidTr="007F4242">
        <w:tc>
          <w:tcPr>
            <w:tcW w:w="149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88347C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b/>
                <w:bCs/>
                <w:sz w:val="18"/>
                <w:szCs w:val="18"/>
              </w:rPr>
              <w:t>Qwen3.5</w:t>
            </w:r>
            <w:r w:rsidRPr="002169F2">
              <w:rPr>
                <w:rFonts w:hint="eastAsia"/>
                <w:b/>
                <w:bCs/>
                <w:sz w:val="18"/>
                <w:szCs w:val="18"/>
              </w:rPr>
              <w:t>/P-1</w:t>
            </w:r>
          </w:p>
        </w:tc>
        <w:tc>
          <w:tcPr>
            <w:tcW w:w="77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524A7E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sz w:val="18"/>
                <w:szCs w:val="18"/>
              </w:rPr>
              <w:t xml:space="preserve">Case </w:t>
            </w:r>
            <w:r w:rsidRPr="002169F2"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13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00AE9F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rFonts w:hint="eastAsia"/>
                <w:sz w:val="18"/>
                <w:szCs w:val="18"/>
              </w:rPr>
              <w:t>True (FP)</w:t>
            </w:r>
          </w:p>
        </w:tc>
        <w:tc>
          <w:tcPr>
            <w:tcW w:w="627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37E459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sz w:val="18"/>
                <w:szCs w:val="18"/>
              </w:rPr>
              <w:t>Let's check the Japanese text for ""</w:t>
            </w:r>
            <w:r w:rsidRPr="002169F2">
              <w:rPr>
                <w:sz w:val="18"/>
                <w:szCs w:val="18"/>
              </w:rPr>
              <w:t>疲れ</w:t>
            </w:r>
            <w:r w:rsidRPr="002169F2">
              <w:rPr>
                <w:sz w:val="18"/>
                <w:szCs w:val="18"/>
              </w:rPr>
              <w:t>"" or ""</w:t>
            </w:r>
            <w:r w:rsidRPr="002169F2">
              <w:rPr>
                <w:sz w:val="18"/>
                <w:szCs w:val="18"/>
              </w:rPr>
              <w:t>だるい</w:t>
            </w:r>
            <w:r w:rsidRPr="002169F2">
              <w:rPr>
                <w:sz w:val="18"/>
                <w:szCs w:val="18"/>
              </w:rPr>
              <w:t>"". None found.</w:t>
            </w:r>
          </w:p>
          <w:p w14:paraId="41401B53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sz w:val="18"/>
                <w:szCs w:val="18"/>
              </w:rPr>
              <w:t>However, ""Fatigability"" is a standard HF symptom.</w:t>
            </w:r>
          </w:p>
          <w:p w14:paraId="536515B2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sz w:val="18"/>
                <w:szCs w:val="18"/>
              </w:rPr>
              <w:t>Given the severity (Transplant evaluation), fatigue is almost certainly present.</w:t>
            </w:r>
          </w:p>
          <w:p w14:paraId="67FE1FA2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sz w:val="18"/>
                <w:szCs w:val="18"/>
              </w:rPr>
              <w:t>But for extraction tasks, explicit mention is safer.</w:t>
            </w:r>
          </w:p>
          <w:p w14:paraId="1B107F1E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sz w:val="18"/>
                <w:szCs w:val="18"/>
              </w:rPr>
              <w:t xml:space="preserve">Let's consider the ""World's Best Cardiologist"" persona. I know that HF patients have fatigue.       </w:t>
            </w:r>
          </w:p>
        </w:tc>
        <w:tc>
          <w:tcPr>
            <w:tcW w:w="505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E95FA3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sz w:val="18"/>
                <w:szCs w:val="18"/>
              </w:rPr>
              <w:t>""</w:t>
            </w:r>
            <w:r w:rsidRPr="002169F2">
              <w:rPr>
                <w:sz w:val="18"/>
                <w:szCs w:val="18"/>
              </w:rPr>
              <w:t>疲れ</w:t>
            </w:r>
            <w:r w:rsidRPr="002169F2">
              <w:rPr>
                <w:sz w:val="18"/>
                <w:szCs w:val="18"/>
              </w:rPr>
              <w:t>""</w:t>
            </w:r>
            <w:r w:rsidRPr="002169F2">
              <w:rPr>
                <w:rFonts w:hint="eastAsia"/>
                <w:i/>
                <w:iCs/>
                <w:sz w:val="18"/>
                <w:szCs w:val="18"/>
              </w:rPr>
              <w:t>;</w:t>
            </w:r>
            <w:r w:rsidRPr="002169F2">
              <w:rPr>
                <w:i/>
                <w:iCs/>
                <w:sz w:val="18"/>
                <w:szCs w:val="18"/>
              </w:rPr>
              <w:t xml:space="preserve"> </w:t>
            </w:r>
            <w:r w:rsidRPr="002169F2">
              <w:rPr>
                <w:rFonts w:hint="eastAsia"/>
                <w:i/>
                <w:iCs/>
                <w:sz w:val="18"/>
                <w:szCs w:val="18"/>
              </w:rPr>
              <w:t>fatigue</w:t>
            </w:r>
            <w:r w:rsidRPr="002169F2">
              <w:rPr>
                <w:i/>
                <w:iCs/>
                <w:sz w:val="18"/>
                <w:szCs w:val="18"/>
              </w:rPr>
              <w:t>s;</w:t>
            </w:r>
            <w:r w:rsidRPr="002169F2">
              <w:rPr>
                <w:sz w:val="18"/>
                <w:szCs w:val="18"/>
              </w:rPr>
              <w:t xml:space="preserve"> ""</w:t>
            </w:r>
            <w:r w:rsidRPr="002169F2">
              <w:rPr>
                <w:sz w:val="18"/>
                <w:szCs w:val="18"/>
              </w:rPr>
              <w:t>だるい</w:t>
            </w:r>
            <w:r w:rsidRPr="002169F2">
              <w:rPr>
                <w:sz w:val="18"/>
                <w:szCs w:val="18"/>
              </w:rPr>
              <w:t>""</w:t>
            </w:r>
            <w:r w:rsidRPr="002169F2">
              <w:rPr>
                <w:rFonts w:hint="eastAsia"/>
                <w:sz w:val="18"/>
                <w:szCs w:val="18"/>
              </w:rPr>
              <w:t xml:space="preserve">; </w:t>
            </w:r>
            <w:r w:rsidRPr="002169F2">
              <w:rPr>
                <w:rFonts w:hint="eastAsia"/>
                <w:i/>
                <w:iCs/>
                <w:sz w:val="18"/>
                <w:szCs w:val="18"/>
              </w:rPr>
              <w:t>feeling tired</w:t>
            </w:r>
          </w:p>
        </w:tc>
      </w:tr>
      <w:tr w:rsidR="002169F2" w14:paraId="3C74B176" w14:textId="77777777" w:rsidTr="007F4242">
        <w:trPr>
          <w:trHeight w:val="18"/>
        </w:trPr>
        <w:tc>
          <w:tcPr>
            <w:tcW w:w="149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5F2045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b/>
                <w:bCs/>
                <w:sz w:val="18"/>
                <w:szCs w:val="18"/>
              </w:rPr>
              <w:t>Qwen3.5</w:t>
            </w:r>
            <w:r w:rsidRPr="002169F2">
              <w:rPr>
                <w:rFonts w:hint="eastAsia"/>
                <w:b/>
                <w:bCs/>
                <w:sz w:val="18"/>
                <w:szCs w:val="18"/>
              </w:rPr>
              <w:t>/P-1</w:t>
            </w:r>
          </w:p>
        </w:tc>
        <w:tc>
          <w:tcPr>
            <w:tcW w:w="77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65D241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sz w:val="18"/>
                <w:szCs w:val="18"/>
              </w:rPr>
              <w:t xml:space="preserve">Case </w:t>
            </w:r>
            <w:r w:rsidRPr="002169F2">
              <w:rPr>
                <w:rFonts w:hint="eastAsia"/>
                <w:sz w:val="18"/>
                <w:szCs w:val="18"/>
              </w:rPr>
              <w:t>7</w:t>
            </w:r>
            <w:r w:rsidRPr="002169F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3FE3A0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rFonts w:hint="eastAsia"/>
                <w:sz w:val="18"/>
                <w:szCs w:val="18"/>
              </w:rPr>
              <w:t>False</w:t>
            </w:r>
            <w:r w:rsidRPr="002169F2">
              <w:rPr>
                <w:sz w:val="18"/>
                <w:szCs w:val="18"/>
              </w:rPr>
              <w:t xml:space="preserve"> </w:t>
            </w:r>
            <w:r w:rsidRPr="002169F2">
              <w:rPr>
                <w:rFonts w:hint="eastAsia"/>
                <w:sz w:val="18"/>
                <w:szCs w:val="18"/>
              </w:rPr>
              <w:t>(TN)</w:t>
            </w:r>
          </w:p>
        </w:tc>
        <w:tc>
          <w:tcPr>
            <w:tcW w:w="627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0C4D0F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sz w:val="18"/>
                <w:szCs w:val="18"/>
              </w:rPr>
              <w:t>Search for keywords like ""fatigue"", ""tired"", ""</w:t>
            </w:r>
            <w:r w:rsidRPr="002169F2">
              <w:rPr>
                <w:sz w:val="18"/>
                <w:szCs w:val="18"/>
              </w:rPr>
              <w:t>疲れ</w:t>
            </w:r>
            <w:r w:rsidRPr="002169F2">
              <w:rPr>
                <w:sz w:val="18"/>
                <w:szCs w:val="18"/>
              </w:rPr>
              <w:t>"", ""</w:t>
            </w:r>
            <w:r w:rsidRPr="002169F2">
              <w:rPr>
                <w:sz w:val="18"/>
                <w:szCs w:val="18"/>
              </w:rPr>
              <w:t>易疲労感</w:t>
            </w:r>
            <w:r w:rsidRPr="002169F2">
              <w:rPr>
                <w:sz w:val="18"/>
                <w:szCs w:val="18"/>
              </w:rPr>
              <w:t xml:space="preserve">"".   </w:t>
            </w:r>
          </w:p>
          <w:p w14:paraId="22F533C9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sz w:val="18"/>
                <w:szCs w:val="18"/>
              </w:rPr>
              <w:t xml:space="preserve"> In ""CPX"": ""PeakVO2 12.3"". This indicates severe exercise intolerance/fatigue. </w:t>
            </w:r>
          </w:p>
          <w:p w14:paraId="33D058E6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sz w:val="18"/>
                <w:szCs w:val="18"/>
              </w:rPr>
              <w:t xml:space="preserve">While ""fatigue"" isn't explicitly written as a word in the text, heart failure patients with NYHA II and such low VO2 max almost certainly experience fatigue. </w:t>
            </w:r>
          </w:p>
          <w:p w14:paraId="5AEF2FD8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sz w:val="18"/>
                <w:szCs w:val="18"/>
              </w:rPr>
              <w:t>However, I must base it on the text.</w:t>
            </w:r>
          </w:p>
        </w:tc>
        <w:tc>
          <w:tcPr>
            <w:tcW w:w="505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0B4577" w14:textId="77777777" w:rsidR="002169F2" w:rsidRPr="002169F2" w:rsidRDefault="002169F2" w:rsidP="002169F2">
            <w:pPr>
              <w:spacing w:line="240" w:lineRule="auto"/>
              <w:rPr>
                <w:sz w:val="18"/>
                <w:szCs w:val="18"/>
              </w:rPr>
            </w:pPr>
            <w:r w:rsidRPr="002169F2">
              <w:rPr>
                <w:sz w:val="18"/>
                <w:szCs w:val="18"/>
              </w:rPr>
              <w:t>""</w:t>
            </w:r>
            <w:r w:rsidRPr="002169F2">
              <w:rPr>
                <w:sz w:val="18"/>
                <w:szCs w:val="18"/>
              </w:rPr>
              <w:t>疲れ</w:t>
            </w:r>
            <w:r w:rsidRPr="002169F2">
              <w:rPr>
                <w:sz w:val="18"/>
                <w:szCs w:val="18"/>
              </w:rPr>
              <w:t>""</w:t>
            </w:r>
            <w:r w:rsidRPr="002169F2">
              <w:rPr>
                <w:rFonts w:hint="eastAsia"/>
                <w:i/>
                <w:iCs/>
                <w:sz w:val="18"/>
                <w:szCs w:val="18"/>
              </w:rPr>
              <w:t>;</w:t>
            </w:r>
            <w:r w:rsidRPr="002169F2">
              <w:rPr>
                <w:i/>
                <w:iCs/>
                <w:sz w:val="18"/>
                <w:szCs w:val="18"/>
              </w:rPr>
              <w:t xml:space="preserve"> </w:t>
            </w:r>
            <w:r w:rsidRPr="002169F2">
              <w:rPr>
                <w:rFonts w:hint="eastAsia"/>
                <w:i/>
                <w:iCs/>
                <w:sz w:val="18"/>
                <w:szCs w:val="18"/>
              </w:rPr>
              <w:t>fatigue</w:t>
            </w:r>
            <w:r w:rsidRPr="002169F2">
              <w:rPr>
                <w:i/>
                <w:iCs/>
                <w:sz w:val="18"/>
                <w:szCs w:val="18"/>
              </w:rPr>
              <w:t xml:space="preserve">s; </w:t>
            </w:r>
            <w:r w:rsidRPr="002169F2">
              <w:rPr>
                <w:sz w:val="18"/>
                <w:szCs w:val="18"/>
              </w:rPr>
              <w:t>""</w:t>
            </w:r>
            <w:r w:rsidRPr="002169F2">
              <w:rPr>
                <w:sz w:val="18"/>
                <w:szCs w:val="18"/>
              </w:rPr>
              <w:t>易疲労感</w:t>
            </w:r>
            <w:r w:rsidRPr="002169F2">
              <w:rPr>
                <w:sz w:val="18"/>
                <w:szCs w:val="18"/>
              </w:rPr>
              <w:t>""</w:t>
            </w:r>
            <w:r w:rsidRPr="002169F2">
              <w:rPr>
                <w:rFonts w:hint="eastAsia"/>
                <w:sz w:val="18"/>
                <w:szCs w:val="18"/>
              </w:rPr>
              <w:t xml:space="preserve">; </w:t>
            </w:r>
            <w:r w:rsidRPr="002169F2">
              <w:rPr>
                <w:rFonts w:hint="eastAsia"/>
                <w:i/>
                <w:iCs/>
                <w:sz w:val="18"/>
                <w:szCs w:val="18"/>
              </w:rPr>
              <w:t>fatigability</w:t>
            </w:r>
          </w:p>
        </w:tc>
      </w:tr>
    </w:tbl>
    <w:p w14:paraId="63C8BD6D" w14:textId="77777777" w:rsidR="002169F2" w:rsidRPr="00D51331" w:rsidRDefault="002169F2" w:rsidP="002169F2">
      <w:pPr>
        <w:spacing w:line="240" w:lineRule="auto"/>
        <w:rPr>
          <w:sz w:val="18"/>
          <w:szCs w:val="21"/>
        </w:rPr>
      </w:pPr>
      <w:r w:rsidRPr="00162CBE">
        <w:rPr>
          <w:sz w:val="18"/>
          <w:szCs w:val="21"/>
        </w:rPr>
        <w:t>FP; False Positive, TN; True Negative,</w:t>
      </w:r>
      <w:r>
        <w:rPr>
          <w:rFonts w:hint="eastAsia"/>
          <w:sz w:val="18"/>
          <w:szCs w:val="21"/>
        </w:rPr>
        <w:t xml:space="preserve"> </w:t>
      </w:r>
      <w:r w:rsidRPr="00D51331">
        <w:rPr>
          <w:sz w:val="18"/>
          <w:szCs w:val="21"/>
        </w:rPr>
        <w:t>CPX; Cardiopulmonary exercise testing</w:t>
      </w:r>
    </w:p>
    <w:p w14:paraId="4A3A81DB" w14:textId="11B2316D" w:rsidR="002169F2" w:rsidRPr="002169F2" w:rsidRDefault="002169F2" w:rsidP="002169F2">
      <w:pPr>
        <w:spacing w:line="240" w:lineRule="auto"/>
      </w:pPr>
      <w:r w:rsidRPr="00D51331">
        <w:rPr>
          <w:sz w:val="18"/>
          <w:szCs w:val="21"/>
        </w:rPr>
        <w:t>(※)</w:t>
      </w:r>
      <w:r>
        <w:rPr>
          <w:rFonts w:hint="eastAsia"/>
          <w:sz w:val="18"/>
          <w:szCs w:val="21"/>
        </w:rPr>
        <w:t xml:space="preserve"> </w:t>
      </w:r>
      <w:r w:rsidRPr="00D51331">
        <w:rPr>
          <w:sz w:val="18"/>
          <w:szCs w:val="21"/>
        </w:rPr>
        <w:t>Qwen3.5 outputs are shown as excerpts owing to the length of original output</w:t>
      </w:r>
    </w:p>
    <w:sectPr w:rsidR="002169F2" w:rsidRPr="002169F2" w:rsidSect="002169F2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06A9B" w14:textId="77777777" w:rsidR="00B123D8" w:rsidRDefault="00B123D8" w:rsidP="00CA66ED">
      <w:pPr>
        <w:spacing w:line="240" w:lineRule="auto"/>
      </w:pPr>
      <w:r>
        <w:separator/>
      </w:r>
    </w:p>
  </w:endnote>
  <w:endnote w:type="continuationSeparator" w:id="0">
    <w:p w14:paraId="119C1532" w14:textId="77777777" w:rsidR="00B123D8" w:rsidRDefault="00B123D8" w:rsidP="00CA66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D6EEC" w14:textId="77777777" w:rsidR="00B123D8" w:rsidRDefault="00B123D8" w:rsidP="00CA66ED">
      <w:pPr>
        <w:spacing w:line="240" w:lineRule="auto"/>
      </w:pPr>
      <w:r>
        <w:separator/>
      </w:r>
    </w:p>
  </w:footnote>
  <w:footnote w:type="continuationSeparator" w:id="0">
    <w:p w14:paraId="700065EA" w14:textId="77777777" w:rsidR="00B123D8" w:rsidRDefault="00B123D8" w:rsidP="00CA66E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9F2"/>
    <w:rsid w:val="000B6F39"/>
    <w:rsid w:val="001B58FE"/>
    <w:rsid w:val="002169F2"/>
    <w:rsid w:val="00293EB5"/>
    <w:rsid w:val="009C0B5D"/>
    <w:rsid w:val="00B123D8"/>
    <w:rsid w:val="00B375B8"/>
    <w:rsid w:val="00CA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E4B21D"/>
  <w15:chartTrackingRefBased/>
  <w15:docId w15:val="{518ADF71-A625-4633-9C64-8D95A387E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9F2"/>
    <w:pPr>
      <w:widowControl w:val="0"/>
      <w:spacing w:line="259" w:lineRule="auto"/>
    </w:pPr>
    <w:rPr>
      <w:rFonts w:ascii="Times New Roman" w:hAnsi="Times New Roman" w:cs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69F2"/>
    <w:pPr>
      <w:keepNext/>
      <w:keepLines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69F2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69F2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69F2"/>
    <w:pPr>
      <w:keepNext/>
      <w:keepLines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69F2"/>
    <w:pPr>
      <w:keepNext/>
      <w:keepLines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69F2"/>
    <w:pPr>
      <w:keepNext/>
      <w:keepLines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69F2"/>
    <w:pPr>
      <w:keepNext/>
      <w:keepLines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69F2"/>
    <w:pPr>
      <w:keepNext/>
      <w:keepLines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69F2"/>
    <w:pPr>
      <w:keepNext/>
      <w:keepLines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169F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169F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169F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169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169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169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169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169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169F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169F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2169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69F2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2169F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69F2"/>
    <w:pPr>
      <w:spacing w:before="160" w:after="160" w:line="240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2169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69F2"/>
    <w:pPr>
      <w:spacing w:line="240" w:lineRule="auto"/>
      <w:ind w:left="720"/>
      <w:contextualSpacing/>
    </w:pPr>
    <w:rPr>
      <w:rFonts w:asciiTheme="minorHAnsi" w:hAnsiTheme="minorHAnsi" w:cstheme="minorBidi"/>
      <w:kern w:val="2"/>
      <w:sz w:val="21"/>
      <w14:ligatures w14:val="standardContextual"/>
    </w:rPr>
  </w:style>
  <w:style w:type="character" w:styleId="21">
    <w:name w:val="Intense Emphasis"/>
    <w:basedOn w:val="a0"/>
    <w:uiPriority w:val="21"/>
    <w:qFormat/>
    <w:rsid w:val="002169F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169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2169F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2169F2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A66E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A66ED"/>
    <w:rPr>
      <w:rFonts w:ascii="Times New Roman" w:hAnsi="Times New Roman" w:cs="Times New Roman"/>
      <w:kern w:val="0"/>
      <w:sz w:val="24"/>
      <w14:ligatures w14:val="none"/>
    </w:rPr>
  </w:style>
  <w:style w:type="paragraph" w:styleId="ac">
    <w:name w:val="footer"/>
    <w:basedOn w:val="a"/>
    <w:link w:val="ad"/>
    <w:uiPriority w:val="99"/>
    <w:unhideWhenUsed/>
    <w:rsid w:val="00CA66E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A66ED"/>
    <w:rPr>
      <w:rFonts w:ascii="Times New Roman" w:hAnsi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駿 北村</dc:creator>
  <cp:keywords/>
  <dc:description/>
  <cp:lastModifiedBy>駿 北村</cp:lastModifiedBy>
  <cp:revision>4</cp:revision>
  <dcterms:created xsi:type="dcterms:W3CDTF">2026-08-14T04:00:00Z</dcterms:created>
  <dcterms:modified xsi:type="dcterms:W3CDTF">2026-08-27T16:24:00Z</dcterms:modified>
</cp:coreProperties>
</file>