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A36F4" w14:textId="77777777" w:rsidR="000E34FB" w:rsidRPr="00995068" w:rsidRDefault="000E34FB" w:rsidP="000E34FB">
      <w:pPr>
        <w:keepNext/>
        <w:spacing w:after="120"/>
      </w:pPr>
      <w:r w:rsidRPr="00995068">
        <w:rPr>
          <w:b/>
        </w:rPr>
        <w:t>Table 1. STROBE reporting checklist for cross-sectional studies.</w:t>
      </w:r>
    </w:p>
    <w:tbl>
      <w:tblPr>
        <w:tblStyle w:val="Tablaconcuadrcula"/>
        <w:tblW w:w="5000" w:type="pct"/>
        <w:jc w:val="center"/>
        <w:tblLook w:val="04A0" w:firstRow="1" w:lastRow="0" w:firstColumn="1" w:lastColumn="0" w:noHBand="0" w:noVBand="1"/>
      </w:tblPr>
      <w:tblGrid>
        <w:gridCol w:w="490"/>
        <w:gridCol w:w="2771"/>
        <w:gridCol w:w="4957"/>
        <w:gridCol w:w="1858"/>
      </w:tblGrid>
      <w:tr w:rsidR="000E34FB" w:rsidRPr="00995068" w14:paraId="6DC7FDE7" w14:textId="77777777" w:rsidTr="006316BE">
        <w:trPr>
          <w:tblHeader/>
          <w:jc w:val="center"/>
        </w:trPr>
        <w:tc>
          <w:tcPr>
            <w:tcW w:w="243" w:type="pct"/>
            <w:tcMar>
              <w:top w:w="60" w:type="dxa"/>
              <w:left w:w="70" w:type="dxa"/>
              <w:bottom w:w="60" w:type="dxa"/>
              <w:right w:w="70" w:type="dxa"/>
            </w:tcMar>
          </w:tcPr>
          <w:p w14:paraId="247B160B" w14:textId="77777777" w:rsidR="000E34FB" w:rsidRPr="00995068" w:rsidRDefault="000E34FB" w:rsidP="006316BE">
            <w:pPr>
              <w:jc w:val="center"/>
            </w:pPr>
            <w:r w:rsidRPr="00995068">
              <w:rPr>
                <w:b/>
                <w:sz w:val="17"/>
              </w:rPr>
              <w:t>Item</w:t>
            </w:r>
          </w:p>
        </w:tc>
        <w:tc>
          <w:tcPr>
            <w:tcW w:w="1375" w:type="pct"/>
            <w:tcMar>
              <w:top w:w="60" w:type="dxa"/>
              <w:left w:w="70" w:type="dxa"/>
              <w:bottom w:w="60" w:type="dxa"/>
              <w:right w:w="70" w:type="dxa"/>
            </w:tcMar>
          </w:tcPr>
          <w:p w14:paraId="210970F3" w14:textId="77777777" w:rsidR="000E34FB" w:rsidRPr="00995068" w:rsidRDefault="000E34FB" w:rsidP="006316BE">
            <w:pPr>
              <w:jc w:val="center"/>
            </w:pPr>
            <w:r w:rsidRPr="00995068">
              <w:rPr>
                <w:b/>
                <w:sz w:val="17"/>
              </w:rPr>
              <w:t>Recommendation</w:t>
            </w:r>
          </w:p>
        </w:tc>
        <w:tc>
          <w:tcPr>
            <w:tcW w:w="2460" w:type="pct"/>
            <w:tcMar>
              <w:top w:w="60" w:type="dxa"/>
              <w:left w:w="70" w:type="dxa"/>
              <w:bottom w:w="60" w:type="dxa"/>
              <w:right w:w="70" w:type="dxa"/>
            </w:tcMar>
          </w:tcPr>
          <w:p w14:paraId="023EE2AA" w14:textId="77777777" w:rsidR="000E34FB" w:rsidRPr="00995068" w:rsidRDefault="000E34FB" w:rsidP="006316BE">
            <w:pPr>
              <w:jc w:val="center"/>
            </w:pPr>
            <w:r w:rsidRPr="00995068">
              <w:rPr>
                <w:b/>
                <w:sz w:val="17"/>
              </w:rPr>
              <w:t>How addressed in this manuscript</w:t>
            </w:r>
          </w:p>
        </w:tc>
        <w:tc>
          <w:tcPr>
            <w:tcW w:w="922" w:type="pct"/>
            <w:tcMar>
              <w:top w:w="60" w:type="dxa"/>
              <w:left w:w="70" w:type="dxa"/>
              <w:bottom w:w="60" w:type="dxa"/>
              <w:right w:w="70" w:type="dxa"/>
            </w:tcMar>
          </w:tcPr>
          <w:p w14:paraId="418A32B4" w14:textId="77777777" w:rsidR="000E34FB" w:rsidRPr="00995068" w:rsidRDefault="000E34FB" w:rsidP="006316BE">
            <w:pPr>
              <w:jc w:val="center"/>
            </w:pPr>
            <w:r w:rsidRPr="00995068">
              <w:rPr>
                <w:b/>
                <w:sz w:val="17"/>
              </w:rPr>
              <w:t>Manuscript location</w:t>
            </w:r>
          </w:p>
        </w:tc>
      </w:tr>
      <w:tr w:rsidR="000E34FB" w:rsidRPr="00995068" w14:paraId="27C020AA" w14:textId="77777777" w:rsidTr="006316BE">
        <w:trPr>
          <w:jc w:val="center"/>
        </w:trPr>
        <w:tc>
          <w:tcPr>
            <w:tcW w:w="5000" w:type="pct"/>
            <w:gridSpan w:val="4"/>
            <w:tcMar>
              <w:top w:w="60" w:type="dxa"/>
              <w:left w:w="70" w:type="dxa"/>
              <w:bottom w:w="60" w:type="dxa"/>
              <w:right w:w="70" w:type="dxa"/>
            </w:tcMar>
          </w:tcPr>
          <w:p w14:paraId="2C6487F2" w14:textId="77777777" w:rsidR="000E34FB" w:rsidRPr="00995068" w:rsidRDefault="000E34FB" w:rsidP="006316BE">
            <w:pPr>
              <w:keepNext/>
            </w:pPr>
            <w:r w:rsidRPr="00995068">
              <w:rPr>
                <w:b/>
                <w:sz w:val="18"/>
              </w:rPr>
              <w:t>Title and abstract</w:t>
            </w:r>
          </w:p>
        </w:tc>
      </w:tr>
      <w:tr w:rsidR="000E34FB" w:rsidRPr="00995068" w14:paraId="713931DB" w14:textId="77777777" w:rsidTr="006316BE">
        <w:trPr>
          <w:jc w:val="center"/>
        </w:trPr>
        <w:tc>
          <w:tcPr>
            <w:tcW w:w="243" w:type="pct"/>
            <w:tcMar>
              <w:top w:w="60" w:type="dxa"/>
              <w:left w:w="70" w:type="dxa"/>
              <w:bottom w:w="60" w:type="dxa"/>
              <w:right w:w="70" w:type="dxa"/>
            </w:tcMar>
          </w:tcPr>
          <w:p w14:paraId="10B1D3C1" w14:textId="77777777" w:rsidR="000E34FB" w:rsidRPr="00995068" w:rsidRDefault="000E34FB" w:rsidP="006316BE">
            <w:pPr>
              <w:jc w:val="center"/>
            </w:pPr>
            <w:r w:rsidRPr="00995068">
              <w:rPr>
                <w:b/>
                <w:sz w:val="16"/>
              </w:rPr>
              <w:t>1a</w:t>
            </w:r>
          </w:p>
        </w:tc>
        <w:tc>
          <w:tcPr>
            <w:tcW w:w="1375" w:type="pct"/>
            <w:tcMar>
              <w:top w:w="60" w:type="dxa"/>
              <w:left w:w="70" w:type="dxa"/>
              <w:bottom w:w="60" w:type="dxa"/>
              <w:right w:w="70" w:type="dxa"/>
            </w:tcMar>
          </w:tcPr>
          <w:p w14:paraId="11155D38" w14:textId="77777777" w:rsidR="000E34FB" w:rsidRPr="00995068" w:rsidRDefault="000E34FB" w:rsidP="006316BE">
            <w:r w:rsidRPr="00995068">
              <w:rPr>
                <w:sz w:val="16"/>
              </w:rPr>
              <w:t>Indicate the study’s design with a commonly used term in the title or the abstract.</w:t>
            </w:r>
          </w:p>
        </w:tc>
        <w:tc>
          <w:tcPr>
            <w:tcW w:w="2460" w:type="pct"/>
            <w:tcMar>
              <w:top w:w="60" w:type="dxa"/>
              <w:left w:w="70" w:type="dxa"/>
              <w:bottom w:w="60" w:type="dxa"/>
              <w:right w:w="70" w:type="dxa"/>
            </w:tcMar>
          </w:tcPr>
          <w:p w14:paraId="7BA5F978" w14:textId="77777777" w:rsidR="000E34FB" w:rsidRPr="00995068" w:rsidRDefault="000E34FB" w:rsidP="006316BE">
            <w:r w:rsidRPr="00995068">
              <w:rPr>
                <w:sz w:val="16"/>
              </w:rPr>
              <w:t>The title identifies the study as a prospective multicenter cross-sectional study; the abstract Methods section also explicitly states the prospective multicenter cross-sectional design.</w:t>
            </w:r>
          </w:p>
        </w:tc>
        <w:tc>
          <w:tcPr>
            <w:tcW w:w="922" w:type="pct"/>
            <w:tcMar>
              <w:top w:w="60" w:type="dxa"/>
              <w:left w:w="70" w:type="dxa"/>
              <w:bottom w:w="60" w:type="dxa"/>
              <w:right w:w="70" w:type="dxa"/>
            </w:tcMar>
          </w:tcPr>
          <w:p w14:paraId="29605F6A" w14:textId="77777777" w:rsidR="000E34FB" w:rsidRPr="00995068" w:rsidRDefault="000E34FB" w:rsidP="006316BE">
            <w:r w:rsidRPr="00995068">
              <w:rPr>
                <w:sz w:val="16"/>
              </w:rPr>
              <w:t>Title; Abstract – Methods</w:t>
            </w:r>
          </w:p>
        </w:tc>
      </w:tr>
      <w:tr w:rsidR="000E34FB" w:rsidRPr="00995068" w14:paraId="00164B64" w14:textId="77777777" w:rsidTr="006316BE">
        <w:trPr>
          <w:jc w:val="center"/>
        </w:trPr>
        <w:tc>
          <w:tcPr>
            <w:tcW w:w="243" w:type="pct"/>
            <w:tcMar>
              <w:top w:w="60" w:type="dxa"/>
              <w:left w:w="70" w:type="dxa"/>
              <w:bottom w:w="60" w:type="dxa"/>
              <w:right w:w="70" w:type="dxa"/>
            </w:tcMar>
          </w:tcPr>
          <w:p w14:paraId="3A3AA249" w14:textId="77777777" w:rsidR="000E34FB" w:rsidRPr="00995068" w:rsidRDefault="000E34FB" w:rsidP="006316BE">
            <w:pPr>
              <w:jc w:val="center"/>
            </w:pPr>
            <w:r w:rsidRPr="00995068">
              <w:rPr>
                <w:b/>
                <w:sz w:val="16"/>
              </w:rPr>
              <w:t>1b</w:t>
            </w:r>
          </w:p>
        </w:tc>
        <w:tc>
          <w:tcPr>
            <w:tcW w:w="1375" w:type="pct"/>
            <w:tcMar>
              <w:top w:w="60" w:type="dxa"/>
              <w:left w:w="70" w:type="dxa"/>
              <w:bottom w:w="60" w:type="dxa"/>
              <w:right w:w="70" w:type="dxa"/>
            </w:tcMar>
          </w:tcPr>
          <w:p w14:paraId="76708A95" w14:textId="77777777" w:rsidR="000E34FB" w:rsidRPr="00995068" w:rsidRDefault="000E34FB" w:rsidP="006316BE">
            <w:r w:rsidRPr="00995068">
              <w:rPr>
                <w:sz w:val="16"/>
              </w:rPr>
              <w:t xml:space="preserve">Provide in the </w:t>
            </w:r>
            <w:proofErr w:type="gramStart"/>
            <w:r w:rsidRPr="00995068">
              <w:rPr>
                <w:sz w:val="16"/>
              </w:rPr>
              <w:t>abstract</w:t>
            </w:r>
            <w:proofErr w:type="gramEnd"/>
            <w:r w:rsidRPr="00995068">
              <w:rPr>
                <w:sz w:val="16"/>
              </w:rPr>
              <w:t xml:space="preserve"> an informative and balanced summary of what was done and what was found.</w:t>
            </w:r>
          </w:p>
        </w:tc>
        <w:tc>
          <w:tcPr>
            <w:tcW w:w="2460" w:type="pct"/>
            <w:tcMar>
              <w:top w:w="60" w:type="dxa"/>
              <w:left w:w="70" w:type="dxa"/>
              <w:bottom w:w="60" w:type="dxa"/>
              <w:right w:w="70" w:type="dxa"/>
            </w:tcMar>
          </w:tcPr>
          <w:p w14:paraId="56815B95" w14:textId="77777777" w:rsidR="000E34FB" w:rsidRPr="00995068" w:rsidRDefault="000E34FB" w:rsidP="006316BE">
            <w:r w:rsidRPr="00995068">
              <w:rPr>
                <w:sz w:val="16"/>
              </w:rPr>
              <w:t>The structured abstract summarizes the rationale, setting and population, assessment of treatment efficacy expectations, prespecified multivariable analysis, prevalence of high expectations, adjusted associations with sex, socioeconomic vulnerability and disease stage, model performance, and the main clinical interpretation.</w:t>
            </w:r>
          </w:p>
        </w:tc>
        <w:tc>
          <w:tcPr>
            <w:tcW w:w="922" w:type="pct"/>
            <w:tcMar>
              <w:top w:w="60" w:type="dxa"/>
              <w:left w:w="70" w:type="dxa"/>
              <w:bottom w:w="60" w:type="dxa"/>
              <w:right w:w="70" w:type="dxa"/>
            </w:tcMar>
          </w:tcPr>
          <w:p w14:paraId="3BA33ADF" w14:textId="77777777" w:rsidR="000E34FB" w:rsidRPr="00995068" w:rsidRDefault="000E34FB" w:rsidP="006316BE">
            <w:r w:rsidRPr="00995068">
              <w:rPr>
                <w:sz w:val="16"/>
              </w:rPr>
              <w:t>Abstract</w:t>
            </w:r>
          </w:p>
        </w:tc>
      </w:tr>
      <w:tr w:rsidR="000E34FB" w:rsidRPr="00995068" w14:paraId="0C0E66C5" w14:textId="77777777" w:rsidTr="006316BE">
        <w:trPr>
          <w:jc w:val="center"/>
        </w:trPr>
        <w:tc>
          <w:tcPr>
            <w:tcW w:w="5000" w:type="pct"/>
            <w:gridSpan w:val="4"/>
            <w:tcMar>
              <w:top w:w="60" w:type="dxa"/>
              <w:left w:w="70" w:type="dxa"/>
              <w:bottom w:w="60" w:type="dxa"/>
              <w:right w:w="70" w:type="dxa"/>
            </w:tcMar>
          </w:tcPr>
          <w:p w14:paraId="7256EEA7" w14:textId="77777777" w:rsidR="000E34FB" w:rsidRPr="00995068" w:rsidRDefault="000E34FB" w:rsidP="006316BE">
            <w:pPr>
              <w:keepNext/>
            </w:pPr>
            <w:r w:rsidRPr="00995068">
              <w:rPr>
                <w:b/>
                <w:sz w:val="18"/>
              </w:rPr>
              <w:t>Background</w:t>
            </w:r>
          </w:p>
        </w:tc>
      </w:tr>
      <w:tr w:rsidR="000E34FB" w:rsidRPr="00995068" w14:paraId="7ED1E5D1" w14:textId="77777777" w:rsidTr="006316BE">
        <w:trPr>
          <w:jc w:val="center"/>
        </w:trPr>
        <w:tc>
          <w:tcPr>
            <w:tcW w:w="243" w:type="pct"/>
            <w:tcMar>
              <w:top w:w="60" w:type="dxa"/>
              <w:left w:w="70" w:type="dxa"/>
              <w:bottom w:w="60" w:type="dxa"/>
              <w:right w:w="70" w:type="dxa"/>
            </w:tcMar>
          </w:tcPr>
          <w:p w14:paraId="1F895CA0" w14:textId="77777777" w:rsidR="000E34FB" w:rsidRPr="00995068" w:rsidRDefault="000E34FB" w:rsidP="006316BE">
            <w:pPr>
              <w:jc w:val="center"/>
            </w:pPr>
            <w:r w:rsidRPr="00995068">
              <w:rPr>
                <w:b/>
                <w:sz w:val="16"/>
              </w:rPr>
              <w:t>2</w:t>
            </w:r>
          </w:p>
        </w:tc>
        <w:tc>
          <w:tcPr>
            <w:tcW w:w="1375" w:type="pct"/>
            <w:tcMar>
              <w:top w:w="60" w:type="dxa"/>
              <w:left w:w="70" w:type="dxa"/>
              <w:bottom w:w="60" w:type="dxa"/>
              <w:right w:w="70" w:type="dxa"/>
            </w:tcMar>
          </w:tcPr>
          <w:p w14:paraId="73B31D6B" w14:textId="77777777" w:rsidR="000E34FB" w:rsidRPr="00995068" w:rsidRDefault="000E34FB" w:rsidP="006316BE">
            <w:r w:rsidRPr="00995068">
              <w:rPr>
                <w:sz w:val="16"/>
              </w:rPr>
              <w:t>Explain the scientific background and rationale for the investigation being reported.</w:t>
            </w:r>
          </w:p>
        </w:tc>
        <w:tc>
          <w:tcPr>
            <w:tcW w:w="2460" w:type="pct"/>
            <w:tcMar>
              <w:top w:w="60" w:type="dxa"/>
              <w:left w:w="70" w:type="dxa"/>
              <w:bottom w:w="60" w:type="dxa"/>
              <w:right w:w="70" w:type="dxa"/>
            </w:tcMar>
          </w:tcPr>
          <w:p w14:paraId="397C9406" w14:textId="77777777" w:rsidR="000E34FB" w:rsidRPr="00995068" w:rsidRDefault="000E34FB" w:rsidP="006316BE">
            <w:r w:rsidRPr="00995068">
              <w:rPr>
                <w:sz w:val="16"/>
              </w:rPr>
              <w:t>The Background defines treatment efficacy expectations, distinguishes them from prognostic awareness, reviews prior evidence on patient–clinician differences in treatment expectations, discusses the contemporary therapeutic landscape, and identifies uncertainty regarding sociodemographic, clinical, biological, and decision-making correlates.</w:t>
            </w:r>
          </w:p>
        </w:tc>
        <w:tc>
          <w:tcPr>
            <w:tcW w:w="922" w:type="pct"/>
            <w:tcMar>
              <w:top w:w="60" w:type="dxa"/>
              <w:left w:w="70" w:type="dxa"/>
              <w:bottom w:w="60" w:type="dxa"/>
              <w:right w:w="70" w:type="dxa"/>
            </w:tcMar>
          </w:tcPr>
          <w:p w14:paraId="7B477149" w14:textId="77777777" w:rsidR="000E34FB" w:rsidRPr="00995068" w:rsidRDefault="000E34FB" w:rsidP="006316BE">
            <w:r w:rsidRPr="00995068">
              <w:rPr>
                <w:sz w:val="16"/>
              </w:rPr>
              <w:t>Background – paragraphs 1–4</w:t>
            </w:r>
          </w:p>
        </w:tc>
      </w:tr>
      <w:tr w:rsidR="000E34FB" w:rsidRPr="00995068" w14:paraId="34BA6611" w14:textId="77777777" w:rsidTr="006316BE">
        <w:trPr>
          <w:jc w:val="center"/>
        </w:trPr>
        <w:tc>
          <w:tcPr>
            <w:tcW w:w="243" w:type="pct"/>
            <w:tcMar>
              <w:top w:w="60" w:type="dxa"/>
              <w:left w:w="70" w:type="dxa"/>
              <w:bottom w:w="60" w:type="dxa"/>
              <w:right w:w="70" w:type="dxa"/>
            </w:tcMar>
          </w:tcPr>
          <w:p w14:paraId="556A7D22" w14:textId="77777777" w:rsidR="000E34FB" w:rsidRPr="00995068" w:rsidRDefault="000E34FB" w:rsidP="006316BE">
            <w:pPr>
              <w:jc w:val="center"/>
            </w:pPr>
            <w:r w:rsidRPr="00995068">
              <w:rPr>
                <w:b/>
                <w:sz w:val="16"/>
              </w:rPr>
              <w:t>3</w:t>
            </w:r>
          </w:p>
        </w:tc>
        <w:tc>
          <w:tcPr>
            <w:tcW w:w="1375" w:type="pct"/>
            <w:tcMar>
              <w:top w:w="60" w:type="dxa"/>
              <w:left w:w="70" w:type="dxa"/>
              <w:bottom w:w="60" w:type="dxa"/>
              <w:right w:w="70" w:type="dxa"/>
            </w:tcMar>
          </w:tcPr>
          <w:p w14:paraId="714F6514" w14:textId="77777777" w:rsidR="000E34FB" w:rsidRPr="00995068" w:rsidRDefault="000E34FB" w:rsidP="006316BE">
            <w:r w:rsidRPr="00995068">
              <w:rPr>
                <w:sz w:val="16"/>
              </w:rPr>
              <w:t>State specific objectives, including any prespecified hypotheses.</w:t>
            </w:r>
          </w:p>
        </w:tc>
        <w:tc>
          <w:tcPr>
            <w:tcW w:w="2460" w:type="pct"/>
            <w:tcMar>
              <w:top w:w="60" w:type="dxa"/>
              <w:left w:w="70" w:type="dxa"/>
              <w:bottom w:w="60" w:type="dxa"/>
              <w:right w:w="70" w:type="dxa"/>
            </w:tcMar>
          </w:tcPr>
          <w:p w14:paraId="0DE5A768" w14:textId="77777777" w:rsidR="000E34FB" w:rsidRPr="00995068" w:rsidRDefault="000E34FB" w:rsidP="006316BE">
            <w:r w:rsidRPr="00995068">
              <w:rPr>
                <w:sz w:val="16"/>
              </w:rPr>
              <w:t>The study objective was to characterize treatment efficacy expectations across disease stages and examine their sociodemographic and clinical correlates, including patient participation in treatment decision-making. No directional hypothesis was prespecified in the final manuscript.</w:t>
            </w:r>
          </w:p>
        </w:tc>
        <w:tc>
          <w:tcPr>
            <w:tcW w:w="922" w:type="pct"/>
            <w:tcMar>
              <w:top w:w="60" w:type="dxa"/>
              <w:left w:w="70" w:type="dxa"/>
              <w:bottom w:w="60" w:type="dxa"/>
              <w:right w:w="70" w:type="dxa"/>
            </w:tcMar>
          </w:tcPr>
          <w:p w14:paraId="3E53ED10" w14:textId="77777777" w:rsidR="000E34FB" w:rsidRPr="00995068" w:rsidRDefault="000E34FB" w:rsidP="006316BE">
            <w:r w:rsidRPr="00995068">
              <w:rPr>
                <w:sz w:val="16"/>
              </w:rPr>
              <w:t>Background – final paragraph; Abstract – Background</w:t>
            </w:r>
          </w:p>
        </w:tc>
      </w:tr>
      <w:tr w:rsidR="000E34FB" w:rsidRPr="00995068" w14:paraId="526C7D6C" w14:textId="77777777" w:rsidTr="006316BE">
        <w:trPr>
          <w:jc w:val="center"/>
        </w:trPr>
        <w:tc>
          <w:tcPr>
            <w:tcW w:w="5000" w:type="pct"/>
            <w:gridSpan w:val="4"/>
            <w:tcMar>
              <w:top w:w="60" w:type="dxa"/>
              <w:left w:w="70" w:type="dxa"/>
              <w:bottom w:w="60" w:type="dxa"/>
              <w:right w:w="70" w:type="dxa"/>
            </w:tcMar>
          </w:tcPr>
          <w:p w14:paraId="6DEA5930" w14:textId="77777777" w:rsidR="000E34FB" w:rsidRPr="00995068" w:rsidRDefault="000E34FB" w:rsidP="006316BE">
            <w:pPr>
              <w:keepNext/>
            </w:pPr>
            <w:r w:rsidRPr="00995068">
              <w:rPr>
                <w:b/>
                <w:sz w:val="18"/>
              </w:rPr>
              <w:t>Methods</w:t>
            </w:r>
          </w:p>
        </w:tc>
      </w:tr>
      <w:tr w:rsidR="000E34FB" w:rsidRPr="00995068" w14:paraId="3D0AE557" w14:textId="77777777" w:rsidTr="006316BE">
        <w:trPr>
          <w:jc w:val="center"/>
        </w:trPr>
        <w:tc>
          <w:tcPr>
            <w:tcW w:w="243" w:type="pct"/>
            <w:tcMar>
              <w:top w:w="60" w:type="dxa"/>
              <w:left w:w="70" w:type="dxa"/>
              <w:bottom w:w="60" w:type="dxa"/>
              <w:right w:w="70" w:type="dxa"/>
            </w:tcMar>
          </w:tcPr>
          <w:p w14:paraId="27148329" w14:textId="77777777" w:rsidR="000E34FB" w:rsidRPr="00995068" w:rsidRDefault="000E34FB" w:rsidP="006316BE">
            <w:pPr>
              <w:jc w:val="center"/>
            </w:pPr>
            <w:r w:rsidRPr="00995068">
              <w:rPr>
                <w:b/>
                <w:sz w:val="16"/>
              </w:rPr>
              <w:t>4</w:t>
            </w:r>
          </w:p>
        </w:tc>
        <w:tc>
          <w:tcPr>
            <w:tcW w:w="1375" w:type="pct"/>
            <w:tcMar>
              <w:top w:w="60" w:type="dxa"/>
              <w:left w:w="70" w:type="dxa"/>
              <w:bottom w:w="60" w:type="dxa"/>
              <w:right w:w="70" w:type="dxa"/>
            </w:tcMar>
          </w:tcPr>
          <w:p w14:paraId="58F87716" w14:textId="77777777" w:rsidR="000E34FB" w:rsidRPr="00995068" w:rsidRDefault="000E34FB" w:rsidP="006316BE">
            <w:r w:rsidRPr="00995068">
              <w:rPr>
                <w:sz w:val="16"/>
              </w:rPr>
              <w:t>Present key elements of study design early in the paper.</w:t>
            </w:r>
          </w:p>
        </w:tc>
        <w:tc>
          <w:tcPr>
            <w:tcW w:w="2460" w:type="pct"/>
            <w:tcMar>
              <w:top w:w="60" w:type="dxa"/>
              <w:left w:w="70" w:type="dxa"/>
              <w:bottom w:w="60" w:type="dxa"/>
              <w:right w:w="70" w:type="dxa"/>
            </w:tcMar>
          </w:tcPr>
          <w:p w14:paraId="4EFD73DD" w14:textId="77777777" w:rsidR="000E34FB" w:rsidRPr="00995068" w:rsidRDefault="000E34FB" w:rsidP="006316BE">
            <w:r w:rsidRPr="00995068">
              <w:rPr>
                <w:sz w:val="16"/>
              </w:rPr>
              <w:t>The first sentence of Methods identifies a prospective, multicenter cross-sectional study conducted in 15 Spanish university hospitals.</w:t>
            </w:r>
          </w:p>
        </w:tc>
        <w:tc>
          <w:tcPr>
            <w:tcW w:w="922" w:type="pct"/>
            <w:tcMar>
              <w:top w:w="60" w:type="dxa"/>
              <w:left w:w="70" w:type="dxa"/>
              <w:bottom w:w="60" w:type="dxa"/>
              <w:right w:w="70" w:type="dxa"/>
            </w:tcMar>
          </w:tcPr>
          <w:p w14:paraId="6C52BC33" w14:textId="77777777" w:rsidR="000E34FB" w:rsidRPr="00995068" w:rsidRDefault="000E34FB" w:rsidP="006316BE">
            <w:r w:rsidRPr="00995068">
              <w:rPr>
                <w:sz w:val="16"/>
              </w:rPr>
              <w:t>Methods – Study design and population</w:t>
            </w:r>
          </w:p>
        </w:tc>
      </w:tr>
      <w:tr w:rsidR="000E34FB" w:rsidRPr="00995068" w14:paraId="0D4943B8" w14:textId="77777777" w:rsidTr="006316BE">
        <w:trPr>
          <w:jc w:val="center"/>
        </w:trPr>
        <w:tc>
          <w:tcPr>
            <w:tcW w:w="243" w:type="pct"/>
            <w:tcMar>
              <w:top w:w="60" w:type="dxa"/>
              <w:left w:w="70" w:type="dxa"/>
              <w:bottom w:w="60" w:type="dxa"/>
              <w:right w:w="70" w:type="dxa"/>
            </w:tcMar>
          </w:tcPr>
          <w:p w14:paraId="660D1B56" w14:textId="77777777" w:rsidR="000E34FB" w:rsidRPr="00995068" w:rsidRDefault="000E34FB" w:rsidP="006316BE">
            <w:pPr>
              <w:jc w:val="center"/>
            </w:pPr>
            <w:r w:rsidRPr="00995068">
              <w:rPr>
                <w:b/>
                <w:sz w:val="16"/>
              </w:rPr>
              <w:t>5</w:t>
            </w:r>
          </w:p>
        </w:tc>
        <w:tc>
          <w:tcPr>
            <w:tcW w:w="1375" w:type="pct"/>
            <w:tcMar>
              <w:top w:w="60" w:type="dxa"/>
              <w:left w:w="70" w:type="dxa"/>
              <w:bottom w:w="60" w:type="dxa"/>
              <w:right w:w="70" w:type="dxa"/>
            </w:tcMar>
          </w:tcPr>
          <w:p w14:paraId="1FDE9F31" w14:textId="77777777" w:rsidR="000E34FB" w:rsidRPr="00995068" w:rsidRDefault="000E34FB" w:rsidP="006316BE">
            <w:r w:rsidRPr="00995068">
              <w:rPr>
                <w:sz w:val="16"/>
              </w:rPr>
              <w:t>Describe the setting, locations, and relevant dates, including periods of recruitment, exposure, follow-up, and data collection.</w:t>
            </w:r>
          </w:p>
        </w:tc>
        <w:tc>
          <w:tcPr>
            <w:tcW w:w="2460" w:type="pct"/>
            <w:tcMar>
              <w:top w:w="60" w:type="dxa"/>
              <w:left w:w="70" w:type="dxa"/>
              <w:bottom w:w="60" w:type="dxa"/>
              <w:right w:w="70" w:type="dxa"/>
            </w:tcMar>
          </w:tcPr>
          <w:p w14:paraId="3A8DD253" w14:textId="77777777" w:rsidR="000E34FB" w:rsidRPr="00995068" w:rsidRDefault="000E34FB" w:rsidP="006316BE">
            <w:r w:rsidRPr="00995068">
              <w:rPr>
                <w:sz w:val="16"/>
              </w:rPr>
              <w:t xml:space="preserve">Patients were consecutively recruited from 15 medical oncology departments at Spanish university hospitals between March 2024 and May 2026 during routine outpatient visits, before initiation of planned systemic anticancer therapy. Questionnaires were completed after the oncology consultation and returned before </w:t>
            </w:r>
            <w:r w:rsidRPr="00995068">
              <w:rPr>
                <w:sz w:val="16"/>
              </w:rPr>
              <w:lastRenderedPageBreak/>
              <w:t>treatment initiation. There was no longitudinal follow-up for the present cross-sectional analysis.</w:t>
            </w:r>
          </w:p>
        </w:tc>
        <w:tc>
          <w:tcPr>
            <w:tcW w:w="922" w:type="pct"/>
            <w:tcMar>
              <w:top w:w="60" w:type="dxa"/>
              <w:left w:w="70" w:type="dxa"/>
              <w:bottom w:w="60" w:type="dxa"/>
              <w:right w:w="70" w:type="dxa"/>
            </w:tcMar>
          </w:tcPr>
          <w:p w14:paraId="6DCA847B" w14:textId="77777777" w:rsidR="000E34FB" w:rsidRPr="00995068" w:rsidRDefault="000E34FB" w:rsidP="006316BE">
            <w:r w:rsidRPr="00995068">
              <w:rPr>
                <w:sz w:val="16"/>
              </w:rPr>
              <w:lastRenderedPageBreak/>
              <w:t>Methods – Study design and population</w:t>
            </w:r>
          </w:p>
        </w:tc>
      </w:tr>
      <w:tr w:rsidR="000E34FB" w:rsidRPr="00995068" w14:paraId="48AC3351" w14:textId="77777777" w:rsidTr="006316BE">
        <w:trPr>
          <w:jc w:val="center"/>
        </w:trPr>
        <w:tc>
          <w:tcPr>
            <w:tcW w:w="243" w:type="pct"/>
            <w:tcMar>
              <w:top w:w="60" w:type="dxa"/>
              <w:left w:w="70" w:type="dxa"/>
              <w:bottom w:w="60" w:type="dxa"/>
              <w:right w:w="70" w:type="dxa"/>
            </w:tcMar>
          </w:tcPr>
          <w:p w14:paraId="4EB7A603" w14:textId="77777777" w:rsidR="000E34FB" w:rsidRPr="00995068" w:rsidRDefault="000E34FB" w:rsidP="006316BE">
            <w:pPr>
              <w:jc w:val="center"/>
            </w:pPr>
            <w:r w:rsidRPr="00995068">
              <w:rPr>
                <w:b/>
                <w:sz w:val="16"/>
              </w:rPr>
              <w:t>6a</w:t>
            </w:r>
          </w:p>
        </w:tc>
        <w:tc>
          <w:tcPr>
            <w:tcW w:w="1375" w:type="pct"/>
            <w:tcMar>
              <w:top w:w="60" w:type="dxa"/>
              <w:left w:w="70" w:type="dxa"/>
              <w:bottom w:w="60" w:type="dxa"/>
              <w:right w:w="70" w:type="dxa"/>
            </w:tcMar>
          </w:tcPr>
          <w:p w14:paraId="76689575" w14:textId="77777777" w:rsidR="000E34FB" w:rsidRPr="00995068" w:rsidRDefault="000E34FB" w:rsidP="006316BE">
            <w:r w:rsidRPr="00995068">
              <w:rPr>
                <w:sz w:val="16"/>
              </w:rPr>
              <w:t>Give the eligibility criteria, and the sources and methods of selection of participants.</w:t>
            </w:r>
          </w:p>
        </w:tc>
        <w:tc>
          <w:tcPr>
            <w:tcW w:w="2460" w:type="pct"/>
            <w:tcMar>
              <w:top w:w="60" w:type="dxa"/>
              <w:left w:w="70" w:type="dxa"/>
              <w:bottom w:w="60" w:type="dxa"/>
              <w:right w:w="70" w:type="dxa"/>
            </w:tcMar>
          </w:tcPr>
          <w:p w14:paraId="253A9793" w14:textId="77777777" w:rsidR="000E34FB" w:rsidRPr="00995068" w:rsidRDefault="000E34FB" w:rsidP="006316BE">
            <w:r w:rsidRPr="00995068">
              <w:rPr>
                <w:sz w:val="16"/>
              </w:rPr>
              <w:t xml:space="preserve">Eligible participants were adults aged ≥18 years with </w:t>
            </w:r>
            <w:proofErr w:type="spellStart"/>
            <w:r w:rsidRPr="00995068">
              <w:rPr>
                <w:sz w:val="16"/>
              </w:rPr>
              <w:t>histopathologically</w:t>
            </w:r>
            <w:proofErr w:type="spellEnd"/>
            <w:r w:rsidRPr="00995068">
              <w:rPr>
                <w:sz w:val="16"/>
              </w:rPr>
              <w:t xml:space="preserve"> confirmed nonhematologic cancer at any disease stage who were candidates for systemic anticancer therapy, either perioperatively or for advanced, unresectable </w:t>
            </w:r>
            <w:proofErr w:type="gramStart"/>
            <w:r w:rsidRPr="00995068">
              <w:rPr>
                <w:sz w:val="16"/>
              </w:rPr>
              <w:t>disease</w:t>
            </w:r>
            <w:proofErr w:type="gramEnd"/>
            <w:r w:rsidRPr="00995068">
              <w:rPr>
                <w:sz w:val="16"/>
              </w:rPr>
              <w:t>. Exclusion criteria included conditions limiting participation, cognitive impairment or reading/writing difficulties, treatment for another cancer within the previous 2 years, or other clinical circumstances interfering with study procedures. Consecutive recruitment occurred during routine outpatient oncology visits.</w:t>
            </w:r>
          </w:p>
        </w:tc>
        <w:tc>
          <w:tcPr>
            <w:tcW w:w="922" w:type="pct"/>
            <w:tcMar>
              <w:top w:w="60" w:type="dxa"/>
              <w:left w:w="70" w:type="dxa"/>
              <w:bottom w:w="60" w:type="dxa"/>
              <w:right w:w="70" w:type="dxa"/>
            </w:tcMar>
          </w:tcPr>
          <w:p w14:paraId="53D5B5CC" w14:textId="77777777" w:rsidR="000E34FB" w:rsidRPr="00995068" w:rsidRDefault="000E34FB" w:rsidP="006316BE">
            <w:r w:rsidRPr="00995068">
              <w:rPr>
                <w:sz w:val="16"/>
              </w:rPr>
              <w:t>Methods – Study design and population</w:t>
            </w:r>
          </w:p>
        </w:tc>
      </w:tr>
      <w:tr w:rsidR="000E34FB" w:rsidRPr="00995068" w14:paraId="5FE23D04" w14:textId="77777777" w:rsidTr="006316BE">
        <w:trPr>
          <w:jc w:val="center"/>
        </w:trPr>
        <w:tc>
          <w:tcPr>
            <w:tcW w:w="243" w:type="pct"/>
            <w:tcMar>
              <w:top w:w="60" w:type="dxa"/>
              <w:left w:w="70" w:type="dxa"/>
              <w:bottom w:w="60" w:type="dxa"/>
              <w:right w:w="70" w:type="dxa"/>
            </w:tcMar>
          </w:tcPr>
          <w:p w14:paraId="11398CF6" w14:textId="77777777" w:rsidR="000E34FB" w:rsidRPr="00995068" w:rsidRDefault="000E34FB" w:rsidP="006316BE">
            <w:pPr>
              <w:jc w:val="center"/>
            </w:pPr>
            <w:r w:rsidRPr="00995068">
              <w:rPr>
                <w:b/>
                <w:sz w:val="16"/>
              </w:rPr>
              <w:t>7</w:t>
            </w:r>
          </w:p>
        </w:tc>
        <w:tc>
          <w:tcPr>
            <w:tcW w:w="1375" w:type="pct"/>
            <w:tcMar>
              <w:top w:w="60" w:type="dxa"/>
              <w:left w:w="70" w:type="dxa"/>
              <w:bottom w:w="60" w:type="dxa"/>
              <w:right w:w="70" w:type="dxa"/>
            </w:tcMar>
          </w:tcPr>
          <w:p w14:paraId="67E1675F" w14:textId="77777777" w:rsidR="000E34FB" w:rsidRPr="00995068" w:rsidRDefault="000E34FB" w:rsidP="006316BE">
            <w:r w:rsidRPr="00995068">
              <w:rPr>
                <w:sz w:val="16"/>
              </w:rPr>
              <w:t>Clearly define all outcomes, exposures, predictors, potential confounders, and effect modifiers. Give diagnostic criteria, if applicable.</w:t>
            </w:r>
          </w:p>
        </w:tc>
        <w:tc>
          <w:tcPr>
            <w:tcW w:w="2460" w:type="pct"/>
            <w:tcMar>
              <w:top w:w="60" w:type="dxa"/>
              <w:left w:w="70" w:type="dxa"/>
              <w:bottom w:w="60" w:type="dxa"/>
              <w:right w:w="70" w:type="dxa"/>
            </w:tcMar>
          </w:tcPr>
          <w:p w14:paraId="4D479595" w14:textId="77777777" w:rsidR="000E34FB" w:rsidRPr="00995068" w:rsidRDefault="000E34FB" w:rsidP="006316BE">
            <w:r w:rsidRPr="00995068">
              <w:rPr>
                <w:sz w:val="16"/>
              </w:rPr>
              <w:t>The outcome was high versus low/moderate treatment efficacy expectations, derived from a four-item questionnaire. Prespecified correlates in the multivariable model were age group, sex, socioeconomic vulnerability, disease stage, NLR, and patient participation in treatment decision-making. Additional descriptive/bivariate variables included tumor site, histology, ECOG performance status, serum albumin, educational attainment, employment status, and treatment modality. Operational definitions and category boundaries are specified in Methods and the table notes.</w:t>
            </w:r>
          </w:p>
        </w:tc>
        <w:tc>
          <w:tcPr>
            <w:tcW w:w="922" w:type="pct"/>
            <w:tcMar>
              <w:top w:w="60" w:type="dxa"/>
              <w:left w:w="70" w:type="dxa"/>
              <w:bottom w:w="60" w:type="dxa"/>
              <w:right w:w="70" w:type="dxa"/>
            </w:tcMar>
          </w:tcPr>
          <w:p w14:paraId="4E424873" w14:textId="77777777" w:rsidR="000E34FB" w:rsidRPr="00995068" w:rsidRDefault="000E34FB" w:rsidP="006316BE">
            <w:r w:rsidRPr="00995068">
              <w:rPr>
                <w:sz w:val="16"/>
              </w:rPr>
              <w:t>Methods – Clinical variables and patient-reported data; Statistical analysis; Tables 2–4</w:t>
            </w:r>
          </w:p>
        </w:tc>
      </w:tr>
      <w:tr w:rsidR="000E34FB" w:rsidRPr="00995068" w14:paraId="0340F108" w14:textId="77777777" w:rsidTr="006316BE">
        <w:trPr>
          <w:jc w:val="center"/>
        </w:trPr>
        <w:tc>
          <w:tcPr>
            <w:tcW w:w="243" w:type="pct"/>
            <w:tcMar>
              <w:top w:w="60" w:type="dxa"/>
              <w:left w:w="70" w:type="dxa"/>
              <w:bottom w:w="60" w:type="dxa"/>
              <w:right w:w="70" w:type="dxa"/>
            </w:tcMar>
          </w:tcPr>
          <w:p w14:paraId="054BA91C" w14:textId="77777777" w:rsidR="000E34FB" w:rsidRPr="00995068" w:rsidRDefault="000E34FB" w:rsidP="006316BE">
            <w:pPr>
              <w:jc w:val="center"/>
            </w:pPr>
            <w:r w:rsidRPr="00995068">
              <w:rPr>
                <w:b/>
                <w:sz w:val="16"/>
              </w:rPr>
              <w:t>8</w:t>
            </w:r>
          </w:p>
        </w:tc>
        <w:tc>
          <w:tcPr>
            <w:tcW w:w="1375" w:type="pct"/>
            <w:tcMar>
              <w:top w:w="60" w:type="dxa"/>
              <w:left w:w="70" w:type="dxa"/>
              <w:bottom w:w="60" w:type="dxa"/>
              <w:right w:w="70" w:type="dxa"/>
            </w:tcMar>
          </w:tcPr>
          <w:p w14:paraId="42A344CE" w14:textId="77777777" w:rsidR="000E34FB" w:rsidRPr="00995068" w:rsidRDefault="000E34FB" w:rsidP="006316BE">
            <w:r w:rsidRPr="00995068">
              <w:rPr>
                <w:sz w:val="16"/>
              </w:rPr>
              <w:t>For each variable of interest, give sources of data and details of methods of assessment (measurement). Describe comparability of assessment methods if there is more than one group.</w:t>
            </w:r>
          </w:p>
        </w:tc>
        <w:tc>
          <w:tcPr>
            <w:tcW w:w="2460" w:type="pct"/>
            <w:tcMar>
              <w:top w:w="60" w:type="dxa"/>
              <w:left w:w="70" w:type="dxa"/>
              <w:bottom w:w="60" w:type="dxa"/>
              <w:right w:w="70" w:type="dxa"/>
            </w:tcMar>
          </w:tcPr>
          <w:p w14:paraId="0C935E11" w14:textId="77777777" w:rsidR="000E34FB" w:rsidRPr="00995068" w:rsidRDefault="000E34FB" w:rsidP="006316BE">
            <w:r w:rsidRPr="00995068">
              <w:rPr>
                <w:sz w:val="16"/>
              </w:rPr>
              <w:t xml:space="preserve">Clinical, laboratory, and treatment variables were recorded by the treating oncologist in a web-based eCRF. Sociodemographic data and questionnaire responses were self-completed in writing by patients and subsequently </w:t>
            </w:r>
            <w:proofErr w:type="gramStart"/>
            <w:r w:rsidRPr="00995068">
              <w:rPr>
                <w:sz w:val="16"/>
              </w:rPr>
              <w:t>entered into</w:t>
            </w:r>
            <w:proofErr w:type="gramEnd"/>
            <w:r w:rsidRPr="00995068">
              <w:rPr>
                <w:sz w:val="16"/>
              </w:rPr>
              <w:t xml:space="preserve"> the eCRF by study staff. NLR was calculated from routine peripheral-blood absolute neutrophil and lymphocyte counts; serum albumin was classified using each local laboratory reference range. Patient participation was measured with the six-item PPS and treatment efficacy expectations with a standardized four-item questionnaire. The same assessment procedures were used across study groups; the eCRF incorporated validation filters, consistency checks, and remote monitoring.</w:t>
            </w:r>
          </w:p>
        </w:tc>
        <w:tc>
          <w:tcPr>
            <w:tcW w:w="922" w:type="pct"/>
            <w:tcMar>
              <w:top w:w="60" w:type="dxa"/>
              <w:left w:w="70" w:type="dxa"/>
              <w:bottom w:w="60" w:type="dxa"/>
              <w:right w:w="70" w:type="dxa"/>
            </w:tcMar>
          </w:tcPr>
          <w:p w14:paraId="0C8C73BE" w14:textId="77777777" w:rsidR="000E34FB" w:rsidRPr="00995068" w:rsidRDefault="000E34FB" w:rsidP="006316BE">
            <w:r w:rsidRPr="00995068">
              <w:rPr>
                <w:sz w:val="16"/>
              </w:rPr>
              <w:t>Methods – Clinical variables and patient-reported data; Table 2 note</w:t>
            </w:r>
          </w:p>
        </w:tc>
      </w:tr>
      <w:tr w:rsidR="000E34FB" w:rsidRPr="00995068" w14:paraId="6BD828EA" w14:textId="77777777" w:rsidTr="006316BE">
        <w:trPr>
          <w:jc w:val="center"/>
        </w:trPr>
        <w:tc>
          <w:tcPr>
            <w:tcW w:w="243" w:type="pct"/>
            <w:tcMar>
              <w:top w:w="60" w:type="dxa"/>
              <w:left w:w="70" w:type="dxa"/>
              <w:bottom w:w="60" w:type="dxa"/>
              <w:right w:w="70" w:type="dxa"/>
            </w:tcMar>
          </w:tcPr>
          <w:p w14:paraId="6D6B6B70" w14:textId="77777777" w:rsidR="000E34FB" w:rsidRPr="00995068" w:rsidRDefault="000E34FB" w:rsidP="006316BE">
            <w:pPr>
              <w:jc w:val="center"/>
            </w:pPr>
            <w:r w:rsidRPr="00995068">
              <w:rPr>
                <w:b/>
                <w:sz w:val="16"/>
              </w:rPr>
              <w:lastRenderedPageBreak/>
              <w:t>9</w:t>
            </w:r>
          </w:p>
        </w:tc>
        <w:tc>
          <w:tcPr>
            <w:tcW w:w="1375" w:type="pct"/>
            <w:tcMar>
              <w:top w:w="60" w:type="dxa"/>
              <w:left w:w="70" w:type="dxa"/>
              <w:bottom w:w="60" w:type="dxa"/>
              <w:right w:w="70" w:type="dxa"/>
            </w:tcMar>
          </w:tcPr>
          <w:p w14:paraId="4D0595FC" w14:textId="77777777" w:rsidR="000E34FB" w:rsidRPr="00995068" w:rsidRDefault="000E34FB" w:rsidP="006316BE">
            <w:r w:rsidRPr="00995068">
              <w:rPr>
                <w:sz w:val="16"/>
              </w:rPr>
              <w:t>Describe any efforts to address potential sources of bias.</w:t>
            </w:r>
          </w:p>
        </w:tc>
        <w:tc>
          <w:tcPr>
            <w:tcW w:w="2460" w:type="pct"/>
            <w:tcMar>
              <w:top w:w="60" w:type="dxa"/>
              <w:left w:w="70" w:type="dxa"/>
              <w:bottom w:w="60" w:type="dxa"/>
              <w:right w:w="70" w:type="dxa"/>
            </w:tcMar>
          </w:tcPr>
          <w:p w14:paraId="6A57BD7C" w14:textId="77777777" w:rsidR="000E34FB" w:rsidRPr="00995068" w:rsidRDefault="000E34FB" w:rsidP="006316BE">
            <w:r w:rsidRPr="00995068">
              <w:rPr>
                <w:sz w:val="16"/>
              </w:rPr>
              <w:t>Selection bias was limited by consecutive multicenter recruitment. Information/measurement bias was reduced by assessment at a standardized pretreatment time point, standardized clinician instructions, patient self-completion of questionnaires, predefined variable definitions, and eCRF validation and remote monitoring. Potential confounding was addressed through a prespecified multivariable logistic regression model. Residual confounding, measurement limitations, and cross-sectional design are acknowledged in the Discussion.</w:t>
            </w:r>
          </w:p>
        </w:tc>
        <w:tc>
          <w:tcPr>
            <w:tcW w:w="922" w:type="pct"/>
            <w:tcMar>
              <w:top w:w="60" w:type="dxa"/>
              <w:left w:w="70" w:type="dxa"/>
              <w:bottom w:w="60" w:type="dxa"/>
              <w:right w:w="70" w:type="dxa"/>
            </w:tcMar>
          </w:tcPr>
          <w:p w14:paraId="430D2F30" w14:textId="77777777" w:rsidR="000E34FB" w:rsidRPr="00995068" w:rsidRDefault="000E34FB" w:rsidP="006316BE">
            <w:r w:rsidRPr="00995068">
              <w:rPr>
                <w:sz w:val="16"/>
              </w:rPr>
              <w:t>Methods – Study design and population; Clinical variables and patient-reported data; Statistical analysis; Discussion – limitations</w:t>
            </w:r>
          </w:p>
        </w:tc>
      </w:tr>
      <w:tr w:rsidR="000E34FB" w:rsidRPr="00995068" w14:paraId="2EA73D73" w14:textId="77777777" w:rsidTr="006316BE">
        <w:trPr>
          <w:jc w:val="center"/>
        </w:trPr>
        <w:tc>
          <w:tcPr>
            <w:tcW w:w="243" w:type="pct"/>
            <w:tcMar>
              <w:top w:w="60" w:type="dxa"/>
              <w:left w:w="70" w:type="dxa"/>
              <w:bottom w:w="60" w:type="dxa"/>
              <w:right w:w="70" w:type="dxa"/>
            </w:tcMar>
          </w:tcPr>
          <w:p w14:paraId="5EA68919" w14:textId="77777777" w:rsidR="000E34FB" w:rsidRPr="00995068" w:rsidRDefault="000E34FB" w:rsidP="006316BE">
            <w:pPr>
              <w:jc w:val="center"/>
            </w:pPr>
            <w:r w:rsidRPr="00995068">
              <w:rPr>
                <w:b/>
                <w:sz w:val="16"/>
              </w:rPr>
              <w:t>10</w:t>
            </w:r>
          </w:p>
        </w:tc>
        <w:tc>
          <w:tcPr>
            <w:tcW w:w="1375" w:type="pct"/>
            <w:tcMar>
              <w:top w:w="60" w:type="dxa"/>
              <w:left w:w="70" w:type="dxa"/>
              <w:bottom w:w="60" w:type="dxa"/>
              <w:right w:w="70" w:type="dxa"/>
            </w:tcMar>
          </w:tcPr>
          <w:p w14:paraId="35E67A18" w14:textId="77777777" w:rsidR="000E34FB" w:rsidRPr="00995068" w:rsidRDefault="000E34FB" w:rsidP="006316BE">
            <w:r w:rsidRPr="00995068">
              <w:rPr>
                <w:sz w:val="16"/>
              </w:rPr>
              <w:t xml:space="preserve">Explain how the study size </w:t>
            </w:r>
            <w:proofErr w:type="gramStart"/>
            <w:r w:rsidRPr="00995068">
              <w:rPr>
                <w:sz w:val="16"/>
              </w:rPr>
              <w:t>was arrived</w:t>
            </w:r>
            <w:proofErr w:type="gramEnd"/>
            <w:r w:rsidRPr="00995068">
              <w:rPr>
                <w:sz w:val="16"/>
              </w:rPr>
              <w:t xml:space="preserve"> at.</w:t>
            </w:r>
          </w:p>
        </w:tc>
        <w:tc>
          <w:tcPr>
            <w:tcW w:w="2460" w:type="pct"/>
            <w:tcMar>
              <w:top w:w="60" w:type="dxa"/>
              <w:left w:w="70" w:type="dxa"/>
              <w:bottom w:w="60" w:type="dxa"/>
              <w:right w:w="70" w:type="dxa"/>
            </w:tcMar>
          </w:tcPr>
          <w:p w14:paraId="65E6C7C7" w14:textId="77777777" w:rsidR="000E34FB" w:rsidRPr="00995068" w:rsidRDefault="000E34FB" w:rsidP="006316BE">
            <w:r w:rsidRPr="00995068">
              <w:rPr>
                <w:sz w:val="16"/>
              </w:rPr>
              <w:t>No formal sample-size calculation was performed. The study size was determined by consecutive recruitment of eligible patients during the prespecified study period; 755 participants were included in the complete-case analysis.</w:t>
            </w:r>
          </w:p>
        </w:tc>
        <w:tc>
          <w:tcPr>
            <w:tcW w:w="922" w:type="pct"/>
            <w:tcMar>
              <w:top w:w="60" w:type="dxa"/>
              <w:left w:w="70" w:type="dxa"/>
              <w:bottom w:w="60" w:type="dxa"/>
              <w:right w:w="70" w:type="dxa"/>
            </w:tcMar>
          </w:tcPr>
          <w:p w14:paraId="618B0E0F" w14:textId="77777777" w:rsidR="000E34FB" w:rsidRPr="00995068" w:rsidRDefault="000E34FB" w:rsidP="006316BE">
            <w:r w:rsidRPr="00995068">
              <w:rPr>
                <w:sz w:val="16"/>
              </w:rPr>
              <w:t>Methods – Study design and population; Statistical analysis; Results – Participant characteristics</w:t>
            </w:r>
          </w:p>
        </w:tc>
      </w:tr>
      <w:tr w:rsidR="000E34FB" w:rsidRPr="00995068" w14:paraId="36A879D5" w14:textId="77777777" w:rsidTr="006316BE">
        <w:trPr>
          <w:jc w:val="center"/>
        </w:trPr>
        <w:tc>
          <w:tcPr>
            <w:tcW w:w="243" w:type="pct"/>
            <w:tcMar>
              <w:top w:w="60" w:type="dxa"/>
              <w:left w:w="70" w:type="dxa"/>
              <w:bottom w:w="60" w:type="dxa"/>
              <w:right w:w="70" w:type="dxa"/>
            </w:tcMar>
          </w:tcPr>
          <w:p w14:paraId="60ED431C" w14:textId="77777777" w:rsidR="000E34FB" w:rsidRPr="00995068" w:rsidRDefault="000E34FB" w:rsidP="006316BE">
            <w:pPr>
              <w:jc w:val="center"/>
            </w:pPr>
            <w:r w:rsidRPr="00995068">
              <w:rPr>
                <w:b/>
                <w:sz w:val="16"/>
              </w:rPr>
              <w:t>11</w:t>
            </w:r>
          </w:p>
        </w:tc>
        <w:tc>
          <w:tcPr>
            <w:tcW w:w="1375" w:type="pct"/>
            <w:tcMar>
              <w:top w:w="60" w:type="dxa"/>
              <w:left w:w="70" w:type="dxa"/>
              <w:bottom w:w="60" w:type="dxa"/>
              <w:right w:w="70" w:type="dxa"/>
            </w:tcMar>
          </w:tcPr>
          <w:p w14:paraId="09347D50" w14:textId="77777777" w:rsidR="000E34FB" w:rsidRPr="00995068" w:rsidRDefault="000E34FB" w:rsidP="006316BE">
            <w:r w:rsidRPr="00995068">
              <w:rPr>
                <w:sz w:val="16"/>
              </w:rPr>
              <w:t xml:space="preserve">Explain how quantitative variables were handled in the </w:t>
            </w:r>
            <w:proofErr w:type="gramStart"/>
            <w:r w:rsidRPr="00995068">
              <w:rPr>
                <w:sz w:val="16"/>
              </w:rPr>
              <w:t>analyses</w:t>
            </w:r>
            <w:proofErr w:type="gramEnd"/>
            <w:r w:rsidRPr="00995068">
              <w:rPr>
                <w:sz w:val="16"/>
              </w:rPr>
              <w:t>. If applicable, describe which groupings were chosen and why.</w:t>
            </w:r>
          </w:p>
        </w:tc>
        <w:tc>
          <w:tcPr>
            <w:tcW w:w="2460" w:type="pct"/>
            <w:tcMar>
              <w:top w:w="60" w:type="dxa"/>
              <w:left w:w="70" w:type="dxa"/>
              <w:bottom w:w="60" w:type="dxa"/>
              <w:right w:w="70" w:type="dxa"/>
            </w:tcMar>
          </w:tcPr>
          <w:p w14:paraId="3DB82E5E" w14:textId="77777777" w:rsidR="000E34FB" w:rsidRPr="00995068" w:rsidRDefault="000E34FB" w:rsidP="006316BE">
            <w:r w:rsidRPr="00995068">
              <w:rPr>
                <w:sz w:val="16"/>
              </w:rPr>
              <w:t xml:space="preserve">Age was categorized as &lt;70 versus ≥70 years. ECOG performance status was grouped as 0–1 versus ≥2, and albumin as normal versus hypoalbuminemia according to the local laboratory reference range. NLR was </w:t>
            </w:r>
            <w:proofErr w:type="gramStart"/>
            <w:r w:rsidRPr="00995068">
              <w:rPr>
                <w:sz w:val="16"/>
              </w:rPr>
              <w:t>categorized a priori</w:t>
            </w:r>
            <w:proofErr w:type="gramEnd"/>
            <w:r w:rsidRPr="00995068">
              <w:rPr>
                <w:sz w:val="16"/>
              </w:rPr>
              <w:t xml:space="preserve"> as &lt;4 versus ≥4. The socioeconomic vulnerability index ranged from 0 to 3 and was dichotomized as low (0–1) versus high (2–3). PPS scores ranged from 6 to 30 and were categorized as high (≥24) versus low (&lt;24) participation based on the observed distribution because no validated clinical cutoff was available. The treatment expectation score was the mean of four Likert items and was categorized as high (≥3) versus low/moderate (&lt;3). </w:t>
            </w:r>
          </w:p>
        </w:tc>
        <w:tc>
          <w:tcPr>
            <w:tcW w:w="922" w:type="pct"/>
            <w:tcMar>
              <w:top w:w="60" w:type="dxa"/>
              <w:left w:w="70" w:type="dxa"/>
              <w:bottom w:w="60" w:type="dxa"/>
              <w:right w:w="70" w:type="dxa"/>
            </w:tcMar>
          </w:tcPr>
          <w:p w14:paraId="5DD7B0DA" w14:textId="77777777" w:rsidR="000E34FB" w:rsidRPr="00995068" w:rsidRDefault="000E34FB" w:rsidP="006316BE">
            <w:r w:rsidRPr="00995068">
              <w:rPr>
                <w:sz w:val="16"/>
              </w:rPr>
              <w:t>Methods – Clinical variables and patient-reported data; Tables 2–4</w:t>
            </w:r>
          </w:p>
        </w:tc>
      </w:tr>
      <w:tr w:rsidR="000E34FB" w:rsidRPr="00995068" w14:paraId="0A380E3E" w14:textId="77777777" w:rsidTr="006316BE">
        <w:trPr>
          <w:jc w:val="center"/>
        </w:trPr>
        <w:tc>
          <w:tcPr>
            <w:tcW w:w="243" w:type="pct"/>
            <w:tcMar>
              <w:top w:w="60" w:type="dxa"/>
              <w:left w:w="70" w:type="dxa"/>
              <w:bottom w:w="60" w:type="dxa"/>
              <w:right w:w="70" w:type="dxa"/>
            </w:tcMar>
          </w:tcPr>
          <w:p w14:paraId="7856A3A9" w14:textId="77777777" w:rsidR="000E34FB" w:rsidRPr="00995068" w:rsidRDefault="000E34FB" w:rsidP="006316BE">
            <w:pPr>
              <w:jc w:val="center"/>
            </w:pPr>
            <w:r w:rsidRPr="00995068">
              <w:rPr>
                <w:b/>
                <w:sz w:val="16"/>
              </w:rPr>
              <w:t>12a</w:t>
            </w:r>
          </w:p>
        </w:tc>
        <w:tc>
          <w:tcPr>
            <w:tcW w:w="1375" w:type="pct"/>
            <w:tcMar>
              <w:top w:w="60" w:type="dxa"/>
              <w:left w:w="70" w:type="dxa"/>
              <w:bottom w:w="60" w:type="dxa"/>
              <w:right w:w="70" w:type="dxa"/>
            </w:tcMar>
          </w:tcPr>
          <w:p w14:paraId="2ED18EF2" w14:textId="77777777" w:rsidR="000E34FB" w:rsidRPr="00995068" w:rsidRDefault="000E34FB" w:rsidP="006316BE">
            <w:r w:rsidRPr="00995068">
              <w:rPr>
                <w:sz w:val="16"/>
              </w:rPr>
              <w:t xml:space="preserve">Describe all statistical methods, including those used to </w:t>
            </w:r>
            <w:proofErr w:type="gramStart"/>
            <w:r w:rsidRPr="00995068">
              <w:rPr>
                <w:sz w:val="16"/>
              </w:rPr>
              <w:t>control for</w:t>
            </w:r>
            <w:proofErr w:type="gramEnd"/>
            <w:r w:rsidRPr="00995068">
              <w:rPr>
                <w:sz w:val="16"/>
              </w:rPr>
              <w:t xml:space="preserve"> confounding.</w:t>
            </w:r>
          </w:p>
        </w:tc>
        <w:tc>
          <w:tcPr>
            <w:tcW w:w="2460" w:type="pct"/>
            <w:tcMar>
              <w:top w:w="60" w:type="dxa"/>
              <w:left w:w="70" w:type="dxa"/>
              <w:bottom w:w="60" w:type="dxa"/>
              <w:right w:w="70" w:type="dxa"/>
            </w:tcMar>
          </w:tcPr>
          <w:p w14:paraId="386599D4" w14:textId="77777777" w:rsidR="000E34FB" w:rsidRPr="00995068" w:rsidRDefault="000E34FB" w:rsidP="006316BE">
            <w:r w:rsidRPr="00995068">
              <w:rPr>
                <w:sz w:val="16"/>
              </w:rPr>
              <w:t xml:space="preserve">Categorical variables were summarized as frequencies and percentages and compared using Pearson’s chi-square test. Factors independently associated with high expectations were examined using multivariable logistic regression. Prespecified covariates (age group, sex, socioeconomic vulnerability, disease stage, NLR, and patient participation) were entered simultaneously. Adjusted ORs with 95% CIs were reported. Calibration, discrimination, and model performance were assessed using the </w:t>
            </w:r>
            <w:r w:rsidRPr="00995068">
              <w:rPr>
                <w:sz w:val="16"/>
              </w:rPr>
              <w:lastRenderedPageBreak/>
              <w:t>Hosmer–</w:t>
            </w:r>
            <w:proofErr w:type="spellStart"/>
            <w:r w:rsidRPr="00995068">
              <w:rPr>
                <w:sz w:val="16"/>
              </w:rPr>
              <w:t>Lemeshow</w:t>
            </w:r>
            <w:proofErr w:type="spellEnd"/>
            <w:r w:rsidRPr="00995068">
              <w:rPr>
                <w:sz w:val="16"/>
              </w:rPr>
              <w:t xml:space="preserve"> test, AUC, −2 log-likelihood, Cox and Snell and Nagelkerke pseudo-R², and Brier score.</w:t>
            </w:r>
          </w:p>
        </w:tc>
        <w:tc>
          <w:tcPr>
            <w:tcW w:w="922" w:type="pct"/>
            <w:tcMar>
              <w:top w:w="60" w:type="dxa"/>
              <w:left w:w="70" w:type="dxa"/>
              <w:bottom w:w="60" w:type="dxa"/>
              <w:right w:w="70" w:type="dxa"/>
            </w:tcMar>
          </w:tcPr>
          <w:p w14:paraId="2CCB3189" w14:textId="77777777" w:rsidR="000E34FB" w:rsidRPr="00995068" w:rsidRDefault="000E34FB" w:rsidP="006316BE">
            <w:r w:rsidRPr="00995068">
              <w:rPr>
                <w:sz w:val="16"/>
              </w:rPr>
              <w:lastRenderedPageBreak/>
              <w:t>Methods – Statistical analysis</w:t>
            </w:r>
          </w:p>
        </w:tc>
      </w:tr>
      <w:tr w:rsidR="000E34FB" w:rsidRPr="00995068" w14:paraId="3310C3D8" w14:textId="77777777" w:rsidTr="006316BE">
        <w:trPr>
          <w:jc w:val="center"/>
        </w:trPr>
        <w:tc>
          <w:tcPr>
            <w:tcW w:w="243" w:type="pct"/>
            <w:tcMar>
              <w:top w:w="60" w:type="dxa"/>
              <w:left w:w="70" w:type="dxa"/>
              <w:bottom w:w="60" w:type="dxa"/>
              <w:right w:w="70" w:type="dxa"/>
            </w:tcMar>
          </w:tcPr>
          <w:p w14:paraId="23872037" w14:textId="77777777" w:rsidR="000E34FB" w:rsidRPr="00995068" w:rsidRDefault="000E34FB" w:rsidP="006316BE">
            <w:pPr>
              <w:jc w:val="center"/>
            </w:pPr>
            <w:r w:rsidRPr="00995068">
              <w:rPr>
                <w:b/>
                <w:sz w:val="16"/>
              </w:rPr>
              <w:t>12b</w:t>
            </w:r>
          </w:p>
        </w:tc>
        <w:tc>
          <w:tcPr>
            <w:tcW w:w="1375" w:type="pct"/>
            <w:tcMar>
              <w:top w:w="60" w:type="dxa"/>
              <w:left w:w="70" w:type="dxa"/>
              <w:bottom w:w="60" w:type="dxa"/>
              <w:right w:w="70" w:type="dxa"/>
            </w:tcMar>
          </w:tcPr>
          <w:p w14:paraId="11EBA098" w14:textId="77777777" w:rsidR="000E34FB" w:rsidRPr="00995068" w:rsidRDefault="000E34FB" w:rsidP="006316BE">
            <w:r w:rsidRPr="00995068">
              <w:rPr>
                <w:sz w:val="16"/>
              </w:rPr>
              <w:t>Describe any methods used to examine subgroups and interactions.</w:t>
            </w:r>
          </w:p>
        </w:tc>
        <w:tc>
          <w:tcPr>
            <w:tcW w:w="2460" w:type="pct"/>
            <w:tcMar>
              <w:top w:w="60" w:type="dxa"/>
              <w:left w:w="70" w:type="dxa"/>
              <w:bottom w:w="60" w:type="dxa"/>
              <w:right w:w="70" w:type="dxa"/>
            </w:tcMar>
          </w:tcPr>
          <w:p w14:paraId="177CAD0E" w14:textId="77777777" w:rsidR="000E34FB" w:rsidRPr="00995068" w:rsidRDefault="000E34FB" w:rsidP="006316BE">
            <w:r w:rsidRPr="00995068">
              <w:rPr>
                <w:sz w:val="16"/>
              </w:rPr>
              <w:t>No subgroup analyses or interaction tests were prespecified or performed.</w:t>
            </w:r>
          </w:p>
        </w:tc>
        <w:tc>
          <w:tcPr>
            <w:tcW w:w="922" w:type="pct"/>
            <w:tcMar>
              <w:top w:w="60" w:type="dxa"/>
              <w:left w:w="70" w:type="dxa"/>
              <w:bottom w:w="60" w:type="dxa"/>
              <w:right w:w="70" w:type="dxa"/>
            </w:tcMar>
          </w:tcPr>
          <w:p w14:paraId="2507B0A7" w14:textId="77777777" w:rsidR="000E34FB" w:rsidRPr="00995068" w:rsidRDefault="000E34FB" w:rsidP="006316BE">
            <w:r w:rsidRPr="00995068">
              <w:rPr>
                <w:sz w:val="16"/>
              </w:rPr>
              <w:t>Methods – Statistical analysis</w:t>
            </w:r>
          </w:p>
        </w:tc>
      </w:tr>
      <w:tr w:rsidR="000E34FB" w:rsidRPr="00995068" w14:paraId="6BE64A2A" w14:textId="77777777" w:rsidTr="006316BE">
        <w:trPr>
          <w:jc w:val="center"/>
        </w:trPr>
        <w:tc>
          <w:tcPr>
            <w:tcW w:w="243" w:type="pct"/>
            <w:tcMar>
              <w:top w:w="60" w:type="dxa"/>
              <w:left w:w="70" w:type="dxa"/>
              <w:bottom w:w="60" w:type="dxa"/>
              <w:right w:w="70" w:type="dxa"/>
            </w:tcMar>
          </w:tcPr>
          <w:p w14:paraId="253612C2" w14:textId="77777777" w:rsidR="000E34FB" w:rsidRPr="00995068" w:rsidRDefault="000E34FB" w:rsidP="006316BE">
            <w:pPr>
              <w:jc w:val="center"/>
            </w:pPr>
            <w:r w:rsidRPr="00995068">
              <w:rPr>
                <w:b/>
                <w:sz w:val="16"/>
              </w:rPr>
              <w:t>12c</w:t>
            </w:r>
          </w:p>
        </w:tc>
        <w:tc>
          <w:tcPr>
            <w:tcW w:w="1375" w:type="pct"/>
            <w:tcMar>
              <w:top w:w="60" w:type="dxa"/>
              <w:left w:w="70" w:type="dxa"/>
              <w:bottom w:w="60" w:type="dxa"/>
              <w:right w:w="70" w:type="dxa"/>
            </w:tcMar>
          </w:tcPr>
          <w:p w14:paraId="267A556D" w14:textId="77777777" w:rsidR="000E34FB" w:rsidRPr="00995068" w:rsidRDefault="000E34FB" w:rsidP="006316BE">
            <w:r w:rsidRPr="00995068">
              <w:rPr>
                <w:sz w:val="16"/>
              </w:rPr>
              <w:t>Explain how missing data were addressed.</w:t>
            </w:r>
          </w:p>
        </w:tc>
        <w:tc>
          <w:tcPr>
            <w:tcW w:w="2460" w:type="pct"/>
            <w:tcMar>
              <w:top w:w="60" w:type="dxa"/>
              <w:left w:w="70" w:type="dxa"/>
              <w:bottom w:w="60" w:type="dxa"/>
              <w:right w:w="70" w:type="dxa"/>
            </w:tcMar>
          </w:tcPr>
          <w:p w14:paraId="3E2BEBDF" w14:textId="77777777" w:rsidR="000E34FB" w:rsidRPr="00995068" w:rsidRDefault="000E34FB" w:rsidP="006316BE">
            <w:r w:rsidRPr="00995068">
              <w:rPr>
                <w:sz w:val="16"/>
              </w:rPr>
              <w:t>Analyses were performed using complete cases. The final analytic cohort comprised 755 participants with complete data for the variables included in the primary analysis.</w:t>
            </w:r>
          </w:p>
        </w:tc>
        <w:tc>
          <w:tcPr>
            <w:tcW w:w="922" w:type="pct"/>
            <w:tcMar>
              <w:top w:w="60" w:type="dxa"/>
              <w:left w:w="70" w:type="dxa"/>
              <w:bottom w:w="60" w:type="dxa"/>
              <w:right w:w="70" w:type="dxa"/>
            </w:tcMar>
          </w:tcPr>
          <w:p w14:paraId="3604A979" w14:textId="77777777" w:rsidR="000E34FB" w:rsidRPr="00995068" w:rsidRDefault="000E34FB" w:rsidP="006316BE">
            <w:r w:rsidRPr="00995068">
              <w:rPr>
                <w:sz w:val="16"/>
              </w:rPr>
              <w:t>Methods – Statistical analysis; Results – Participant characteristics</w:t>
            </w:r>
          </w:p>
        </w:tc>
      </w:tr>
      <w:tr w:rsidR="000E34FB" w:rsidRPr="00995068" w14:paraId="0D04DE03" w14:textId="77777777" w:rsidTr="006316BE">
        <w:trPr>
          <w:jc w:val="center"/>
        </w:trPr>
        <w:tc>
          <w:tcPr>
            <w:tcW w:w="243" w:type="pct"/>
            <w:tcMar>
              <w:top w:w="60" w:type="dxa"/>
              <w:left w:w="70" w:type="dxa"/>
              <w:bottom w:w="60" w:type="dxa"/>
              <w:right w:w="70" w:type="dxa"/>
            </w:tcMar>
          </w:tcPr>
          <w:p w14:paraId="7CB82AD6" w14:textId="77777777" w:rsidR="000E34FB" w:rsidRPr="00995068" w:rsidRDefault="000E34FB" w:rsidP="006316BE">
            <w:pPr>
              <w:jc w:val="center"/>
            </w:pPr>
            <w:r w:rsidRPr="00995068">
              <w:rPr>
                <w:b/>
                <w:sz w:val="16"/>
              </w:rPr>
              <w:t>12d</w:t>
            </w:r>
          </w:p>
        </w:tc>
        <w:tc>
          <w:tcPr>
            <w:tcW w:w="1375" w:type="pct"/>
            <w:tcMar>
              <w:top w:w="60" w:type="dxa"/>
              <w:left w:w="70" w:type="dxa"/>
              <w:bottom w:w="60" w:type="dxa"/>
              <w:right w:w="70" w:type="dxa"/>
            </w:tcMar>
          </w:tcPr>
          <w:p w14:paraId="40503E11" w14:textId="77777777" w:rsidR="000E34FB" w:rsidRPr="00995068" w:rsidRDefault="000E34FB" w:rsidP="006316BE">
            <w:r w:rsidRPr="00995068">
              <w:rPr>
                <w:sz w:val="16"/>
              </w:rPr>
              <w:t>If applicable, describe analytical methods taking account of sampling strategy.</w:t>
            </w:r>
          </w:p>
        </w:tc>
        <w:tc>
          <w:tcPr>
            <w:tcW w:w="2460" w:type="pct"/>
            <w:tcMar>
              <w:top w:w="60" w:type="dxa"/>
              <w:left w:w="70" w:type="dxa"/>
              <w:bottom w:w="60" w:type="dxa"/>
              <w:right w:w="70" w:type="dxa"/>
            </w:tcMar>
          </w:tcPr>
          <w:p w14:paraId="6169E26C" w14:textId="77777777" w:rsidR="000E34FB" w:rsidRPr="00995068" w:rsidRDefault="000E34FB" w:rsidP="006316BE">
            <w:r w:rsidRPr="00995068">
              <w:rPr>
                <w:sz w:val="16"/>
              </w:rPr>
              <w:t>Not applicable. Participants were consecutively recruited; no complex survey sampling, clustering weights, or sampling weights were used in the analysis.</w:t>
            </w:r>
          </w:p>
        </w:tc>
        <w:tc>
          <w:tcPr>
            <w:tcW w:w="922" w:type="pct"/>
            <w:tcMar>
              <w:top w:w="60" w:type="dxa"/>
              <w:left w:w="70" w:type="dxa"/>
              <w:bottom w:w="60" w:type="dxa"/>
              <w:right w:w="70" w:type="dxa"/>
            </w:tcMar>
          </w:tcPr>
          <w:p w14:paraId="362037AE" w14:textId="77777777" w:rsidR="000E34FB" w:rsidRPr="00995068" w:rsidRDefault="000E34FB" w:rsidP="006316BE">
            <w:r w:rsidRPr="00995068">
              <w:rPr>
                <w:sz w:val="16"/>
              </w:rPr>
              <w:t>Methods – Study design and population; Statistical analysis</w:t>
            </w:r>
          </w:p>
        </w:tc>
      </w:tr>
      <w:tr w:rsidR="000E34FB" w:rsidRPr="00995068" w14:paraId="259F4F94" w14:textId="77777777" w:rsidTr="006316BE">
        <w:trPr>
          <w:jc w:val="center"/>
        </w:trPr>
        <w:tc>
          <w:tcPr>
            <w:tcW w:w="243" w:type="pct"/>
            <w:tcMar>
              <w:top w:w="60" w:type="dxa"/>
              <w:left w:w="70" w:type="dxa"/>
              <w:bottom w:w="60" w:type="dxa"/>
              <w:right w:w="70" w:type="dxa"/>
            </w:tcMar>
          </w:tcPr>
          <w:p w14:paraId="0EC5DDBA" w14:textId="77777777" w:rsidR="000E34FB" w:rsidRPr="00995068" w:rsidRDefault="000E34FB" w:rsidP="006316BE">
            <w:pPr>
              <w:jc w:val="center"/>
            </w:pPr>
            <w:r w:rsidRPr="00995068">
              <w:rPr>
                <w:b/>
                <w:sz w:val="16"/>
              </w:rPr>
              <w:t>12e</w:t>
            </w:r>
          </w:p>
        </w:tc>
        <w:tc>
          <w:tcPr>
            <w:tcW w:w="1375" w:type="pct"/>
            <w:tcMar>
              <w:top w:w="60" w:type="dxa"/>
              <w:left w:w="70" w:type="dxa"/>
              <w:bottom w:w="60" w:type="dxa"/>
              <w:right w:w="70" w:type="dxa"/>
            </w:tcMar>
          </w:tcPr>
          <w:p w14:paraId="57D7EABB" w14:textId="77777777" w:rsidR="000E34FB" w:rsidRPr="00995068" w:rsidRDefault="000E34FB" w:rsidP="006316BE">
            <w:r w:rsidRPr="00995068">
              <w:rPr>
                <w:sz w:val="16"/>
              </w:rPr>
              <w:t>Describe any sensitivity analyses.</w:t>
            </w:r>
          </w:p>
        </w:tc>
        <w:tc>
          <w:tcPr>
            <w:tcW w:w="2460" w:type="pct"/>
            <w:tcMar>
              <w:top w:w="60" w:type="dxa"/>
              <w:left w:w="70" w:type="dxa"/>
              <w:bottom w:w="60" w:type="dxa"/>
              <w:right w:w="70" w:type="dxa"/>
            </w:tcMar>
          </w:tcPr>
          <w:p w14:paraId="1154F0B0" w14:textId="77777777" w:rsidR="000E34FB" w:rsidRPr="00995068" w:rsidRDefault="000E34FB" w:rsidP="006316BE">
            <w:r w:rsidRPr="00995068">
              <w:rPr>
                <w:sz w:val="16"/>
              </w:rPr>
              <w:t>No sensitivity analyses were prespecified or performed.</w:t>
            </w:r>
          </w:p>
        </w:tc>
        <w:tc>
          <w:tcPr>
            <w:tcW w:w="922" w:type="pct"/>
            <w:tcMar>
              <w:top w:w="60" w:type="dxa"/>
              <w:left w:w="70" w:type="dxa"/>
              <w:bottom w:w="60" w:type="dxa"/>
              <w:right w:w="70" w:type="dxa"/>
            </w:tcMar>
          </w:tcPr>
          <w:p w14:paraId="02A240DF" w14:textId="77777777" w:rsidR="000E34FB" w:rsidRPr="00995068" w:rsidRDefault="000E34FB" w:rsidP="006316BE">
            <w:r w:rsidRPr="00995068">
              <w:rPr>
                <w:sz w:val="16"/>
              </w:rPr>
              <w:t>Methods – Statistical analysis</w:t>
            </w:r>
          </w:p>
        </w:tc>
      </w:tr>
      <w:tr w:rsidR="000E34FB" w:rsidRPr="00995068" w14:paraId="403ECCC8" w14:textId="77777777" w:rsidTr="006316BE">
        <w:trPr>
          <w:jc w:val="center"/>
        </w:trPr>
        <w:tc>
          <w:tcPr>
            <w:tcW w:w="5000" w:type="pct"/>
            <w:gridSpan w:val="4"/>
            <w:tcMar>
              <w:top w:w="60" w:type="dxa"/>
              <w:left w:w="70" w:type="dxa"/>
              <w:bottom w:w="60" w:type="dxa"/>
              <w:right w:w="70" w:type="dxa"/>
            </w:tcMar>
          </w:tcPr>
          <w:p w14:paraId="6BBCACD1" w14:textId="77777777" w:rsidR="000E34FB" w:rsidRPr="00995068" w:rsidRDefault="000E34FB" w:rsidP="006316BE">
            <w:pPr>
              <w:keepNext/>
            </w:pPr>
            <w:r w:rsidRPr="00995068">
              <w:rPr>
                <w:b/>
                <w:sz w:val="18"/>
              </w:rPr>
              <w:t>Results</w:t>
            </w:r>
          </w:p>
        </w:tc>
      </w:tr>
      <w:tr w:rsidR="000E34FB" w:rsidRPr="00995068" w14:paraId="61BF289B" w14:textId="77777777" w:rsidTr="006316BE">
        <w:trPr>
          <w:jc w:val="center"/>
        </w:trPr>
        <w:tc>
          <w:tcPr>
            <w:tcW w:w="243" w:type="pct"/>
            <w:tcMar>
              <w:top w:w="60" w:type="dxa"/>
              <w:left w:w="70" w:type="dxa"/>
              <w:bottom w:w="60" w:type="dxa"/>
              <w:right w:w="70" w:type="dxa"/>
            </w:tcMar>
          </w:tcPr>
          <w:p w14:paraId="4442DC10" w14:textId="77777777" w:rsidR="000E34FB" w:rsidRPr="00995068" w:rsidRDefault="000E34FB" w:rsidP="006316BE">
            <w:pPr>
              <w:jc w:val="center"/>
            </w:pPr>
            <w:r w:rsidRPr="00995068">
              <w:rPr>
                <w:b/>
                <w:sz w:val="16"/>
              </w:rPr>
              <w:t>13a</w:t>
            </w:r>
          </w:p>
        </w:tc>
        <w:tc>
          <w:tcPr>
            <w:tcW w:w="1375" w:type="pct"/>
            <w:tcMar>
              <w:top w:w="60" w:type="dxa"/>
              <w:left w:w="70" w:type="dxa"/>
              <w:bottom w:w="60" w:type="dxa"/>
              <w:right w:w="70" w:type="dxa"/>
            </w:tcMar>
          </w:tcPr>
          <w:p w14:paraId="54012F9F" w14:textId="77777777" w:rsidR="000E34FB" w:rsidRPr="00995068" w:rsidRDefault="000E34FB" w:rsidP="006316BE">
            <w:r w:rsidRPr="00995068">
              <w:rPr>
                <w:sz w:val="16"/>
              </w:rPr>
              <w:t xml:space="preserve">Report numbers of individuals at each stage of study—e.g., numbers potentially eligible, examined for eligibility, confirmed eligible, included in the study, and </w:t>
            </w:r>
            <w:proofErr w:type="spellStart"/>
            <w:r w:rsidRPr="00995068">
              <w:rPr>
                <w:sz w:val="16"/>
              </w:rPr>
              <w:t>analysed</w:t>
            </w:r>
            <w:proofErr w:type="spellEnd"/>
            <w:r w:rsidRPr="00995068">
              <w:rPr>
                <w:sz w:val="16"/>
              </w:rPr>
              <w:t>.</w:t>
            </w:r>
          </w:p>
        </w:tc>
        <w:tc>
          <w:tcPr>
            <w:tcW w:w="2460" w:type="pct"/>
            <w:tcMar>
              <w:top w:w="60" w:type="dxa"/>
              <w:left w:w="70" w:type="dxa"/>
              <w:bottom w:w="60" w:type="dxa"/>
              <w:right w:w="70" w:type="dxa"/>
            </w:tcMar>
          </w:tcPr>
          <w:p w14:paraId="4C8CD07C" w14:textId="77777777" w:rsidR="000E34FB" w:rsidRPr="00995068" w:rsidRDefault="000E34FB" w:rsidP="006316BE">
            <w:r w:rsidRPr="00995068">
              <w:rPr>
                <w:sz w:val="16"/>
              </w:rPr>
              <w:t>A total of 769 patients were assessed for eligibility; 755 met all eligibility criteria and were included in the complete-case analysis. Because the study was cross-sectional, there was no follow-up stage.</w:t>
            </w:r>
          </w:p>
        </w:tc>
        <w:tc>
          <w:tcPr>
            <w:tcW w:w="922" w:type="pct"/>
            <w:tcMar>
              <w:top w:w="60" w:type="dxa"/>
              <w:left w:w="70" w:type="dxa"/>
              <w:bottom w:w="60" w:type="dxa"/>
              <w:right w:w="70" w:type="dxa"/>
            </w:tcMar>
          </w:tcPr>
          <w:p w14:paraId="51270A33" w14:textId="77777777" w:rsidR="000E34FB" w:rsidRPr="00995068" w:rsidRDefault="000E34FB" w:rsidP="006316BE">
            <w:r w:rsidRPr="00995068">
              <w:rPr>
                <w:sz w:val="16"/>
              </w:rPr>
              <w:t>Results – Participant characteristics</w:t>
            </w:r>
          </w:p>
        </w:tc>
      </w:tr>
      <w:tr w:rsidR="000E34FB" w:rsidRPr="00995068" w14:paraId="1F2D1DA1" w14:textId="77777777" w:rsidTr="006316BE">
        <w:trPr>
          <w:jc w:val="center"/>
        </w:trPr>
        <w:tc>
          <w:tcPr>
            <w:tcW w:w="243" w:type="pct"/>
            <w:tcMar>
              <w:top w:w="60" w:type="dxa"/>
              <w:left w:w="70" w:type="dxa"/>
              <w:bottom w:w="60" w:type="dxa"/>
              <w:right w:w="70" w:type="dxa"/>
            </w:tcMar>
          </w:tcPr>
          <w:p w14:paraId="7D85B997" w14:textId="77777777" w:rsidR="000E34FB" w:rsidRPr="00995068" w:rsidRDefault="000E34FB" w:rsidP="006316BE">
            <w:pPr>
              <w:jc w:val="center"/>
            </w:pPr>
            <w:r w:rsidRPr="00995068">
              <w:rPr>
                <w:b/>
                <w:sz w:val="16"/>
              </w:rPr>
              <w:t>13b</w:t>
            </w:r>
          </w:p>
        </w:tc>
        <w:tc>
          <w:tcPr>
            <w:tcW w:w="1375" w:type="pct"/>
            <w:tcMar>
              <w:top w:w="60" w:type="dxa"/>
              <w:left w:w="70" w:type="dxa"/>
              <w:bottom w:w="60" w:type="dxa"/>
              <w:right w:w="70" w:type="dxa"/>
            </w:tcMar>
          </w:tcPr>
          <w:p w14:paraId="0E2DDCA8" w14:textId="77777777" w:rsidR="000E34FB" w:rsidRPr="00995068" w:rsidRDefault="000E34FB" w:rsidP="006316BE">
            <w:r w:rsidRPr="00995068">
              <w:rPr>
                <w:sz w:val="16"/>
              </w:rPr>
              <w:t>Give reasons for non-participation at each stage.</w:t>
            </w:r>
          </w:p>
        </w:tc>
        <w:tc>
          <w:tcPr>
            <w:tcW w:w="2460" w:type="pct"/>
            <w:tcMar>
              <w:top w:w="60" w:type="dxa"/>
              <w:left w:w="70" w:type="dxa"/>
              <w:bottom w:w="60" w:type="dxa"/>
              <w:right w:w="70" w:type="dxa"/>
            </w:tcMar>
          </w:tcPr>
          <w:p w14:paraId="1076C3D2" w14:textId="77777777" w:rsidR="000E34FB" w:rsidRPr="00995068" w:rsidRDefault="000E34FB" w:rsidP="006316BE">
            <w:r w:rsidRPr="00995068">
              <w:rPr>
                <w:sz w:val="16"/>
              </w:rPr>
              <w:t xml:space="preserve">Fourteen patients were excluded because they did not meet all inclusion criteria and/or met at least one exclusion criterion. </w:t>
            </w:r>
          </w:p>
        </w:tc>
        <w:tc>
          <w:tcPr>
            <w:tcW w:w="922" w:type="pct"/>
            <w:tcMar>
              <w:top w:w="60" w:type="dxa"/>
              <w:left w:w="70" w:type="dxa"/>
              <w:bottom w:w="60" w:type="dxa"/>
              <w:right w:w="70" w:type="dxa"/>
            </w:tcMar>
          </w:tcPr>
          <w:p w14:paraId="3742F7E7" w14:textId="77777777" w:rsidR="000E34FB" w:rsidRPr="00995068" w:rsidRDefault="000E34FB" w:rsidP="006316BE">
            <w:r w:rsidRPr="00995068">
              <w:rPr>
                <w:sz w:val="16"/>
              </w:rPr>
              <w:t>Methods – Study design and population; Results – Participant characteristics</w:t>
            </w:r>
          </w:p>
        </w:tc>
      </w:tr>
      <w:tr w:rsidR="000E34FB" w:rsidRPr="00995068" w14:paraId="6CB0B6FD" w14:textId="77777777" w:rsidTr="006316BE">
        <w:trPr>
          <w:jc w:val="center"/>
        </w:trPr>
        <w:tc>
          <w:tcPr>
            <w:tcW w:w="243" w:type="pct"/>
            <w:tcMar>
              <w:top w:w="60" w:type="dxa"/>
              <w:left w:w="70" w:type="dxa"/>
              <w:bottom w:w="60" w:type="dxa"/>
              <w:right w:w="70" w:type="dxa"/>
            </w:tcMar>
          </w:tcPr>
          <w:p w14:paraId="20D6729F" w14:textId="77777777" w:rsidR="000E34FB" w:rsidRPr="00995068" w:rsidRDefault="000E34FB" w:rsidP="006316BE">
            <w:pPr>
              <w:jc w:val="center"/>
            </w:pPr>
            <w:r w:rsidRPr="00995068">
              <w:rPr>
                <w:b/>
                <w:sz w:val="16"/>
              </w:rPr>
              <w:t>13c</w:t>
            </w:r>
          </w:p>
        </w:tc>
        <w:tc>
          <w:tcPr>
            <w:tcW w:w="1375" w:type="pct"/>
            <w:tcMar>
              <w:top w:w="60" w:type="dxa"/>
              <w:left w:w="70" w:type="dxa"/>
              <w:bottom w:w="60" w:type="dxa"/>
              <w:right w:w="70" w:type="dxa"/>
            </w:tcMar>
          </w:tcPr>
          <w:p w14:paraId="5DF7FC07" w14:textId="77777777" w:rsidR="000E34FB" w:rsidRPr="00995068" w:rsidRDefault="000E34FB" w:rsidP="006316BE">
            <w:r w:rsidRPr="00995068">
              <w:rPr>
                <w:sz w:val="16"/>
              </w:rPr>
              <w:t>Consider use of a flow diagram.</w:t>
            </w:r>
          </w:p>
        </w:tc>
        <w:tc>
          <w:tcPr>
            <w:tcW w:w="2460" w:type="pct"/>
            <w:tcMar>
              <w:top w:w="60" w:type="dxa"/>
              <w:left w:w="70" w:type="dxa"/>
              <w:bottom w:w="60" w:type="dxa"/>
              <w:right w:w="70" w:type="dxa"/>
            </w:tcMar>
          </w:tcPr>
          <w:p w14:paraId="0D8C7036" w14:textId="77777777" w:rsidR="000E34FB" w:rsidRPr="00995068" w:rsidRDefault="000E34FB" w:rsidP="006316BE">
            <w:r w:rsidRPr="00995068">
              <w:rPr>
                <w:sz w:val="16"/>
              </w:rPr>
              <w:t>Participant disposition is reported narratively. A flow diagram was not included because only 14 of 769 patients assessed were excluded and there was no longitudinal follow-up.</w:t>
            </w:r>
          </w:p>
        </w:tc>
        <w:tc>
          <w:tcPr>
            <w:tcW w:w="922" w:type="pct"/>
            <w:tcMar>
              <w:top w:w="60" w:type="dxa"/>
              <w:left w:w="70" w:type="dxa"/>
              <w:bottom w:w="60" w:type="dxa"/>
              <w:right w:w="70" w:type="dxa"/>
            </w:tcMar>
          </w:tcPr>
          <w:p w14:paraId="5FB98F06" w14:textId="77777777" w:rsidR="000E34FB" w:rsidRPr="00995068" w:rsidRDefault="000E34FB" w:rsidP="006316BE">
            <w:r w:rsidRPr="00995068">
              <w:rPr>
                <w:sz w:val="16"/>
              </w:rPr>
              <w:t>Results – Participant characteristics</w:t>
            </w:r>
          </w:p>
        </w:tc>
      </w:tr>
      <w:tr w:rsidR="000E34FB" w:rsidRPr="00995068" w14:paraId="334786F4" w14:textId="77777777" w:rsidTr="006316BE">
        <w:trPr>
          <w:jc w:val="center"/>
        </w:trPr>
        <w:tc>
          <w:tcPr>
            <w:tcW w:w="243" w:type="pct"/>
            <w:tcMar>
              <w:top w:w="60" w:type="dxa"/>
              <w:left w:w="70" w:type="dxa"/>
              <w:bottom w:w="60" w:type="dxa"/>
              <w:right w:w="70" w:type="dxa"/>
            </w:tcMar>
          </w:tcPr>
          <w:p w14:paraId="5268F1A2" w14:textId="77777777" w:rsidR="000E34FB" w:rsidRPr="00995068" w:rsidRDefault="000E34FB" w:rsidP="006316BE">
            <w:pPr>
              <w:jc w:val="center"/>
            </w:pPr>
            <w:r w:rsidRPr="00995068">
              <w:rPr>
                <w:b/>
                <w:sz w:val="16"/>
              </w:rPr>
              <w:t>14a</w:t>
            </w:r>
          </w:p>
        </w:tc>
        <w:tc>
          <w:tcPr>
            <w:tcW w:w="1375" w:type="pct"/>
            <w:tcMar>
              <w:top w:w="60" w:type="dxa"/>
              <w:left w:w="70" w:type="dxa"/>
              <w:bottom w:w="60" w:type="dxa"/>
              <w:right w:w="70" w:type="dxa"/>
            </w:tcMar>
          </w:tcPr>
          <w:p w14:paraId="1F0AB915" w14:textId="77777777" w:rsidR="000E34FB" w:rsidRPr="00995068" w:rsidRDefault="000E34FB" w:rsidP="006316BE">
            <w:r w:rsidRPr="00995068">
              <w:rPr>
                <w:sz w:val="16"/>
              </w:rPr>
              <w:t>Give characteristics of study participants (e.g., demographic, clinical, social) and information on exposures and potential confounders.</w:t>
            </w:r>
          </w:p>
        </w:tc>
        <w:tc>
          <w:tcPr>
            <w:tcW w:w="2460" w:type="pct"/>
            <w:tcMar>
              <w:top w:w="60" w:type="dxa"/>
              <w:left w:w="70" w:type="dxa"/>
              <w:bottom w:w="60" w:type="dxa"/>
              <w:right w:w="70" w:type="dxa"/>
            </w:tcMar>
          </w:tcPr>
          <w:p w14:paraId="796B1D50" w14:textId="77777777" w:rsidR="000E34FB" w:rsidRPr="00995068" w:rsidRDefault="000E34FB" w:rsidP="006316BE">
            <w:r w:rsidRPr="00995068">
              <w:rPr>
                <w:sz w:val="16"/>
              </w:rPr>
              <w:t>Baseline sociodemographic, clinical, laboratory, treatment, and patient-participation characteristics are summarized for all 755 participants. The Results also report age, sex, socioeconomic vulnerability, tumor site, disease stage, histology, ECOG performance status, albumin, NLR, treatment modality, participation, and treatment efficacy expectations.</w:t>
            </w:r>
          </w:p>
        </w:tc>
        <w:tc>
          <w:tcPr>
            <w:tcW w:w="922" w:type="pct"/>
            <w:tcMar>
              <w:top w:w="60" w:type="dxa"/>
              <w:left w:w="70" w:type="dxa"/>
              <w:bottom w:w="60" w:type="dxa"/>
              <w:right w:w="70" w:type="dxa"/>
            </w:tcMar>
          </w:tcPr>
          <w:p w14:paraId="1D50793B" w14:textId="77777777" w:rsidR="000E34FB" w:rsidRPr="00995068" w:rsidRDefault="000E34FB" w:rsidP="006316BE">
            <w:r w:rsidRPr="00995068">
              <w:rPr>
                <w:sz w:val="16"/>
              </w:rPr>
              <w:t>Table 2; Results – Participant characteristics</w:t>
            </w:r>
          </w:p>
        </w:tc>
      </w:tr>
      <w:tr w:rsidR="000E34FB" w:rsidRPr="00995068" w14:paraId="07670CEC" w14:textId="77777777" w:rsidTr="006316BE">
        <w:trPr>
          <w:jc w:val="center"/>
        </w:trPr>
        <w:tc>
          <w:tcPr>
            <w:tcW w:w="243" w:type="pct"/>
            <w:tcMar>
              <w:top w:w="60" w:type="dxa"/>
              <w:left w:w="70" w:type="dxa"/>
              <w:bottom w:w="60" w:type="dxa"/>
              <w:right w:w="70" w:type="dxa"/>
            </w:tcMar>
          </w:tcPr>
          <w:p w14:paraId="5A111329" w14:textId="77777777" w:rsidR="000E34FB" w:rsidRPr="00995068" w:rsidRDefault="000E34FB" w:rsidP="006316BE">
            <w:pPr>
              <w:jc w:val="center"/>
            </w:pPr>
            <w:r w:rsidRPr="00995068">
              <w:rPr>
                <w:b/>
                <w:sz w:val="16"/>
              </w:rPr>
              <w:lastRenderedPageBreak/>
              <w:t>14b</w:t>
            </w:r>
          </w:p>
        </w:tc>
        <w:tc>
          <w:tcPr>
            <w:tcW w:w="1375" w:type="pct"/>
            <w:tcMar>
              <w:top w:w="60" w:type="dxa"/>
              <w:left w:w="70" w:type="dxa"/>
              <w:bottom w:w="60" w:type="dxa"/>
              <w:right w:w="70" w:type="dxa"/>
            </w:tcMar>
          </w:tcPr>
          <w:p w14:paraId="5C18E189" w14:textId="77777777" w:rsidR="000E34FB" w:rsidRPr="00995068" w:rsidRDefault="000E34FB" w:rsidP="006316BE">
            <w:r w:rsidRPr="00995068">
              <w:rPr>
                <w:sz w:val="16"/>
              </w:rPr>
              <w:t>Indicate number of participants with missing data for each variable of interest.</w:t>
            </w:r>
          </w:p>
        </w:tc>
        <w:tc>
          <w:tcPr>
            <w:tcW w:w="2460" w:type="pct"/>
            <w:tcMar>
              <w:top w:w="60" w:type="dxa"/>
              <w:left w:w="70" w:type="dxa"/>
              <w:bottom w:w="60" w:type="dxa"/>
              <w:right w:w="70" w:type="dxa"/>
            </w:tcMar>
          </w:tcPr>
          <w:p w14:paraId="41913636" w14:textId="77777777" w:rsidR="000E34FB" w:rsidRPr="00995068" w:rsidRDefault="000E34FB" w:rsidP="006316BE">
            <w:r w:rsidRPr="00995068">
              <w:rPr>
                <w:sz w:val="16"/>
              </w:rPr>
              <w:t>The primary analysis used complete cases, and the variables presented in Tables 2–4 are reported for all 755 analyzed participants; no missing values are shown for these variables.</w:t>
            </w:r>
          </w:p>
        </w:tc>
        <w:tc>
          <w:tcPr>
            <w:tcW w:w="922" w:type="pct"/>
            <w:tcMar>
              <w:top w:w="60" w:type="dxa"/>
              <w:left w:w="70" w:type="dxa"/>
              <w:bottom w:w="60" w:type="dxa"/>
              <w:right w:w="70" w:type="dxa"/>
            </w:tcMar>
          </w:tcPr>
          <w:p w14:paraId="7AD98F9A" w14:textId="77777777" w:rsidR="000E34FB" w:rsidRPr="00995068" w:rsidRDefault="000E34FB" w:rsidP="006316BE">
            <w:r w:rsidRPr="00995068">
              <w:rPr>
                <w:sz w:val="16"/>
              </w:rPr>
              <w:t>Methods – Statistical analysis; Tables 2–4</w:t>
            </w:r>
          </w:p>
        </w:tc>
      </w:tr>
      <w:tr w:rsidR="000E34FB" w:rsidRPr="00995068" w14:paraId="29967ADA" w14:textId="77777777" w:rsidTr="006316BE">
        <w:trPr>
          <w:jc w:val="center"/>
        </w:trPr>
        <w:tc>
          <w:tcPr>
            <w:tcW w:w="243" w:type="pct"/>
            <w:tcMar>
              <w:top w:w="60" w:type="dxa"/>
              <w:left w:w="70" w:type="dxa"/>
              <w:bottom w:w="60" w:type="dxa"/>
              <w:right w:w="70" w:type="dxa"/>
            </w:tcMar>
          </w:tcPr>
          <w:p w14:paraId="17676485" w14:textId="77777777" w:rsidR="000E34FB" w:rsidRPr="00995068" w:rsidRDefault="000E34FB" w:rsidP="006316BE">
            <w:pPr>
              <w:jc w:val="center"/>
            </w:pPr>
            <w:r w:rsidRPr="00995068">
              <w:rPr>
                <w:b/>
                <w:sz w:val="16"/>
              </w:rPr>
              <w:t>15</w:t>
            </w:r>
          </w:p>
        </w:tc>
        <w:tc>
          <w:tcPr>
            <w:tcW w:w="1375" w:type="pct"/>
            <w:tcMar>
              <w:top w:w="60" w:type="dxa"/>
              <w:left w:w="70" w:type="dxa"/>
              <w:bottom w:w="60" w:type="dxa"/>
              <w:right w:w="70" w:type="dxa"/>
            </w:tcMar>
          </w:tcPr>
          <w:p w14:paraId="7488114A" w14:textId="77777777" w:rsidR="000E34FB" w:rsidRPr="00995068" w:rsidRDefault="000E34FB" w:rsidP="006316BE">
            <w:r w:rsidRPr="00995068">
              <w:rPr>
                <w:sz w:val="16"/>
              </w:rPr>
              <w:t>Report numbers of outcome events or summary measures.</w:t>
            </w:r>
          </w:p>
        </w:tc>
        <w:tc>
          <w:tcPr>
            <w:tcW w:w="2460" w:type="pct"/>
            <w:tcMar>
              <w:top w:w="60" w:type="dxa"/>
              <w:left w:w="70" w:type="dxa"/>
              <w:bottom w:w="60" w:type="dxa"/>
              <w:right w:w="70" w:type="dxa"/>
            </w:tcMar>
          </w:tcPr>
          <w:p w14:paraId="230C2EF5" w14:textId="77777777" w:rsidR="000E34FB" w:rsidRPr="00995068" w:rsidRDefault="000E34FB" w:rsidP="006316BE">
            <w:r w:rsidRPr="00995068">
              <w:rPr>
                <w:sz w:val="16"/>
              </w:rPr>
              <w:t>High treatment efficacy expectations were reported by 623 of 755 patients (82.5%); 132 (17.5%) reported low/moderate expectations. Category-specific outcome proportions are reported for all examined variables.</w:t>
            </w:r>
          </w:p>
        </w:tc>
        <w:tc>
          <w:tcPr>
            <w:tcW w:w="922" w:type="pct"/>
            <w:tcMar>
              <w:top w:w="60" w:type="dxa"/>
              <w:left w:w="70" w:type="dxa"/>
              <w:bottom w:w="60" w:type="dxa"/>
              <w:right w:w="70" w:type="dxa"/>
            </w:tcMar>
          </w:tcPr>
          <w:p w14:paraId="25723636" w14:textId="77777777" w:rsidR="000E34FB" w:rsidRPr="00995068" w:rsidRDefault="000E34FB" w:rsidP="006316BE">
            <w:r w:rsidRPr="00995068">
              <w:rPr>
                <w:sz w:val="16"/>
              </w:rPr>
              <w:t>Results – Participant characteristics and Factors associated with treatment efficacy expectations; Tables 2–3</w:t>
            </w:r>
          </w:p>
        </w:tc>
      </w:tr>
      <w:tr w:rsidR="000E34FB" w:rsidRPr="00995068" w14:paraId="5FC4DC96" w14:textId="77777777" w:rsidTr="006316BE">
        <w:trPr>
          <w:jc w:val="center"/>
        </w:trPr>
        <w:tc>
          <w:tcPr>
            <w:tcW w:w="243" w:type="pct"/>
            <w:tcMar>
              <w:top w:w="60" w:type="dxa"/>
              <w:left w:w="70" w:type="dxa"/>
              <w:bottom w:w="60" w:type="dxa"/>
              <w:right w:w="70" w:type="dxa"/>
            </w:tcMar>
          </w:tcPr>
          <w:p w14:paraId="0CF3D0BE" w14:textId="77777777" w:rsidR="000E34FB" w:rsidRPr="00995068" w:rsidRDefault="000E34FB" w:rsidP="006316BE">
            <w:pPr>
              <w:jc w:val="center"/>
            </w:pPr>
            <w:r w:rsidRPr="00995068">
              <w:rPr>
                <w:b/>
                <w:sz w:val="16"/>
              </w:rPr>
              <w:t>16a</w:t>
            </w:r>
          </w:p>
        </w:tc>
        <w:tc>
          <w:tcPr>
            <w:tcW w:w="1375" w:type="pct"/>
            <w:tcMar>
              <w:top w:w="60" w:type="dxa"/>
              <w:left w:w="70" w:type="dxa"/>
              <w:bottom w:w="60" w:type="dxa"/>
              <w:right w:w="70" w:type="dxa"/>
            </w:tcMar>
          </w:tcPr>
          <w:p w14:paraId="009BD0CF" w14:textId="77777777" w:rsidR="000E34FB" w:rsidRPr="00995068" w:rsidRDefault="000E34FB" w:rsidP="006316BE">
            <w:r w:rsidRPr="00995068">
              <w:rPr>
                <w:sz w:val="16"/>
              </w:rPr>
              <w:t>Give unadjusted estimates and, if applicable, confounder-adjusted estimates and their precision (e.g., 95% CI). Make clear which confounders were adjusted for and why they were included.</w:t>
            </w:r>
          </w:p>
        </w:tc>
        <w:tc>
          <w:tcPr>
            <w:tcW w:w="2460" w:type="pct"/>
            <w:tcMar>
              <w:top w:w="60" w:type="dxa"/>
              <w:left w:w="70" w:type="dxa"/>
              <w:bottom w:w="60" w:type="dxa"/>
              <w:right w:w="70" w:type="dxa"/>
            </w:tcMar>
          </w:tcPr>
          <w:p w14:paraId="74A6491F" w14:textId="77777777" w:rsidR="000E34FB" w:rsidRPr="00995068" w:rsidRDefault="000E34FB" w:rsidP="006316BE">
            <w:r w:rsidRPr="00995068">
              <w:rPr>
                <w:sz w:val="16"/>
              </w:rPr>
              <w:t xml:space="preserve">Unadjusted category-specific proportions and chi-square P values are reported in Table 3. Adjusted associations are reported as ORs with 95% CIs in Table 4 and Figure 1. The multivariable model included the prespecified covariates age group, sex, socioeconomic vulnerability, disease stage, NLR, and patient participation, selected </w:t>
            </w:r>
            <w:proofErr w:type="gramStart"/>
            <w:r w:rsidRPr="00995068">
              <w:rPr>
                <w:sz w:val="16"/>
              </w:rPr>
              <w:t>on the basis of</w:t>
            </w:r>
            <w:proofErr w:type="gramEnd"/>
            <w:r w:rsidRPr="00995068">
              <w:rPr>
                <w:sz w:val="16"/>
              </w:rPr>
              <w:t xml:space="preserve"> clinical relevance and previous evidence.</w:t>
            </w:r>
          </w:p>
        </w:tc>
        <w:tc>
          <w:tcPr>
            <w:tcW w:w="922" w:type="pct"/>
            <w:tcMar>
              <w:top w:w="60" w:type="dxa"/>
              <w:left w:w="70" w:type="dxa"/>
              <w:bottom w:w="60" w:type="dxa"/>
              <w:right w:w="70" w:type="dxa"/>
            </w:tcMar>
          </w:tcPr>
          <w:p w14:paraId="2A5025BF" w14:textId="77777777" w:rsidR="000E34FB" w:rsidRPr="00995068" w:rsidRDefault="000E34FB" w:rsidP="006316BE">
            <w:r w:rsidRPr="00995068">
              <w:rPr>
                <w:sz w:val="16"/>
              </w:rPr>
              <w:t>Methods – Statistical analysis; Results – Factors associated with treatment efficacy expectations and Multivariable logistic regression; Tables 3–4; Figure 1</w:t>
            </w:r>
          </w:p>
        </w:tc>
      </w:tr>
      <w:tr w:rsidR="000E34FB" w:rsidRPr="00995068" w14:paraId="1763D3CE" w14:textId="77777777" w:rsidTr="006316BE">
        <w:trPr>
          <w:jc w:val="center"/>
        </w:trPr>
        <w:tc>
          <w:tcPr>
            <w:tcW w:w="243" w:type="pct"/>
            <w:tcMar>
              <w:top w:w="60" w:type="dxa"/>
              <w:left w:w="70" w:type="dxa"/>
              <w:bottom w:w="60" w:type="dxa"/>
              <w:right w:w="70" w:type="dxa"/>
            </w:tcMar>
          </w:tcPr>
          <w:p w14:paraId="1E4F5C48" w14:textId="77777777" w:rsidR="000E34FB" w:rsidRPr="00995068" w:rsidRDefault="000E34FB" w:rsidP="006316BE">
            <w:pPr>
              <w:jc w:val="center"/>
            </w:pPr>
            <w:r w:rsidRPr="00995068">
              <w:rPr>
                <w:b/>
                <w:sz w:val="16"/>
              </w:rPr>
              <w:t>16b</w:t>
            </w:r>
          </w:p>
        </w:tc>
        <w:tc>
          <w:tcPr>
            <w:tcW w:w="1375" w:type="pct"/>
            <w:tcMar>
              <w:top w:w="60" w:type="dxa"/>
              <w:left w:w="70" w:type="dxa"/>
              <w:bottom w:w="60" w:type="dxa"/>
              <w:right w:w="70" w:type="dxa"/>
            </w:tcMar>
          </w:tcPr>
          <w:p w14:paraId="6593FE4F" w14:textId="77777777" w:rsidR="000E34FB" w:rsidRPr="00995068" w:rsidRDefault="000E34FB" w:rsidP="006316BE">
            <w:r w:rsidRPr="00995068">
              <w:rPr>
                <w:sz w:val="16"/>
              </w:rPr>
              <w:t>Report category boundaries when continuous variables were categorized.</w:t>
            </w:r>
          </w:p>
        </w:tc>
        <w:tc>
          <w:tcPr>
            <w:tcW w:w="2460" w:type="pct"/>
            <w:tcMar>
              <w:top w:w="60" w:type="dxa"/>
              <w:left w:w="70" w:type="dxa"/>
              <w:bottom w:w="60" w:type="dxa"/>
              <w:right w:w="70" w:type="dxa"/>
            </w:tcMar>
          </w:tcPr>
          <w:p w14:paraId="799019D4" w14:textId="77777777" w:rsidR="000E34FB" w:rsidRPr="00995068" w:rsidRDefault="000E34FB" w:rsidP="006316BE">
            <w:r w:rsidRPr="00995068">
              <w:rPr>
                <w:sz w:val="16"/>
              </w:rPr>
              <w:t>Category boundaries are reported for age (&lt;70/≥70 years), NLR (&lt;4/≥4), socioeconomic vulnerability (0–1/2–3 points), PPS (&lt;24/≥24), treatment efficacy expectations (&lt;3/≥3 mean score), and ECOG performance status (0–1/≥2). Serum albumin was categorized using the lower limit of the local laboratory reference range.</w:t>
            </w:r>
          </w:p>
        </w:tc>
        <w:tc>
          <w:tcPr>
            <w:tcW w:w="922" w:type="pct"/>
            <w:tcMar>
              <w:top w:w="60" w:type="dxa"/>
              <w:left w:w="70" w:type="dxa"/>
              <w:bottom w:w="60" w:type="dxa"/>
              <w:right w:w="70" w:type="dxa"/>
            </w:tcMar>
          </w:tcPr>
          <w:p w14:paraId="283BC0E5" w14:textId="77777777" w:rsidR="000E34FB" w:rsidRPr="00995068" w:rsidRDefault="000E34FB" w:rsidP="006316BE">
            <w:r w:rsidRPr="00995068">
              <w:rPr>
                <w:sz w:val="16"/>
              </w:rPr>
              <w:t>Methods – Clinical variables and patient-reported data; Tables 2–4</w:t>
            </w:r>
          </w:p>
        </w:tc>
      </w:tr>
      <w:tr w:rsidR="000E34FB" w:rsidRPr="00995068" w14:paraId="6F5AB03F" w14:textId="77777777" w:rsidTr="006316BE">
        <w:trPr>
          <w:jc w:val="center"/>
        </w:trPr>
        <w:tc>
          <w:tcPr>
            <w:tcW w:w="243" w:type="pct"/>
            <w:tcMar>
              <w:top w:w="60" w:type="dxa"/>
              <w:left w:w="70" w:type="dxa"/>
              <w:bottom w:w="60" w:type="dxa"/>
              <w:right w:w="70" w:type="dxa"/>
            </w:tcMar>
          </w:tcPr>
          <w:p w14:paraId="6BC14BAB" w14:textId="77777777" w:rsidR="000E34FB" w:rsidRPr="00995068" w:rsidRDefault="000E34FB" w:rsidP="006316BE">
            <w:pPr>
              <w:jc w:val="center"/>
            </w:pPr>
            <w:r w:rsidRPr="00995068">
              <w:rPr>
                <w:b/>
                <w:sz w:val="16"/>
              </w:rPr>
              <w:t>16c</w:t>
            </w:r>
          </w:p>
        </w:tc>
        <w:tc>
          <w:tcPr>
            <w:tcW w:w="1375" w:type="pct"/>
            <w:tcMar>
              <w:top w:w="60" w:type="dxa"/>
              <w:left w:w="70" w:type="dxa"/>
              <w:bottom w:w="60" w:type="dxa"/>
              <w:right w:w="70" w:type="dxa"/>
            </w:tcMar>
          </w:tcPr>
          <w:p w14:paraId="7180C40C" w14:textId="77777777" w:rsidR="000E34FB" w:rsidRPr="00995068" w:rsidRDefault="000E34FB" w:rsidP="006316BE">
            <w:r w:rsidRPr="00995068">
              <w:rPr>
                <w:sz w:val="16"/>
              </w:rPr>
              <w:t xml:space="preserve">If relevant, consider translating estimates of relative risk into absolute risk for a meaningful </w:t>
            </w:r>
            <w:proofErr w:type="gramStart"/>
            <w:r w:rsidRPr="00995068">
              <w:rPr>
                <w:sz w:val="16"/>
              </w:rPr>
              <w:t>time period</w:t>
            </w:r>
            <w:proofErr w:type="gramEnd"/>
            <w:r w:rsidRPr="00995068">
              <w:rPr>
                <w:sz w:val="16"/>
              </w:rPr>
              <w:t>.</w:t>
            </w:r>
          </w:p>
        </w:tc>
        <w:tc>
          <w:tcPr>
            <w:tcW w:w="2460" w:type="pct"/>
            <w:tcMar>
              <w:top w:w="60" w:type="dxa"/>
              <w:left w:w="70" w:type="dxa"/>
              <w:bottom w:w="60" w:type="dxa"/>
              <w:right w:w="70" w:type="dxa"/>
            </w:tcMar>
          </w:tcPr>
          <w:p w14:paraId="73EDF3F9" w14:textId="77777777" w:rsidR="000E34FB" w:rsidRPr="00995068" w:rsidRDefault="000E34FB" w:rsidP="006316BE">
            <w:r w:rsidRPr="00995068">
              <w:rPr>
                <w:sz w:val="16"/>
              </w:rPr>
              <w:t>Not applicable. The outcome was assessed cross-sectionally at a single pretreatment time point, with no time-to-event risk period.</w:t>
            </w:r>
          </w:p>
        </w:tc>
        <w:tc>
          <w:tcPr>
            <w:tcW w:w="922" w:type="pct"/>
            <w:tcMar>
              <w:top w:w="60" w:type="dxa"/>
              <w:left w:w="70" w:type="dxa"/>
              <w:bottom w:w="60" w:type="dxa"/>
              <w:right w:w="70" w:type="dxa"/>
            </w:tcMar>
          </w:tcPr>
          <w:p w14:paraId="0AB57BCA" w14:textId="77777777" w:rsidR="000E34FB" w:rsidRPr="00995068" w:rsidRDefault="000E34FB" w:rsidP="006316BE">
            <w:r w:rsidRPr="00995068">
              <w:rPr>
                <w:sz w:val="16"/>
              </w:rPr>
              <w:t>Not applicable</w:t>
            </w:r>
          </w:p>
        </w:tc>
      </w:tr>
      <w:tr w:rsidR="000E34FB" w:rsidRPr="00995068" w14:paraId="2E72916C" w14:textId="77777777" w:rsidTr="006316BE">
        <w:trPr>
          <w:jc w:val="center"/>
        </w:trPr>
        <w:tc>
          <w:tcPr>
            <w:tcW w:w="243" w:type="pct"/>
            <w:tcMar>
              <w:top w:w="60" w:type="dxa"/>
              <w:left w:w="70" w:type="dxa"/>
              <w:bottom w:w="60" w:type="dxa"/>
              <w:right w:w="70" w:type="dxa"/>
            </w:tcMar>
          </w:tcPr>
          <w:p w14:paraId="0528661D" w14:textId="77777777" w:rsidR="000E34FB" w:rsidRPr="00995068" w:rsidRDefault="000E34FB" w:rsidP="006316BE">
            <w:pPr>
              <w:jc w:val="center"/>
            </w:pPr>
            <w:r w:rsidRPr="00995068">
              <w:rPr>
                <w:b/>
                <w:sz w:val="16"/>
              </w:rPr>
              <w:t>17</w:t>
            </w:r>
          </w:p>
        </w:tc>
        <w:tc>
          <w:tcPr>
            <w:tcW w:w="1375" w:type="pct"/>
            <w:tcMar>
              <w:top w:w="60" w:type="dxa"/>
              <w:left w:w="70" w:type="dxa"/>
              <w:bottom w:w="60" w:type="dxa"/>
              <w:right w:w="70" w:type="dxa"/>
            </w:tcMar>
          </w:tcPr>
          <w:p w14:paraId="79E21882" w14:textId="77777777" w:rsidR="000E34FB" w:rsidRPr="00995068" w:rsidRDefault="000E34FB" w:rsidP="006316BE">
            <w:r w:rsidRPr="00995068">
              <w:rPr>
                <w:sz w:val="16"/>
              </w:rPr>
              <w:t>Report other analyses done—e.g., analyses of subgroups and interactions, and sensitivity analyses.</w:t>
            </w:r>
          </w:p>
        </w:tc>
        <w:tc>
          <w:tcPr>
            <w:tcW w:w="2460" w:type="pct"/>
            <w:tcMar>
              <w:top w:w="60" w:type="dxa"/>
              <w:left w:w="70" w:type="dxa"/>
              <w:bottom w:w="60" w:type="dxa"/>
              <w:right w:w="70" w:type="dxa"/>
            </w:tcMar>
          </w:tcPr>
          <w:p w14:paraId="71D33958" w14:textId="77777777" w:rsidR="000E34FB" w:rsidRPr="00995068" w:rsidRDefault="000E34FB" w:rsidP="006316BE">
            <w:r w:rsidRPr="00995068">
              <w:rPr>
                <w:sz w:val="16"/>
              </w:rPr>
              <w:t>No subgroup, interaction, or sensitivity analyses were performed. Model calibration, discrimination, and overall performance measures are reported for the prespecified multivariable model.</w:t>
            </w:r>
          </w:p>
        </w:tc>
        <w:tc>
          <w:tcPr>
            <w:tcW w:w="922" w:type="pct"/>
            <w:tcMar>
              <w:top w:w="60" w:type="dxa"/>
              <w:left w:w="70" w:type="dxa"/>
              <w:bottom w:w="60" w:type="dxa"/>
              <w:right w:w="70" w:type="dxa"/>
            </w:tcMar>
          </w:tcPr>
          <w:p w14:paraId="4F4BEA91" w14:textId="77777777" w:rsidR="000E34FB" w:rsidRPr="00995068" w:rsidRDefault="000E34FB" w:rsidP="006316BE">
            <w:r w:rsidRPr="00995068">
              <w:rPr>
                <w:sz w:val="16"/>
              </w:rPr>
              <w:t>Results – Multivariable logistic regression; Table 4; Figures 1–2</w:t>
            </w:r>
          </w:p>
        </w:tc>
      </w:tr>
      <w:tr w:rsidR="000E34FB" w:rsidRPr="00995068" w14:paraId="7CB40DF2" w14:textId="77777777" w:rsidTr="006316BE">
        <w:trPr>
          <w:jc w:val="center"/>
        </w:trPr>
        <w:tc>
          <w:tcPr>
            <w:tcW w:w="5000" w:type="pct"/>
            <w:gridSpan w:val="4"/>
            <w:tcMar>
              <w:top w:w="60" w:type="dxa"/>
              <w:left w:w="70" w:type="dxa"/>
              <w:bottom w:w="60" w:type="dxa"/>
              <w:right w:w="70" w:type="dxa"/>
            </w:tcMar>
          </w:tcPr>
          <w:p w14:paraId="7C41A06A" w14:textId="77777777" w:rsidR="000E34FB" w:rsidRPr="00995068" w:rsidRDefault="000E34FB" w:rsidP="006316BE">
            <w:pPr>
              <w:keepNext/>
            </w:pPr>
            <w:r w:rsidRPr="00995068">
              <w:rPr>
                <w:b/>
                <w:sz w:val="18"/>
              </w:rPr>
              <w:lastRenderedPageBreak/>
              <w:t>Discussion</w:t>
            </w:r>
          </w:p>
        </w:tc>
      </w:tr>
      <w:tr w:rsidR="000E34FB" w:rsidRPr="00995068" w14:paraId="058C7B0A" w14:textId="77777777" w:rsidTr="006316BE">
        <w:trPr>
          <w:jc w:val="center"/>
        </w:trPr>
        <w:tc>
          <w:tcPr>
            <w:tcW w:w="243" w:type="pct"/>
            <w:tcMar>
              <w:top w:w="60" w:type="dxa"/>
              <w:left w:w="70" w:type="dxa"/>
              <w:bottom w:w="60" w:type="dxa"/>
              <w:right w:w="70" w:type="dxa"/>
            </w:tcMar>
          </w:tcPr>
          <w:p w14:paraId="2287FE78" w14:textId="77777777" w:rsidR="000E34FB" w:rsidRPr="00995068" w:rsidRDefault="000E34FB" w:rsidP="006316BE">
            <w:pPr>
              <w:jc w:val="center"/>
            </w:pPr>
            <w:r w:rsidRPr="00995068">
              <w:rPr>
                <w:b/>
                <w:sz w:val="16"/>
              </w:rPr>
              <w:t>18</w:t>
            </w:r>
          </w:p>
        </w:tc>
        <w:tc>
          <w:tcPr>
            <w:tcW w:w="1375" w:type="pct"/>
            <w:tcMar>
              <w:top w:w="60" w:type="dxa"/>
              <w:left w:w="70" w:type="dxa"/>
              <w:bottom w:w="60" w:type="dxa"/>
              <w:right w:w="70" w:type="dxa"/>
            </w:tcMar>
          </w:tcPr>
          <w:p w14:paraId="5639F751" w14:textId="77777777" w:rsidR="000E34FB" w:rsidRPr="00995068" w:rsidRDefault="000E34FB" w:rsidP="006316BE">
            <w:proofErr w:type="spellStart"/>
            <w:r w:rsidRPr="00995068">
              <w:rPr>
                <w:sz w:val="16"/>
              </w:rPr>
              <w:t>Summarise</w:t>
            </w:r>
            <w:proofErr w:type="spellEnd"/>
            <w:r w:rsidRPr="00995068">
              <w:rPr>
                <w:sz w:val="16"/>
              </w:rPr>
              <w:t xml:space="preserve"> key results with reference to study objectives.</w:t>
            </w:r>
          </w:p>
        </w:tc>
        <w:tc>
          <w:tcPr>
            <w:tcW w:w="2460" w:type="pct"/>
            <w:tcMar>
              <w:top w:w="60" w:type="dxa"/>
              <w:left w:w="70" w:type="dxa"/>
              <w:bottom w:w="60" w:type="dxa"/>
              <w:right w:w="70" w:type="dxa"/>
            </w:tcMar>
          </w:tcPr>
          <w:p w14:paraId="08D1C156" w14:textId="77777777" w:rsidR="000E34FB" w:rsidRPr="00995068" w:rsidRDefault="000E34FB" w:rsidP="006316BE">
            <w:r w:rsidRPr="00995068">
              <w:rPr>
                <w:sz w:val="16"/>
              </w:rPr>
              <w:t xml:space="preserve">The first Discussion paragraph summarizes the prevalence of high treatment efficacy expectations and the independent associations with female sex, lower socioeconomic vulnerability, and localized or locally advanced, </w:t>
            </w:r>
            <w:proofErr w:type="spellStart"/>
            <w:r w:rsidRPr="00995068">
              <w:rPr>
                <w:sz w:val="16"/>
              </w:rPr>
              <w:t>resectable</w:t>
            </w:r>
            <w:proofErr w:type="spellEnd"/>
            <w:r w:rsidRPr="00995068">
              <w:rPr>
                <w:sz w:val="16"/>
              </w:rPr>
              <w:t xml:space="preserve"> disease, while noting the lack of independent association with age, NLR, or patient participation and the model’s limited explanatory capacity.</w:t>
            </w:r>
          </w:p>
        </w:tc>
        <w:tc>
          <w:tcPr>
            <w:tcW w:w="922" w:type="pct"/>
            <w:tcMar>
              <w:top w:w="60" w:type="dxa"/>
              <w:left w:w="70" w:type="dxa"/>
              <w:bottom w:w="60" w:type="dxa"/>
              <w:right w:w="70" w:type="dxa"/>
            </w:tcMar>
          </w:tcPr>
          <w:p w14:paraId="71F2AAB9" w14:textId="77777777" w:rsidR="000E34FB" w:rsidRPr="00995068" w:rsidRDefault="000E34FB" w:rsidP="006316BE">
            <w:r w:rsidRPr="00995068">
              <w:rPr>
                <w:sz w:val="16"/>
              </w:rPr>
              <w:t>Discussion – paragraph 1</w:t>
            </w:r>
          </w:p>
        </w:tc>
      </w:tr>
      <w:tr w:rsidR="000E34FB" w:rsidRPr="00995068" w14:paraId="35388533" w14:textId="77777777" w:rsidTr="006316BE">
        <w:trPr>
          <w:jc w:val="center"/>
        </w:trPr>
        <w:tc>
          <w:tcPr>
            <w:tcW w:w="243" w:type="pct"/>
            <w:tcMar>
              <w:top w:w="60" w:type="dxa"/>
              <w:left w:w="70" w:type="dxa"/>
              <w:bottom w:w="60" w:type="dxa"/>
              <w:right w:w="70" w:type="dxa"/>
            </w:tcMar>
          </w:tcPr>
          <w:p w14:paraId="7958DD9C" w14:textId="77777777" w:rsidR="000E34FB" w:rsidRPr="00995068" w:rsidRDefault="000E34FB" w:rsidP="006316BE">
            <w:pPr>
              <w:jc w:val="center"/>
            </w:pPr>
            <w:r w:rsidRPr="00995068">
              <w:rPr>
                <w:b/>
                <w:sz w:val="16"/>
              </w:rPr>
              <w:t>19</w:t>
            </w:r>
          </w:p>
        </w:tc>
        <w:tc>
          <w:tcPr>
            <w:tcW w:w="1375" w:type="pct"/>
            <w:tcMar>
              <w:top w:w="60" w:type="dxa"/>
              <w:left w:w="70" w:type="dxa"/>
              <w:bottom w:w="60" w:type="dxa"/>
              <w:right w:w="70" w:type="dxa"/>
            </w:tcMar>
          </w:tcPr>
          <w:p w14:paraId="613AA59A" w14:textId="77777777" w:rsidR="000E34FB" w:rsidRPr="00995068" w:rsidRDefault="000E34FB" w:rsidP="006316BE">
            <w:r w:rsidRPr="00995068">
              <w:rPr>
                <w:sz w:val="16"/>
              </w:rPr>
              <w:t xml:space="preserve">Discuss limitations of the study, </w:t>
            </w:r>
            <w:proofErr w:type="gramStart"/>
            <w:r w:rsidRPr="00995068">
              <w:rPr>
                <w:sz w:val="16"/>
              </w:rPr>
              <w:t>taking into account</w:t>
            </w:r>
            <w:proofErr w:type="gramEnd"/>
            <w:r w:rsidRPr="00995068">
              <w:rPr>
                <w:sz w:val="16"/>
              </w:rPr>
              <w:t xml:space="preserve"> sources of potential bias or imprecision. Discuss both direction and magnitude of any potential bias.</w:t>
            </w:r>
          </w:p>
        </w:tc>
        <w:tc>
          <w:tcPr>
            <w:tcW w:w="2460" w:type="pct"/>
            <w:tcMar>
              <w:top w:w="60" w:type="dxa"/>
              <w:left w:w="70" w:type="dxa"/>
              <w:bottom w:w="60" w:type="dxa"/>
              <w:right w:w="70" w:type="dxa"/>
            </w:tcMar>
          </w:tcPr>
          <w:p w14:paraId="21EFEF92" w14:textId="77777777" w:rsidR="000E34FB" w:rsidRPr="00995068" w:rsidRDefault="000E34FB" w:rsidP="006316BE">
            <w:r w:rsidRPr="00995068">
              <w:rPr>
                <w:sz w:val="16"/>
              </w:rPr>
              <w:t xml:space="preserve">Limitations include the cross-sectional design, inability to assess expectation accuracy against therapeutic intent or objective benefit, residual disease-specific confounding, use of a study-specific </w:t>
            </w:r>
            <w:proofErr w:type="spellStart"/>
            <w:r w:rsidRPr="00995068">
              <w:rPr>
                <w:sz w:val="16"/>
              </w:rPr>
              <w:t>nonvalidated</w:t>
            </w:r>
            <w:proofErr w:type="spellEnd"/>
            <w:r w:rsidRPr="00995068">
              <w:rPr>
                <w:sz w:val="16"/>
              </w:rPr>
              <w:t xml:space="preserve"> socioeconomic vulnerability index, possible misclassification of nonemployment due to retirement, a distribution-based PPS cutoff, dichotomization of the expectation score, and aggregation of distinct expectation domains. The likely direction and magnitude of these potential biases cannot be quantified from the available data.</w:t>
            </w:r>
          </w:p>
        </w:tc>
        <w:tc>
          <w:tcPr>
            <w:tcW w:w="922" w:type="pct"/>
            <w:tcMar>
              <w:top w:w="60" w:type="dxa"/>
              <w:left w:w="70" w:type="dxa"/>
              <w:bottom w:w="60" w:type="dxa"/>
              <w:right w:w="70" w:type="dxa"/>
            </w:tcMar>
          </w:tcPr>
          <w:p w14:paraId="0CC679BA" w14:textId="77777777" w:rsidR="000E34FB" w:rsidRPr="00995068" w:rsidRDefault="000E34FB" w:rsidP="006316BE">
            <w:r w:rsidRPr="00995068">
              <w:rPr>
                <w:sz w:val="16"/>
              </w:rPr>
              <w:t>Discussion – limitations paragraph</w:t>
            </w:r>
          </w:p>
        </w:tc>
      </w:tr>
      <w:tr w:rsidR="000E34FB" w:rsidRPr="00995068" w14:paraId="6B94C9AB" w14:textId="77777777" w:rsidTr="006316BE">
        <w:trPr>
          <w:jc w:val="center"/>
        </w:trPr>
        <w:tc>
          <w:tcPr>
            <w:tcW w:w="243" w:type="pct"/>
            <w:tcMar>
              <w:top w:w="60" w:type="dxa"/>
              <w:left w:w="70" w:type="dxa"/>
              <w:bottom w:w="60" w:type="dxa"/>
              <w:right w:w="70" w:type="dxa"/>
            </w:tcMar>
          </w:tcPr>
          <w:p w14:paraId="545ACAF2" w14:textId="77777777" w:rsidR="000E34FB" w:rsidRPr="00995068" w:rsidRDefault="000E34FB" w:rsidP="006316BE">
            <w:pPr>
              <w:jc w:val="center"/>
            </w:pPr>
            <w:r w:rsidRPr="00995068">
              <w:rPr>
                <w:b/>
                <w:sz w:val="16"/>
              </w:rPr>
              <w:t>20</w:t>
            </w:r>
          </w:p>
        </w:tc>
        <w:tc>
          <w:tcPr>
            <w:tcW w:w="1375" w:type="pct"/>
            <w:tcMar>
              <w:top w:w="60" w:type="dxa"/>
              <w:left w:w="70" w:type="dxa"/>
              <w:bottom w:w="60" w:type="dxa"/>
              <w:right w:w="70" w:type="dxa"/>
            </w:tcMar>
          </w:tcPr>
          <w:p w14:paraId="3A288274" w14:textId="77777777" w:rsidR="000E34FB" w:rsidRPr="00995068" w:rsidRDefault="000E34FB" w:rsidP="006316BE">
            <w:r w:rsidRPr="00995068">
              <w:rPr>
                <w:sz w:val="16"/>
              </w:rPr>
              <w:t>Give a cautious overall interpretation of results considering objectives, limitations, multiplicity of analyses, results from similar studies, and other relevant evidence.</w:t>
            </w:r>
          </w:p>
        </w:tc>
        <w:tc>
          <w:tcPr>
            <w:tcW w:w="2460" w:type="pct"/>
            <w:tcMar>
              <w:top w:w="60" w:type="dxa"/>
              <w:left w:w="70" w:type="dxa"/>
              <w:bottom w:w="60" w:type="dxa"/>
              <w:right w:w="70" w:type="dxa"/>
            </w:tcMar>
          </w:tcPr>
          <w:p w14:paraId="3F215C21" w14:textId="77777777" w:rsidR="000E34FB" w:rsidRPr="00995068" w:rsidRDefault="000E34FB" w:rsidP="006316BE">
            <w:r w:rsidRPr="00995068">
              <w:rPr>
                <w:sz w:val="16"/>
              </w:rPr>
              <w:t>The Discussion distinguishes favorable expectations from prognostic misunderstanding, compares findings with prior studies, interprets stage, sex, socioeconomic vulnerability, clinical biomarkers, and participation cautiously, and emphasizes that the model supports population-level correlates rather than individual prediction or causal inference.</w:t>
            </w:r>
          </w:p>
        </w:tc>
        <w:tc>
          <w:tcPr>
            <w:tcW w:w="922" w:type="pct"/>
            <w:tcMar>
              <w:top w:w="60" w:type="dxa"/>
              <w:left w:w="70" w:type="dxa"/>
              <w:bottom w:w="60" w:type="dxa"/>
              <w:right w:w="70" w:type="dxa"/>
            </w:tcMar>
          </w:tcPr>
          <w:p w14:paraId="7DD83C78" w14:textId="77777777" w:rsidR="000E34FB" w:rsidRPr="00995068" w:rsidRDefault="000E34FB" w:rsidP="006316BE">
            <w:r w:rsidRPr="00995068">
              <w:rPr>
                <w:sz w:val="16"/>
              </w:rPr>
              <w:t>Discussion – paragraphs 2–8; Conclusions</w:t>
            </w:r>
          </w:p>
        </w:tc>
      </w:tr>
      <w:tr w:rsidR="000E34FB" w:rsidRPr="00995068" w14:paraId="66C95578" w14:textId="77777777" w:rsidTr="006316BE">
        <w:trPr>
          <w:jc w:val="center"/>
        </w:trPr>
        <w:tc>
          <w:tcPr>
            <w:tcW w:w="243" w:type="pct"/>
            <w:tcMar>
              <w:top w:w="60" w:type="dxa"/>
              <w:left w:w="70" w:type="dxa"/>
              <w:bottom w:w="60" w:type="dxa"/>
              <w:right w:w="70" w:type="dxa"/>
            </w:tcMar>
          </w:tcPr>
          <w:p w14:paraId="46098B8C" w14:textId="77777777" w:rsidR="000E34FB" w:rsidRPr="00995068" w:rsidRDefault="000E34FB" w:rsidP="006316BE">
            <w:pPr>
              <w:jc w:val="center"/>
            </w:pPr>
            <w:r w:rsidRPr="00995068">
              <w:rPr>
                <w:b/>
                <w:sz w:val="16"/>
              </w:rPr>
              <w:t>21</w:t>
            </w:r>
          </w:p>
        </w:tc>
        <w:tc>
          <w:tcPr>
            <w:tcW w:w="1375" w:type="pct"/>
            <w:tcMar>
              <w:top w:w="60" w:type="dxa"/>
              <w:left w:w="70" w:type="dxa"/>
              <w:bottom w:w="60" w:type="dxa"/>
              <w:right w:w="70" w:type="dxa"/>
            </w:tcMar>
          </w:tcPr>
          <w:p w14:paraId="773B5F62" w14:textId="77777777" w:rsidR="000E34FB" w:rsidRPr="00995068" w:rsidRDefault="000E34FB" w:rsidP="006316BE">
            <w:r w:rsidRPr="00995068">
              <w:rPr>
                <w:sz w:val="16"/>
              </w:rPr>
              <w:t xml:space="preserve">Discuss the </w:t>
            </w:r>
            <w:proofErr w:type="spellStart"/>
            <w:r w:rsidRPr="00995068">
              <w:rPr>
                <w:sz w:val="16"/>
              </w:rPr>
              <w:t>generalisability</w:t>
            </w:r>
            <w:proofErr w:type="spellEnd"/>
            <w:r w:rsidRPr="00995068">
              <w:rPr>
                <w:sz w:val="16"/>
              </w:rPr>
              <w:t xml:space="preserve"> (external validity) of the study results.</w:t>
            </w:r>
          </w:p>
        </w:tc>
        <w:tc>
          <w:tcPr>
            <w:tcW w:w="2460" w:type="pct"/>
            <w:tcMar>
              <w:top w:w="60" w:type="dxa"/>
              <w:left w:w="70" w:type="dxa"/>
              <w:bottom w:w="60" w:type="dxa"/>
              <w:right w:w="70" w:type="dxa"/>
            </w:tcMar>
          </w:tcPr>
          <w:p w14:paraId="3BC73786" w14:textId="77777777" w:rsidR="000E34FB" w:rsidRPr="00995068" w:rsidRDefault="000E34FB" w:rsidP="006316BE">
            <w:proofErr w:type="spellStart"/>
            <w:r w:rsidRPr="00995068">
              <w:rPr>
                <w:sz w:val="16"/>
              </w:rPr>
              <w:t>Generalisability</w:t>
            </w:r>
            <w:proofErr w:type="spellEnd"/>
            <w:r w:rsidRPr="00995068">
              <w:rPr>
                <w:sz w:val="16"/>
              </w:rPr>
              <w:t xml:space="preserve"> is supported by multicenter recruitment across 15 hospitals, inclusion of multiple tumor types and disease stages, and standardized pretreatment assessment. The Discussion contextualizes findings within the Spanish publicly funded health-care system and acknowledges residual disease-specific heterogeneity; external validity beyond similar oncology settings should therefore be interpreted cautiously.</w:t>
            </w:r>
          </w:p>
        </w:tc>
        <w:tc>
          <w:tcPr>
            <w:tcW w:w="922" w:type="pct"/>
            <w:tcMar>
              <w:top w:w="60" w:type="dxa"/>
              <w:left w:w="70" w:type="dxa"/>
              <w:bottom w:w="60" w:type="dxa"/>
              <w:right w:w="70" w:type="dxa"/>
            </w:tcMar>
          </w:tcPr>
          <w:p w14:paraId="64A9F282" w14:textId="77777777" w:rsidR="000E34FB" w:rsidRPr="00995068" w:rsidRDefault="000E34FB" w:rsidP="006316BE">
            <w:r w:rsidRPr="00995068">
              <w:rPr>
                <w:sz w:val="16"/>
              </w:rPr>
              <w:t>Methods – Study design and population; Discussion – socioeconomic vulnerability and limitations paragraphs</w:t>
            </w:r>
          </w:p>
        </w:tc>
      </w:tr>
      <w:tr w:rsidR="000E34FB" w:rsidRPr="00995068" w14:paraId="4C534B88" w14:textId="77777777" w:rsidTr="006316BE">
        <w:trPr>
          <w:jc w:val="center"/>
        </w:trPr>
        <w:tc>
          <w:tcPr>
            <w:tcW w:w="5000" w:type="pct"/>
            <w:gridSpan w:val="4"/>
            <w:tcMar>
              <w:top w:w="60" w:type="dxa"/>
              <w:left w:w="70" w:type="dxa"/>
              <w:bottom w:w="60" w:type="dxa"/>
              <w:right w:w="70" w:type="dxa"/>
            </w:tcMar>
          </w:tcPr>
          <w:p w14:paraId="54E0BA2E" w14:textId="77777777" w:rsidR="000E34FB" w:rsidRPr="00995068" w:rsidRDefault="000E34FB" w:rsidP="006316BE">
            <w:pPr>
              <w:keepNext/>
            </w:pPr>
            <w:r w:rsidRPr="00995068">
              <w:rPr>
                <w:b/>
                <w:sz w:val="18"/>
              </w:rPr>
              <w:t>Other information</w:t>
            </w:r>
          </w:p>
        </w:tc>
      </w:tr>
      <w:tr w:rsidR="000E34FB" w:rsidRPr="00995068" w14:paraId="4FB790CF" w14:textId="77777777" w:rsidTr="006316BE">
        <w:trPr>
          <w:jc w:val="center"/>
        </w:trPr>
        <w:tc>
          <w:tcPr>
            <w:tcW w:w="243" w:type="pct"/>
            <w:tcMar>
              <w:top w:w="60" w:type="dxa"/>
              <w:left w:w="70" w:type="dxa"/>
              <w:bottom w:w="60" w:type="dxa"/>
              <w:right w:w="70" w:type="dxa"/>
            </w:tcMar>
          </w:tcPr>
          <w:p w14:paraId="32856B8F" w14:textId="77777777" w:rsidR="000E34FB" w:rsidRPr="00995068" w:rsidRDefault="000E34FB" w:rsidP="006316BE">
            <w:pPr>
              <w:jc w:val="center"/>
            </w:pPr>
            <w:r w:rsidRPr="00995068">
              <w:rPr>
                <w:b/>
                <w:sz w:val="16"/>
              </w:rPr>
              <w:t>22</w:t>
            </w:r>
          </w:p>
        </w:tc>
        <w:tc>
          <w:tcPr>
            <w:tcW w:w="1375" w:type="pct"/>
            <w:tcMar>
              <w:top w:w="60" w:type="dxa"/>
              <w:left w:w="70" w:type="dxa"/>
              <w:bottom w:w="60" w:type="dxa"/>
              <w:right w:w="70" w:type="dxa"/>
            </w:tcMar>
          </w:tcPr>
          <w:p w14:paraId="437C2DE8" w14:textId="77777777" w:rsidR="000E34FB" w:rsidRPr="00995068" w:rsidRDefault="000E34FB" w:rsidP="006316BE">
            <w:r w:rsidRPr="00995068">
              <w:rPr>
                <w:sz w:val="16"/>
              </w:rPr>
              <w:t xml:space="preserve">Give the source of funding and the role of the funders for the present study and, if applicable, for the </w:t>
            </w:r>
            <w:r w:rsidRPr="00995068">
              <w:rPr>
                <w:sz w:val="16"/>
              </w:rPr>
              <w:lastRenderedPageBreak/>
              <w:t>original study on which the present article is based.</w:t>
            </w:r>
          </w:p>
        </w:tc>
        <w:tc>
          <w:tcPr>
            <w:tcW w:w="2460" w:type="pct"/>
            <w:tcMar>
              <w:top w:w="60" w:type="dxa"/>
              <w:left w:w="70" w:type="dxa"/>
              <w:bottom w:w="60" w:type="dxa"/>
              <w:right w:w="70" w:type="dxa"/>
            </w:tcMar>
          </w:tcPr>
          <w:p w14:paraId="0DF9F8C6" w14:textId="77777777" w:rsidR="000E34FB" w:rsidRPr="00995068" w:rsidRDefault="000E34FB" w:rsidP="006316BE">
            <w:r w:rsidRPr="00995068">
              <w:rPr>
                <w:sz w:val="16"/>
              </w:rPr>
              <w:lastRenderedPageBreak/>
              <w:t xml:space="preserve">Funding from the Spanish Society of Medical Oncology Foundation (FSEOM2023), AstraZeneca (AZ2024), and the Agencia Estatal de </w:t>
            </w:r>
            <w:proofErr w:type="spellStart"/>
            <w:r w:rsidRPr="00995068">
              <w:rPr>
                <w:sz w:val="16"/>
              </w:rPr>
              <w:t>Investigación</w:t>
            </w:r>
            <w:proofErr w:type="spellEnd"/>
            <w:r w:rsidRPr="00995068">
              <w:rPr>
                <w:sz w:val="16"/>
              </w:rPr>
              <w:t>/</w:t>
            </w:r>
            <w:proofErr w:type="spellStart"/>
            <w:r w:rsidRPr="00995068">
              <w:rPr>
                <w:sz w:val="16"/>
              </w:rPr>
              <w:t>Ministerio</w:t>
            </w:r>
            <w:proofErr w:type="spellEnd"/>
            <w:r w:rsidRPr="00995068">
              <w:rPr>
                <w:sz w:val="16"/>
              </w:rPr>
              <w:t xml:space="preserve"> de Ciencia, </w:t>
            </w:r>
            <w:proofErr w:type="spellStart"/>
            <w:r w:rsidRPr="00995068">
              <w:rPr>
                <w:sz w:val="16"/>
              </w:rPr>
              <w:t>Innovación</w:t>
            </w:r>
            <w:proofErr w:type="spellEnd"/>
            <w:r w:rsidRPr="00995068">
              <w:rPr>
                <w:sz w:val="16"/>
              </w:rPr>
              <w:t xml:space="preserve"> y </w:t>
            </w:r>
            <w:proofErr w:type="spellStart"/>
            <w:r w:rsidRPr="00995068">
              <w:rPr>
                <w:sz w:val="16"/>
              </w:rPr>
              <w:t>Universidades</w:t>
            </w:r>
            <w:proofErr w:type="spellEnd"/>
            <w:r w:rsidRPr="00995068">
              <w:rPr>
                <w:sz w:val="16"/>
              </w:rPr>
              <w:t xml:space="preserve"> </w:t>
            </w:r>
            <w:r w:rsidRPr="00995068">
              <w:rPr>
                <w:sz w:val="16"/>
              </w:rPr>
              <w:lastRenderedPageBreak/>
              <w:t>(PID2025-171773OB-I00) is reported. The funders had no role in study design, data collection, analysis, interpretation, or manuscript preparation.</w:t>
            </w:r>
          </w:p>
        </w:tc>
        <w:tc>
          <w:tcPr>
            <w:tcW w:w="922" w:type="pct"/>
            <w:tcMar>
              <w:top w:w="60" w:type="dxa"/>
              <w:left w:w="70" w:type="dxa"/>
              <w:bottom w:w="60" w:type="dxa"/>
              <w:right w:w="70" w:type="dxa"/>
            </w:tcMar>
          </w:tcPr>
          <w:p w14:paraId="49C96F17" w14:textId="77777777" w:rsidR="000E34FB" w:rsidRPr="00995068" w:rsidRDefault="000E34FB" w:rsidP="006316BE">
            <w:r w:rsidRPr="00995068">
              <w:rPr>
                <w:sz w:val="16"/>
              </w:rPr>
              <w:lastRenderedPageBreak/>
              <w:t>Declarations – Funding</w:t>
            </w:r>
          </w:p>
        </w:tc>
      </w:tr>
    </w:tbl>
    <w:p w14:paraId="503B2BAA" w14:textId="77777777" w:rsidR="000E34FB" w:rsidRDefault="000E34FB" w:rsidP="000E34FB">
      <w:pPr>
        <w:spacing w:before="100"/>
        <w:rPr>
          <w:sz w:val="17"/>
        </w:rPr>
      </w:pPr>
      <w:r w:rsidRPr="00995068">
        <w:rPr>
          <w:bCs/>
          <w:sz w:val="17"/>
        </w:rPr>
        <w:t>Abbreviation: STROBE, Strengthening the Reporting of Observational Studies in Epidemiology.</w:t>
      </w:r>
      <w:r w:rsidRPr="00995068">
        <w:rPr>
          <w:b/>
          <w:sz w:val="17"/>
        </w:rPr>
        <w:t xml:space="preserve"> </w:t>
      </w:r>
      <w:r w:rsidRPr="00995068">
        <w:rPr>
          <w:sz w:val="17"/>
        </w:rPr>
        <w:t>Checklist adapted from the official STROBE checklist for cross-sectional studies (version 4).</w:t>
      </w:r>
    </w:p>
    <w:p w14:paraId="5F72B113" w14:textId="77777777" w:rsidR="00146971" w:rsidRDefault="00146971"/>
    <w:sectPr w:rsidR="00146971" w:rsidSect="000E34FB">
      <w:footerReference w:type="default" r:id="rId4"/>
      <w:pgSz w:w="12240" w:h="15840"/>
      <w:pgMar w:top="1077" w:right="1077" w:bottom="1077" w:left="1077" w:header="720" w:footer="720" w:gutter="0"/>
      <w:lnNumType w:countBy="1" w:distance="360"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0A21" w14:textId="77777777" w:rsidR="000E34FB" w:rsidRDefault="000E34FB">
    <w:pPr>
      <w:suppressLineNumbers/>
      <w:spacing w:line="240" w:lineRule="auto"/>
      <w:jc w:val="center"/>
    </w:pPr>
    <w:r>
      <w:rPr>
        <w:sz w:val="18"/>
      </w:rPr>
      <w:fldChar w:fldCharType="begin"/>
    </w:r>
    <w:r>
      <w:rPr>
        <w:sz w:val="18"/>
      </w:rPr>
      <w:instrText xml:space="preserve"> PAGE </w:instrText>
    </w:r>
    <w:r>
      <w:rPr>
        <w:sz w:val="18"/>
      </w:rPr>
      <w:fldChar w:fldCharType="separate"/>
    </w:r>
    <w:r>
      <w:rPr>
        <w:sz w:val="18"/>
      </w:rPr>
      <w:t>1</w:t>
    </w:r>
    <w:r>
      <w:rPr>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52"/>
    <w:rsid w:val="000E34FB"/>
    <w:rsid w:val="00146971"/>
    <w:rsid w:val="00721014"/>
    <w:rsid w:val="0082210E"/>
    <w:rsid w:val="00FF73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B8B3"/>
  <w15:chartTrackingRefBased/>
  <w15:docId w15:val="{66588149-EEAD-453B-B027-631676DD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FB"/>
    <w:pPr>
      <w:spacing w:after="0" w:line="480" w:lineRule="auto"/>
    </w:pPr>
    <w:rPr>
      <w:rFonts w:ascii="Arial" w:eastAsia="Arial" w:hAnsi="Arial"/>
      <w:kern w:val="0"/>
      <w:sz w:val="21"/>
      <w:lang w:val="en-US"/>
      <w14:ligatures w14:val="none"/>
    </w:rPr>
  </w:style>
  <w:style w:type="paragraph" w:styleId="Ttulo1">
    <w:name w:val="heading 1"/>
    <w:basedOn w:val="Normal"/>
    <w:next w:val="Normal"/>
    <w:link w:val="Ttulo1Car"/>
    <w:uiPriority w:val="9"/>
    <w:qFormat/>
    <w:rsid w:val="00FF735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FF735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FF735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FF735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val="es-ES"/>
      <w14:ligatures w14:val="standardContextual"/>
    </w:rPr>
  </w:style>
  <w:style w:type="paragraph" w:styleId="Ttulo5">
    <w:name w:val="heading 5"/>
    <w:basedOn w:val="Normal"/>
    <w:next w:val="Normal"/>
    <w:link w:val="Ttulo5Car"/>
    <w:uiPriority w:val="9"/>
    <w:semiHidden/>
    <w:unhideWhenUsed/>
    <w:qFormat/>
    <w:rsid w:val="00FF735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val="es-ES"/>
      <w14:ligatures w14:val="standardContextual"/>
    </w:rPr>
  </w:style>
  <w:style w:type="paragraph" w:styleId="Ttulo6">
    <w:name w:val="heading 6"/>
    <w:basedOn w:val="Normal"/>
    <w:next w:val="Normal"/>
    <w:link w:val="Ttulo6Car"/>
    <w:uiPriority w:val="9"/>
    <w:semiHidden/>
    <w:unhideWhenUsed/>
    <w:qFormat/>
    <w:rsid w:val="00FF7352"/>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val="es-ES"/>
      <w14:ligatures w14:val="standardContextual"/>
    </w:rPr>
  </w:style>
  <w:style w:type="paragraph" w:styleId="Ttulo7">
    <w:name w:val="heading 7"/>
    <w:basedOn w:val="Normal"/>
    <w:next w:val="Normal"/>
    <w:link w:val="Ttulo7Car"/>
    <w:uiPriority w:val="9"/>
    <w:semiHidden/>
    <w:unhideWhenUsed/>
    <w:qFormat/>
    <w:rsid w:val="00FF7352"/>
    <w:pPr>
      <w:keepNext/>
      <w:keepLines/>
      <w:spacing w:before="40" w:line="259" w:lineRule="auto"/>
      <w:outlineLvl w:val="6"/>
    </w:pPr>
    <w:rPr>
      <w:rFonts w:asciiTheme="minorHAnsi" w:eastAsiaTheme="majorEastAsia" w:hAnsiTheme="minorHAnsi" w:cstheme="majorBidi"/>
      <w:color w:val="595959" w:themeColor="text1" w:themeTint="A6"/>
      <w:kern w:val="2"/>
      <w:sz w:val="22"/>
      <w:lang w:val="es-ES"/>
      <w14:ligatures w14:val="standardContextual"/>
    </w:rPr>
  </w:style>
  <w:style w:type="paragraph" w:styleId="Ttulo8">
    <w:name w:val="heading 8"/>
    <w:basedOn w:val="Normal"/>
    <w:next w:val="Normal"/>
    <w:link w:val="Ttulo8Car"/>
    <w:uiPriority w:val="9"/>
    <w:semiHidden/>
    <w:unhideWhenUsed/>
    <w:qFormat/>
    <w:rsid w:val="00FF7352"/>
    <w:pPr>
      <w:keepNext/>
      <w:keepLines/>
      <w:spacing w:line="259" w:lineRule="auto"/>
      <w:outlineLvl w:val="7"/>
    </w:pPr>
    <w:rPr>
      <w:rFonts w:asciiTheme="minorHAnsi" w:eastAsiaTheme="majorEastAsia" w:hAnsiTheme="minorHAnsi" w:cstheme="majorBidi"/>
      <w:i/>
      <w:iCs/>
      <w:color w:val="272727" w:themeColor="text1" w:themeTint="D8"/>
      <w:kern w:val="2"/>
      <w:sz w:val="22"/>
      <w:lang w:val="es-ES"/>
      <w14:ligatures w14:val="standardContextual"/>
    </w:rPr>
  </w:style>
  <w:style w:type="paragraph" w:styleId="Ttulo9">
    <w:name w:val="heading 9"/>
    <w:basedOn w:val="Normal"/>
    <w:next w:val="Normal"/>
    <w:link w:val="Ttulo9Car"/>
    <w:uiPriority w:val="9"/>
    <w:semiHidden/>
    <w:unhideWhenUsed/>
    <w:qFormat/>
    <w:rsid w:val="00FF7352"/>
    <w:pPr>
      <w:keepNext/>
      <w:keepLines/>
      <w:spacing w:line="259" w:lineRule="auto"/>
      <w:outlineLvl w:val="8"/>
    </w:pPr>
    <w:rPr>
      <w:rFonts w:asciiTheme="minorHAnsi" w:eastAsiaTheme="majorEastAsia" w:hAnsiTheme="minorHAnsi" w:cstheme="majorBidi"/>
      <w:color w:val="272727" w:themeColor="text1" w:themeTint="D8"/>
      <w:kern w:val="2"/>
      <w:sz w:val="2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3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F73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F73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F73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F73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F73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73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73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7352"/>
    <w:rPr>
      <w:rFonts w:eastAsiaTheme="majorEastAsia" w:cstheme="majorBidi"/>
      <w:color w:val="272727" w:themeColor="text1" w:themeTint="D8"/>
    </w:rPr>
  </w:style>
  <w:style w:type="paragraph" w:styleId="Ttulo">
    <w:name w:val="Title"/>
    <w:basedOn w:val="Normal"/>
    <w:next w:val="Normal"/>
    <w:link w:val="TtuloCar"/>
    <w:uiPriority w:val="10"/>
    <w:qFormat/>
    <w:rsid w:val="00FF7352"/>
    <w:pPr>
      <w:spacing w:after="80" w:line="240" w:lineRule="auto"/>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FF73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F73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FF73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7352"/>
    <w:pPr>
      <w:spacing w:before="160" w:after="160" w:line="259" w:lineRule="auto"/>
      <w:jc w:val="center"/>
    </w:pPr>
    <w:rPr>
      <w:rFonts w:asciiTheme="minorHAnsi" w:eastAsiaTheme="minorHAnsi" w:hAnsiTheme="minorHAnsi"/>
      <w:i/>
      <w:iCs/>
      <w:color w:val="404040" w:themeColor="text1" w:themeTint="BF"/>
      <w:kern w:val="2"/>
      <w:sz w:val="22"/>
      <w:lang w:val="es-ES"/>
      <w14:ligatures w14:val="standardContextual"/>
    </w:rPr>
  </w:style>
  <w:style w:type="character" w:customStyle="1" w:styleId="CitaCar">
    <w:name w:val="Cita Car"/>
    <w:basedOn w:val="Fuentedeprrafopredeter"/>
    <w:link w:val="Cita"/>
    <w:uiPriority w:val="29"/>
    <w:rsid w:val="00FF7352"/>
    <w:rPr>
      <w:i/>
      <w:iCs/>
      <w:color w:val="404040" w:themeColor="text1" w:themeTint="BF"/>
    </w:rPr>
  </w:style>
  <w:style w:type="paragraph" w:styleId="Prrafodelista">
    <w:name w:val="List Paragraph"/>
    <w:basedOn w:val="Normal"/>
    <w:uiPriority w:val="34"/>
    <w:qFormat/>
    <w:rsid w:val="00FF7352"/>
    <w:pPr>
      <w:spacing w:after="160" w:line="259" w:lineRule="auto"/>
      <w:ind w:left="720"/>
      <w:contextualSpacing/>
    </w:pPr>
    <w:rPr>
      <w:rFonts w:asciiTheme="minorHAnsi" w:eastAsiaTheme="minorHAnsi" w:hAnsiTheme="minorHAnsi"/>
      <w:kern w:val="2"/>
      <w:sz w:val="22"/>
      <w:lang w:val="es-ES"/>
      <w14:ligatures w14:val="standardContextual"/>
    </w:rPr>
  </w:style>
  <w:style w:type="character" w:styleId="nfasisintenso">
    <w:name w:val="Intense Emphasis"/>
    <w:basedOn w:val="Fuentedeprrafopredeter"/>
    <w:uiPriority w:val="21"/>
    <w:qFormat/>
    <w:rsid w:val="00FF7352"/>
    <w:rPr>
      <w:i/>
      <w:iCs/>
      <w:color w:val="0F4761" w:themeColor="accent1" w:themeShade="BF"/>
    </w:rPr>
  </w:style>
  <w:style w:type="paragraph" w:styleId="Citadestacada">
    <w:name w:val="Intense Quote"/>
    <w:basedOn w:val="Normal"/>
    <w:next w:val="Normal"/>
    <w:link w:val="CitadestacadaCar"/>
    <w:uiPriority w:val="30"/>
    <w:qFormat/>
    <w:rsid w:val="00FF735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lang w:val="es-ES"/>
      <w14:ligatures w14:val="standardContextual"/>
    </w:rPr>
  </w:style>
  <w:style w:type="character" w:customStyle="1" w:styleId="CitadestacadaCar">
    <w:name w:val="Cita destacada Car"/>
    <w:basedOn w:val="Fuentedeprrafopredeter"/>
    <w:link w:val="Citadestacada"/>
    <w:uiPriority w:val="30"/>
    <w:rsid w:val="00FF7352"/>
    <w:rPr>
      <w:i/>
      <w:iCs/>
      <w:color w:val="0F4761" w:themeColor="accent1" w:themeShade="BF"/>
    </w:rPr>
  </w:style>
  <w:style w:type="character" w:styleId="Referenciaintensa">
    <w:name w:val="Intense Reference"/>
    <w:basedOn w:val="Fuentedeprrafopredeter"/>
    <w:uiPriority w:val="32"/>
    <w:qFormat/>
    <w:rsid w:val="00FF7352"/>
    <w:rPr>
      <w:b/>
      <w:bCs/>
      <w:smallCaps/>
      <w:color w:val="0F4761" w:themeColor="accent1" w:themeShade="BF"/>
      <w:spacing w:val="5"/>
    </w:rPr>
  </w:style>
  <w:style w:type="table" w:styleId="Tablaconcuadrcula">
    <w:name w:val="Table Grid"/>
    <w:basedOn w:val="Tablanormal"/>
    <w:uiPriority w:val="59"/>
    <w:rsid w:val="000E34FB"/>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E3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2415</Words>
  <Characters>13284</Characters>
  <Application>Microsoft Office Word</Application>
  <DocSecurity>0</DocSecurity>
  <Lines>110</Lines>
  <Paragraphs>31</Paragraphs>
  <ScaleCrop>false</ScaleCrop>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Jimenez-Fonseca</dc:creator>
  <cp:keywords/>
  <dc:description/>
  <cp:lastModifiedBy>Paula Jimenez-Fonseca</cp:lastModifiedBy>
  <cp:revision>2</cp:revision>
  <dcterms:created xsi:type="dcterms:W3CDTF">2026-08-27T15:08:00Z</dcterms:created>
  <dcterms:modified xsi:type="dcterms:W3CDTF">2026-08-27T15:08:00Z</dcterms:modified>
</cp:coreProperties>
</file>