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7B4A" w14:textId="77777777" w:rsidR="00A85EC5" w:rsidRPr="00995068" w:rsidRDefault="00A85EC5" w:rsidP="00A85EC5">
      <w:pPr>
        <w:keepNext/>
        <w:rPr>
          <w:rFonts w:cs="Arial"/>
          <w:sz w:val="20"/>
          <w:szCs w:val="20"/>
        </w:rPr>
      </w:pPr>
      <w:r w:rsidRPr="00995068">
        <w:rPr>
          <w:rFonts w:cs="Arial"/>
          <w:b/>
          <w:bCs/>
          <w:sz w:val="19"/>
          <w:szCs w:val="20"/>
        </w:rPr>
        <w:t>Table 2.</w:t>
      </w:r>
      <w:r w:rsidRPr="00995068">
        <w:rPr>
          <w:rFonts w:cs="Arial"/>
          <w:b/>
          <w:sz w:val="19"/>
          <w:szCs w:val="20"/>
        </w:rPr>
        <w:t xml:space="preserve"> Sample characteristics (n = 755).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32"/>
        <w:gridCol w:w="4093"/>
        <w:gridCol w:w="1969"/>
      </w:tblGrid>
      <w:tr w:rsidR="00A85EC5" w:rsidRPr="00995068" w14:paraId="66F97AB1" w14:textId="77777777" w:rsidTr="006316BE">
        <w:trPr>
          <w:tblHeader/>
          <w:jc w:val="center"/>
        </w:trPr>
        <w:tc>
          <w:tcPr>
            <w:tcW w:w="3132" w:type="dxa"/>
            <w:vAlign w:val="center"/>
          </w:tcPr>
          <w:p w14:paraId="38E9C064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sz w:val="19"/>
                <w:szCs w:val="20"/>
              </w:rPr>
              <w:t>Variable</w:t>
            </w:r>
          </w:p>
        </w:tc>
        <w:tc>
          <w:tcPr>
            <w:tcW w:w="4093" w:type="dxa"/>
            <w:vAlign w:val="center"/>
          </w:tcPr>
          <w:p w14:paraId="7A86957D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sz w:val="19"/>
                <w:szCs w:val="20"/>
              </w:rPr>
              <w:t>Category</w:t>
            </w:r>
          </w:p>
        </w:tc>
        <w:tc>
          <w:tcPr>
            <w:tcW w:w="1969" w:type="dxa"/>
            <w:vAlign w:val="center"/>
          </w:tcPr>
          <w:p w14:paraId="1821E276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sz w:val="19"/>
                <w:szCs w:val="20"/>
              </w:rPr>
              <w:t>n (%)</w:t>
            </w:r>
          </w:p>
        </w:tc>
      </w:tr>
      <w:tr w:rsidR="00A85EC5" w:rsidRPr="00995068" w14:paraId="7837B86C" w14:textId="77777777" w:rsidTr="006316BE">
        <w:trPr>
          <w:jc w:val="center"/>
        </w:trPr>
        <w:tc>
          <w:tcPr>
            <w:tcW w:w="3132" w:type="dxa"/>
            <w:vAlign w:val="center"/>
          </w:tcPr>
          <w:p w14:paraId="0BE4D07D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Age group</w:t>
            </w:r>
          </w:p>
        </w:tc>
        <w:tc>
          <w:tcPr>
            <w:tcW w:w="4093" w:type="dxa"/>
            <w:vAlign w:val="center"/>
          </w:tcPr>
          <w:p w14:paraId="641F0C5F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&lt;70 years</w:t>
            </w:r>
          </w:p>
        </w:tc>
        <w:tc>
          <w:tcPr>
            <w:tcW w:w="1969" w:type="dxa"/>
            <w:vAlign w:val="center"/>
          </w:tcPr>
          <w:p w14:paraId="162A84DC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561 (74.3)</w:t>
            </w:r>
          </w:p>
        </w:tc>
      </w:tr>
      <w:tr w:rsidR="00A85EC5" w:rsidRPr="00995068" w14:paraId="7C787836" w14:textId="77777777" w:rsidTr="006316BE">
        <w:trPr>
          <w:jc w:val="center"/>
        </w:trPr>
        <w:tc>
          <w:tcPr>
            <w:tcW w:w="3132" w:type="dxa"/>
            <w:vAlign w:val="center"/>
          </w:tcPr>
          <w:p w14:paraId="0CAAF289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15272972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≥70 years</w:t>
            </w:r>
          </w:p>
        </w:tc>
        <w:tc>
          <w:tcPr>
            <w:tcW w:w="1969" w:type="dxa"/>
            <w:vAlign w:val="center"/>
          </w:tcPr>
          <w:p w14:paraId="1A6DAC52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194 (25.7)</w:t>
            </w:r>
          </w:p>
        </w:tc>
      </w:tr>
      <w:tr w:rsidR="00A85EC5" w:rsidRPr="00995068" w14:paraId="052DE40D" w14:textId="77777777" w:rsidTr="006316BE">
        <w:trPr>
          <w:jc w:val="center"/>
        </w:trPr>
        <w:tc>
          <w:tcPr>
            <w:tcW w:w="3132" w:type="dxa"/>
            <w:vAlign w:val="center"/>
          </w:tcPr>
          <w:p w14:paraId="34A8B930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Sex</w:t>
            </w:r>
          </w:p>
        </w:tc>
        <w:tc>
          <w:tcPr>
            <w:tcW w:w="4093" w:type="dxa"/>
            <w:vAlign w:val="center"/>
          </w:tcPr>
          <w:p w14:paraId="47D52CCC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Male</w:t>
            </w:r>
          </w:p>
        </w:tc>
        <w:tc>
          <w:tcPr>
            <w:tcW w:w="1969" w:type="dxa"/>
            <w:vAlign w:val="center"/>
          </w:tcPr>
          <w:p w14:paraId="58245717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295 (39.1)</w:t>
            </w:r>
          </w:p>
        </w:tc>
      </w:tr>
      <w:tr w:rsidR="00A85EC5" w:rsidRPr="00995068" w14:paraId="6BAFD705" w14:textId="77777777" w:rsidTr="006316BE">
        <w:trPr>
          <w:jc w:val="center"/>
        </w:trPr>
        <w:tc>
          <w:tcPr>
            <w:tcW w:w="3132" w:type="dxa"/>
            <w:vAlign w:val="center"/>
          </w:tcPr>
          <w:p w14:paraId="4C928044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2B4F9DBA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Female</w:t>
            </w:r>
          </w:p>
        </w:tc>
        <w:tc>
          <w:tcPr>
            <w:tcW w:w="1969" w:type="dxa"/>
            <w:vAlign w:val="center"/>
          </w:tcPr>
          <w:p w14:paraId="2862A710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460 (60.9)</w:t>
            </w:r>
          </w:p>
        </w:tc>
      </w:tr>
      <w:tr w:rsidR="00A85EC5" w:rsidRPr="00995068" w14:paraId="5A1FA75C" w14:textId="77777777" w:rsidTr="006316BE">
        <w:trPr>
          <w:jc w:val="center"/>
        </w:trPr>
        <w:tc>
          <w:tcPr>
            <w:tcW w:w="3132" w:type="dxa"/>
            <w:vAlign w:val="center"/>
          </w:tcPr>
          <w:p w14:paraId="53D8BC39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ECOG performance status</w:t>
            </w:r>
          </w:p>
        </w:tc>
        <w:tc>
          <w:tcPr>
            <w:tcW w:w="4093" w:type="dxa"/>
            <w:vAlign w:val="center"/>
          </w:tcPr>
          <w:p w14:paraId="3CB9B5A4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0-1</w:t>
            </w:r>
          </w:p>
        </w:tc>
        <w:tc>
          <w:tcPr>
            <w:tcW w:w="1969" w:type="dxa"/>
            <w:vAlign w:val="center"/>
          </w:tcPr>
          <w:p w14:paraId="3B7A33BD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711 (94.2)</w:t>
            </w:r>
          </w:p>
        </w:tc>
      </w:tr>
      <w:tr w:rsidR="00A85EC5" w:rsidRPr="00995068" w14:paraId="73A6106B" w14:textId="77777777" w:rsidTr="006316BE">
        <w:trPr>
          <w:jc w:val="center"/>
        </w:trPr>
        <w:tc>
          <w:tcPr>
            <w:tcW w:w="3132" w:type="dxa"/>
            <w:vAlign w:val="center"/>
          </w:tcPr>
          <w:p w14:paraId="0B645C20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242EFA17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 xml:space="preserve"> ≥2</w:t>
            </w:r>
          </w:p>
        </w:tc>
        <w:tc>
          <w:tcPr>
            <w:tcW w:w="1969" w:type="dxa"/>
            <w:vAlign w:val="center"/>
          </w:tcPr>
          <w:p w14:paraId="393CFC41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44 (5.8)</w:t>
            </w:r>
          </w:p>
        </w:tc>
      </w:tr>
      <w:tr w:rsidR="00A85EC5" w:rsidRPr="00995068" w14:paraId="58253CAD" w14:textId="77777777" w:rsidTr="006316BE">
        <w:trPr>
          <w:jc w:val="center"/>
        </w:trPr>
        <w:tc>
          <w:tcPr>
            <w:tcW w:w="3132" w:type="dxa"/>
            <w:vAlign w:val="center"/>
          </w:tcPr>
          <w:p w14:paraId="44D0CBA9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Socioeconomic vulnerability</w:t>
            </w:r>
          </w:p>
        </w:tc>
        <w:tc>
          <w:tcPr>
            <w:tcW w:w="4093" w:type="dxa"/>
            <w:vAlign w:val="center"/>
          </w:tcPr>
          <w:p w14:paraId="1921F6BA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 xml:space="preserve">Low </w:t>
            </w:r>
          </w:p>
        </w:tc>
        <w:tc>
          <w:tcPr>
            <w:tcW w:w="1969" w:type="dxa"/>
            <w:vAlign w:val="center"/>
          </w:tcPr>
          <w:p w14:paraId="4702F95D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445 (58.9)</w:t>
            </w:r>
          </w:p>
        </w:tc>
      </w:tr>
      <w:tr w:rsidR="00A85EC5" w:rsidRPr="00995068" w14:paraId="0A98EFBC" w14:textId="77777777" w:rsidTr="006316BE">
        <w:trPr>
          <w:jc w:val="center"/>
        </w:trPr>
        <w:tc>
          <w:tcPr>
            <w:tcW w:w="3132" w:type="dxa"/>
            <w:vAlign w:val="center"/>
          </w:tcPr>
          <w:p w14:paraId="27959529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30881758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 xml:space="preserve">High </w:t>
            </w:r>
          </w:p>
        </w:tc>
        <w:tc>
          <w:tcPr>
            <w:tcW w:w="1969" w:type="dxa"/>
            <w:vAlign w:val="center"/>
          </w:tcPr>
          <w:p w14:paraId="6FF44F73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310 (41.1)</w:t>
            </w:r>
          </w:p>
        </w:tc>
      </w:tr>
      <w:tr w:rsidR="00A85EC5" w:rsidRPr="00995068" w14:paraId="79CB2081" w14:textId="77777777" w:rsidTr="006316BE">
        <w:trPr>
          <w:jc w:val="center"/>
        </w:trPr>
        <w:tc>
          <w:tcPr>
            <w:tcW w:w="3132" w:type="dxa"/>
            <w:vAlign w:val="center"/>
          </w:tcPr>
          <w:p w14:paraId="2831A3A4" w14:textId="77777777" w:rsidR="00A85EC5" w:rsidRPr="00971EE3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71EE3">
              <w:rPr>
                <w:b/>
                <w:bCs/>
                <w:sz w:val="19"/>
              </w:rPr>
              <w:t>Educational attainment</w:t>
            </w:r>
          </w:p>
        </w:tc>
        <w:tc>
          <w:tcPr>
            <w:tcW w:w="4093" w:type="dxa"/>
            <w:vAlign w:val="center"/>
          </w:tcPr>
          <w:p w14:paraId="135F81BA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 xml:space="preserve">Medium-high </w:t>
            </w:r>
          </w:p>
        </w:tc>
        <w:tc>
          <w:tcPr>
            <w:tcW w:w="1969" w:type="dxa"/>
            <w:vAlign w:val="center"/>
          </w:tcPr>
          <w:p w14:paraId="52008A6C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265 (35.1)</w:t>
            </w:r>
          </w:p>
        </w:tc>
      </w:tr>
      <w:tr w:rsidR="00A85EC5" w:rsidRPr="00995068" w14:paraId="4916F489" w14:textId="77777777" w:rsidTr="006316BE">
        <w:trPr>
          <w:jc w:val="center"/>
        </w:trPr>
        <w:tc>
          <w:tcPr>
            <w:tcW w:w="3132" w:type="dxa"/>
            <w:vAlign w:val="center"/>
          </w:tcPr>
          <w:p w14:paraId="00AAFBD0" w14:textId="77777777" w:rsidR="00A85EC5" w:rsidRPr="00971EE3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3A8B1349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 xml:space="preserve">Low </w:t>
            </w:r>
          </w:p>
        </w:tc>
        <w:tc>
          <w:tcPr>
            <w:tcW w:w="1969" w:type="dxa"/>
            <w:vAlign w:val="center"/>
          </w:tcPr>
          <w:p w14:paraId="046F9E42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490 (64.9)</w:t>
            </w:r>
          </w:p>
        </w:tc>
      </w:tr>
      <w:tr w:rsidR="00A85EC5" w:rsidRPr="00995068" w14:paraId="3FCEC97E" w14:textId="77777777" w:rsidTr="006316BE">
        <w:trPr>
          <w:jc w:val="center"/>
        </w:trPr>
        <w:tc>
          <w:tcPr>
            <w:tcW w:w="3132" w:type="dxa"/>
            <w:vAlign w:val="center"/>
          </w:tcPr>
          <w:p w14:paraId="10B00C35" w14:textId="77777777" w:rsidR="00A85EC5" w:rsidRPr="00971EE3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71EE3">
              <w:rPr>
                <w:b/>
                <w:bCs/>
                <w:sz w:val="19"/>
              </w:rPr>
              <w:t>Employment status</w:t>
            </w:r>
          </w:p>
        </w:tc>
        <w:tc>
          <w:tcPr>
            <w:tcW w:w="4093" w:type="dxa"/>
            <w:vAlign w:val="center"/>
          </w:tcPr>
          <w:p w14:paraId="4CD0F7F6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Currently employed</w:t>
            </w:r>
          </w:p>
        </w:tc>
        <w:tc>
          <w:tcPr>
            <w:tcW w:w="1969" w:type="dxa"/>
            <w:vAlign w:val="center"/>
          </w:tcPr>
          <w:p w14:paraId="07C586BE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212 (28.1)</w:t>
            </w:r>
          </w:p>
        </w:tc>
      </w:tr>
      <w:tr w:rsidR="00A85EC5" w:rsidRPr="00995068" w14:paraId="2184F82E" w14:textId="77777777" w:rsidTr="006316BE">
        <w:trPr>
          <w:jc w:val="center"/>
        </w:trPr>
        <w:tc>
          <w:tcPr>
            <w:tcW w:w="3132" w:type="dxa"/>
            <w:vAlign w:val="center"/>
          </w:tcPr>
          <w:p w14:paraId="7B14AF87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639EB631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Not currently employed</w:t>
            </w:r>
          </w:p>
        </w:tc>
        <w:tc>
          <w:tcPr>
            <w:tcW w:w="1969" w:type="dxa"/>
            <w:vAlign w:val="center"/>
          </w:tcPr>
          <w:p w14:paraId="5AC06239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543 (71.9)</w:t>
            </w:r>
          </w:p>
        </w:tc>
      </w:tr>
      <w:tr w:rsidR="00A85EC5" w:rsidRPr="00995068" w14:paraId="046AF0A2" w14:textId="77777777" w:rsidTr="006316BE">
        <w:trPr>
          <w:jc w:val="center"/>
        </w:trPr>
        <w:tc>
          <w:tcPr>
            <w:tcW w:w="3132" w:type="dxa"/>
            <w:vAlign w:val="center"/>
          </w:tcPr>
          <w:p w14:paraId="0531BD87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Tumor site</w:t>
            </w:r>
          </w:p>
        </w:tc>
        <w:tc>
          <w:tcPr>
            <w:tcW w:w="4093" w:type="dxa"/>
            <w:vAlign w:val="center"/>
          </w:tcPr>
          <w:p w14:paraId="60409C16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Breast</w:t>
            </w:r>
          </w:p>
        </w:tc>
        <w:tc>
          <w:tcPr>
            <w:tcW w:w="1969" w:type="dxa"/>
            <w:vAlign w:val="center"/>
          </w:tcPr>
          <w:p w14:paraId="29B0F31A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202 (26.8)</w:t>
            </w:r>
          </w:p>
        </w:tc>
      </w:tr>
      <w:tr w:rsidR="00A85EC5" w:rsidRPr="00995068" w14:paraId="1548ADBC" w14:textId="77777777" w:rsidTr="006316BE">
        <w:trPr>
          <w:jc w:val="center"/>
        </w:trPr>
        <w:tc>
          <w:tcPr>
            <w:tcW w:w="3132" w:type="dxa"/>
            <w:vAlign w:val="center"/>
          </w:tcPr>
          <w:p w14:paraId="159E3592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7179D6C9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Colorectal</w:t>
            </w:r>
          </w:p>
        </w:tc>
        <w:tc>
          <w:tcPr>
            <w:tcW w:w="1969" w:type="dxa"/>
            <w:vAlign w:val="center"/>
          </w:tcPr>
          <w:p w14:paraId="6A31D86D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124 (16.4)</w:t>
            </w:r>
          </w:p>
        </w:tc>
      </w:tr>
      <w:tr w:rsidR="00A85EC5" w:rsidRPr="00995068" w14:paraId="0EC9BC22" w14:textId="77777777" w:rsidTr="006316BE">
        <w:trPr>
          <w:jc w:val="center"/>
        </w:trPr>
        <w:tc>
          <w:tcPr>
            <w:tcW w:w="3132" w:type="dxa"/>
            <w:vAlign w:val="center"/>
          </w:tcPr>
          <w:p w14:paraId="203DBA80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7B2872A0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Lung</w:t>
            </w:r>
          </w:p>
        </w:tc>
        <w:tc>
          <w:tcPr>
            <w:tcW w:w="1969" w:type="dxa"/>
            <w:vAlign w:val="center"/>
          </w:tcPr>
          <w:p w14:paraId="59C251D2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85 (11.3)</w:t>
            </w:r>
          </w:p>
        </w:tc>
      </w:tr>
      <w:tr w:rsidR="00A85EC5" w:rsidRPr="00995068" w14:paraId="6270D8C0" w14:textId="77777777" w:rsidTr="006316BE">
        <w:trPr>
          <w:jc w:val="center"/>
        </w:trPr>
        <w:tc>
          <w:tcPr>
            <w:tcW w:w="3132" w:type="dxa"/>
            <w:vAlign w:val="center"/>
          </w:tcPr>
          <w:p w14:paraId="6C432BD5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67F56F28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Non-colorectal digestive</w:t>
            </w:r>
          </w:p>
        </w:tc>
        <w:tc>
          <w:tcPr>
            <w:tcW w:w="1969" w:type="dxa"/>
            <w:vAlign w:val="center"/>
          </w:tcPr>
          <w:p w14:paraId="4DB63735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83 (11.0)</w:t>
            </w:r>
          </w:p>
        </w:tc>
      </w:tr>
      <w:tr w:rsidR="00A85EC5" w:rsidRPr="00995068" w14:paraId="5F8B2B2B" w14:textId="77777777" w:rsidTr="006316BE">
        <w:trPr>
          <w:jc w:val="center"/>
        </w:trPr>
        <w:tc>
          <w:tcPr>
            <w:tcW w:w="3132" w:type="dxa"/>
            <w:vAlign w:val="center"/>
          </w:tcPr>
          <w:p w14:paraId="1E381831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6904CC7E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Gynecologic</w:t>
            </w:r>
          </w:p>
        </w:tc>
        <w:tc>
          <w:tcPr>
            <w:tcW w:w="1969" w:type="dxa"/>
            <w:vAlign w:val="center"/>
          </w:tcPr>
          <w:p w14:paraId="7825DC8E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62 (8.2)</w:t>
            </w:r>
          </w:p>
        </w:tc>
      </w:tr>
      <w:tr w:rsidR="00A85EC5" w:rsidRPr="00995068" w14:paraId="76D4DCEA" w14:textId="77777777" w:rsidTr="006316BE">
        <w:trPr>
          <w:jc w:val="center"/>
        </w:trPr>
        <w:tc>
          <w:tcPr>
            <w:tcW w:w="3132" w:type="dxa"/>
            <w:vAlign w:val="center"/>
          </w:tcPr>
          <w:p w14:paraId="79040CED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2B70C70D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Other</w:t>
            </w:r>
          </w:p>
        </w:tc>
        <w:tc>
          <w:tcPr>
            <w:tcW w:w="1969" w:type="dxa"/>
            <w:vAlign w:val="center"/>
          </w:tcPr>
          <w:p w14:paraId="20910761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199 (26.3)</w:t>
            </w:r>
          </w:p>
        </w:tc>
      </w:tr>
      <w:tr w:rsidR="00A85EC5" w:rsidRPr="00995068" w14:paraId="7CDA7B6A" w14:textId="77777777" w:rsidTr="006316BE">
        <w:trPr>
          <w:jc w:val="center"/>
        </w:trPr>
        <w:tc>
          <w:tcPr>
            <w:tcW w:w="3132" w:type="dxa"/>
            <w:vAlign w:val="center"/>
          </w:tcPr>
          <w:p w14:paraId="5F2C048D" w14:textId="77777777" w:rsidR="00A85EC5" w:rsidRPr="00971EE3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71EE3">
              <w:rPr>
                <w:b/>
                <w:bCs/>
                <w:sz w:val="19"/>
              </w:rPr>
              <w:t>Disease stage</w:t>
            </w:r>
          </w:p>
        </w:tc>
        <w:tc>
          <w:tcPr>
            <w:tcW w:w="4093" w:type="dxa"/>
            <w:vAlign w:val="center"/>
          </w:tcPr>
          <w:p w14:paraId="36B785B1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Localized</w:t>
            </w:r>
          </w:p>
        </w:tc>
        <w:tc>
          <w:tcPr>
            <w:tcW w:w="1969" w:type="dxa"/>
            <w:vAlign w:val="center"/>
          </w:tcPr>
          <w:p w14:paraId="3990A36E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234 (31.0)</w:t>
            </w:r>
          </w:p>
        </w:tc>
      </w:tr>
      <w:tr w:rsidR="00A85EC5" w:rsidRPr="00995068" w14:paraId="1051633D" w14:textId="77777777" w:rsidTr="006316BE">
        <w:trPr>
          <w:jc w:val="center"/>
        </w:trPr>
        <w:tc>
          <w:tcPr>
            <w:tcW w:w="3132" w:type="dxa"/>
            <w:vAlign w:val="center"/>
          </w:tcPr>
          <w:p w14:paraId="64BD8425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55837C59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 xml:space="preserve">Locally advanced, </w:t>
            </w:r>
            <w:proofErr w:type="spellStart"/>
            <w:r w:rsidRPr="00995068">
              <w:rPr>
                <w:rFonts w:cs="Arial"/>
                <w:sz w:val="19"/>
                <w:szCs w:val="20"/>
              </w:rPr>
              <w:t>resectable</w:t>
            </w:r>
            <w:proofErr w:type="spellEnd"/>
          </w:p>
        </w:tc>
        <w:tc>
          <w:tcPr>
            <w:tcW w:w="1969" w:type="dxa"/>
            <w:vAlign w:val="center"/>
          </w:tcPr>
          <w:p w14:paraId="3046344E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235 (31.1)</w:t>
            </w:r>
          </w:p>
        </w:tc>
      </w:tr>
      <w:tr w:rsidR="00A85EC5" w:rsidRPr="00995068" w14:paraId="028888B7" w14:textId="77777777" w:rsidTr="006316BE">
        <w:trPr>
          <w:jc w:val="center"/>
        </w:trPr>
        <w:tc>
          <w:tcPr>
            <w:tcW w:w="3132" w:type="dxa"/>
            <w:vAlign w:val="center"/>
          </w:tcPr>
          <w:p w14:paraId="1D58D8E7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7485E32B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Advanced, unresectable</w:t>
            </w:r>
          </w:p>
        </w:tc>
        <w:tc>
          <w:tcPr>
            <w:tcW w:w="1969" w:type="dxa"/>
            <w:vAlign w:val="center"/>
          </w:tcPr>
          <w:p w14:paraId="4F68CCE0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286 (37.9)</w:t>
            </w:r>
          </w:p>
        </w:tc>
      </w:tr>
      <w:tr w:rsidR="00A85EC5" w:rsidRPr="00995068" w14:paraId="52951F47" w14:textId="77777777" w:rsidTr="006316BE">
        <w:trPr>
          <w:jc w:val="center"/>
        </w:trPr>
        <w:tc>
          <w:tcPr>
            <w:tcW w:w="3132" w:type="dxa"/>
            <w:vAlign w:val="center"/>
          </w:tcPr>
          <w:p w14:paraId="4AF19811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Histology</w:t>
            </w:r>
          </w:p>
        </w:tc>
        <w:tc>
          <w:tcPr>
            <w:tcW w:w="4093" w:type="dxa"/>
            <w:vAlign w:val="center"/>
          </w:tcPr>
          <w:p w14:paraId="316397E0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Adenocarcinoma</w:t>
            </w:r>
          </w:p>
        </w:tc>
        <w:tc>
          <w:tcPr>
            <w:tcW w:w="1969" w:type="dxa"/>
            <w:vAlign w:val="center"/>
          </w:tcPr>
          <w:p w14:paraId="54C632BB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487 (64.5)</w:t>
            </w:r>
          </w:p>
        </w:tc>
      </w:tr>
      <w:tr w:rsidR="00A85EC5" w:rsidRPr="00995068" w14:paraId="1D016653" w14:textId="77777777" w:rsidTr="006316BE">
        <w:trPr>
          <w:jc w:val="center"/>
        </w:trPr>
        <w:tc>
          <w:tcPr>
            <w:tcW w:w="3132" w:type="dxa"/>
            <w:vAlign w:val="center"/>
          </w:tcPr>
          <w:p w14:paraId="3DDDBD7C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7EBB1DF4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995068">
              <w:rPr>
                <w:sz w:val="19"/>
              </w:rPr>
              <w:t>Nonadenocarcinoma</w:t>
            </w:r>
            <w:proofErr w:type="spellEnd"/>
          </w:p>
        </w:tc>
        <w:tc>
          <w:tcPr>
            <w:tcW w:w="1969" w:type="dxa"/>
            <w:vAlign w:val="center"/>
          </w:tcPr>
          <w:p w14:paraId="6B7906A9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268 (35.5)</w:t>
            </w:r>
          </w:p>
        </w:tc>
      </w:tr>
      <w:tr w:rsidR="00A85EC5" w:rsidRPr="00995068" w14:paraId="57EDC17F" w14:textId="77777777" w:rsidTr="006316BE">
        <w:trPr>
          <w:jc w:val="center"/>
        </w:trPr>
        <w:tc>
          <w:tcPr>
            <w:tcW w:w="3132" w:type="dxa"/>
            <w:vAlign w:val="center"/>
          </w:tcPr>
          <w:p w14:paraId="59BF4B67" w14:textId="77777777" w:rsidR="00A85EC5" w:rsidRPr="00971EE3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71EE3">
              <w:rPr>
                <w:b/>
                <w:bCs/>
                <w:sz w:val="19"/>
              </w:rPr>
              <w:t>Serum albumin</w:t>
            </w:r>
          </w:p>
        </w:tc>
        <w:tc>
          <w:tcPr>
            <w:tcW w:w="4093" w:type="dxa"/>
            <w:vAlign w:val="center"/>
          </w:tcPr>
          <w:p w14:paraId="1ABC92AD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 xml:space="preserve">Normal </w:t>
            </w:r>
          </w:p>
        </w:tc>
        <w:tc>
          <w:tcPr>
            <w:tcW w:w="1969" w:type="dxa"/>
            <w:vAlign w:val="center"/>
          </w:tcPr>
          <w:p w14:paraId="4F53ABAC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636 (84.2)</w:t>
            </w:r>
          </w:p>
        </w:tc>
      </w:tr>
      <w:tr w:rsidR="00A85EC5" w:rsidRPr="00995068" w14:paraId="2D804C29" w14:textId="77777777" w:rsidTr="006316BE">
        <w:trPr>
          <w:trHeight w:val="50"/>
          <w:jc w:val="center"/>
        </w:trPr>
        <w:tc>
          <w:tcPr>
            <w:tcW w:w="3132" w:type="dxa"/>
            <w:vAlign w:val="center"/>
          </w:tcPr>
          <w:p w14:paraId="57250113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41A70ADF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Hypoalbuminemia</w:t>
            </w:r>
          </w:p>
        </w:tc>
        <w:tc>
          <w:tcPr>
            <w:tcW w:w="1969" w:type="dxa"/>
            <w:vAlign w:val="center"/>
          </w:tcPr>
          <w:p w14:paraId="4058E61A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119 (15.8)</w:t>
            </w:r>
          </w:p>
        </w:tc>
      </w:tr>
      <w:tr w:rsidR="00A85EC5" w:rsidRPr="00995068" w14:paraId="275F27C3" w14:textId="77777777" w:rsidTr="006316BE">
        <w:trPr>
          <w:jc w:val="center"/>
        </w:trPr>
        <w:tc>
          <w:tcPr>
            <w:tcW w:w="3132" w:type="dxa"/>
            <w:vAlign w:val="center"/>
          </w:tcPr>
          <w:p w14:paraId="2DF69D22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NLR</w:t>
            </w:r>
          </w:p>
        </w:tc>
        <w:tc>
          <w:tcPr>
            <w:tcW w:w="4093" w:type="dxa"/>
            <w:vAlign w:val="center"/>
          </w:tcPr>
          <w:p w14:paraId="68F6EBD4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&lt;4</w:t>
            </w:r>
          </w:p>
        </w:tc>
        <w:tc>
          <w:tcPr>
            <w:tcW w:w="1969" w:type="dxa"/>
            <w:vAlign w:val="center"/>
          </w:tcPr>
          <w:p w14:paraId="63C212FC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574 (76.0)</w:t>
            </w:r>
          </w:p>
        </w:tc>
      </w:tr>
      <w:tr w:rsidR="00A85EC5" w:rsidRPr="00995068" w14:paraId="14E08072" w14:textId="77777777" w:rsidTr="006316BE">
        <w:trPr>
          <w:jc w:val="center"/>
        </w:trPr>
        <w:tc>
          <w:tcPr>
            <w:tcW w:w="3132" w:type="dxa"/>
            <w:vAlign w:val="center"/>
          </w:tcPr>
          <w:p w14:paraId="088531FE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78DBA20E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≥4</w:t>
            </w:r>
          </w:p>
        </w:tc>
        <w:tc>
          <w:tcPr>
            <w:tcW w:w="1969" w:type="dxa"/>
            <w:vAlign w:val="center"/>
          </w:tcPr>
          <w:p w14:paraId="1CE4E98D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181 (24.0)</w:t>
            </w:r>
          </w:p>
        </w:tc>
      </w:tr>
      <w:tr w:rsidR="00A85EC5" w:rsidRPr="00995068" w14:paraId="28FA660C" w14:textId="77777777" w:rsidTr="006316BE">
        <w:trPr>
          <w:jc w:val="center"/>
        </w:trPr>
        <w:tc>
          <w:tcPr>
            <w:tcW w:w="3132" w:type="dxa"/>
            <w:vAlign w:val="center"/>
          </w:tcPr>
          <w:p w14:paraId="03AC4E10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Systemic anticancer treatment</w:t>
            </w:r>
          </w:p>
        </w:tc>
        <w:tc>
          <w:tcPr>
            <w:tcW w:w="4093" w:type="dxa"/>
            <w:vAlign w:val="center"/>
          </w:tcPr>
          <w:p w14:paraId="043B7B95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Combination CT alone</w:t>
            </w:r>
          </w:p>
        </w:tc>
        <w:tc>
          <w:tcPr>
            <w:tcW w:w="1969" w:type="dxa"/>
            <w:vAlign w:val="center"/>
          </w:tcPr>
          <w:p w14:paraId="7900A658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420 (55.6)</w:t>
            </w:r>
          </w:p>
        </w:tc>
      </w:tr>
      <w:tr w:rsidR="00A85EC5" w:rsidRPr="00995068" w14:paraId="06167002" w14:textId="77777777" w:rsidTr="006316BE">
        <w:trPr>
          <w:jc w:val="center"/>
        </w:trPr>
        <w:tc>
          <w:tcPr>
            <w:tcW w:w="3132" w:type="dxa"/>
            <w:vAlign w:val="center"/>
          </w:tcPr>
          <w:p w14:paraId="29299960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3BEDC880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Single-agent CT alone</w:t>
            </w:r>
          </w:p>
        </w:tc>
        <w:tc>
          <w:tcPr>
            <w:tcW w:w="1969" w:type="dxa"/>
            <w:vAlign w:val="center"/>
          </w:tcPr>
          <w:p w14:paraId="2C319B10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54 (7.2)</w:t>
            </w:r>
          </w:p>
        </w:tc>
      </w:tr>
      <w:tr w:rsidR="00A85EC5" w:rsidRPr="00995068" w14:paraId="658BE01E" w14:textId="77777777" w:rsidTr="006316BE">
        <w:trPr>
          <w:jc w:val="center"/>
        </w:trPr>
        <w:tc>
          <w:tcPr>
            <w:tcW w:w="3132" w:type="dxa"/>
            <w:vAlign w:val="center"/>
          </w:tcPr>
          <w:p w14:paraId="25D3C33C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47F5ABB7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Immunotherapy (+/- other therapy)</w:t>
            </w:r>
          </w:p>
        </w:tc>
        <w:tc>
          <w:tcPr>
            <w:tcW w:w="1969" w:type="dxa"/>
            <w:vAlign w:val="center"/>
          </w:tcPr>
          <w:p w14:paraId="36C959EE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135 (17.9)</w:t>
            </w:r>
          </w:p>
        </w:tc>
      </w:tr>
      <w:tr w:rsidR="00A85EC5" w:rsidRPr="00995068" w14:paraId="2F3B4024" w14:textId="77777777" w:rsidTr="006316BE">
        <w:trPr>
          <w:jc w:val="center"/>
        </w:trPr>
        <w:tc>
          <w:tcPr>
            <w:tcW w:w="3132" w:type="dxa"/>
            <w:vAlign w:val="center"/>
          </w:tcPr>
          <w:p w14:paraId="4221C4E0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248AA762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Targeted therapy (+/- CT or endocrine therapy)</w:t>
            </w:r>
          </w:p>
        </w:tc>
        <w:tc>
          <w:tcPr>
            <w:tcW w:w="1969" w:type="dxa"/>
            <w:vAlign w:val="center"/>
          </w:tcPr>
          <w:p w14:paraId="7644248E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87 (11.5)</w:t>
            </w:r>
          </w:p>
        </w:tc>
      </w:tr>
      <w:tr w:rsidR="00A85EC5" w:rsidRPr="00995068" w14:paraId="58BAB5DB" w14:textId="77777777" w:rsidTr="006316BE">
        <w:trPr>
          <w:jc w:val="center"/>
        </w:trPr>
        <w:tc>
          <w:tcPr>
            <w:tcW w:w="3132" w:type="dxa"/>
            <w:vAlign w:val="center"/>
          </w:tcPr>
          <w:p w14:paraId="0F1875EE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3870DE90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Endocrine therapy alone</w:t>
            </w:r>
          </w:p>
        </w:tc>
        <w:tc>
          <w:tcPr>
            <w:tcW w:w="1969" w:type="dxa"/>
            <w:vAlign w:val="center"/>
          </w:tcPr>
          <w:p w14:paraId="5D170F81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59 (7.8)</w:t>
            </w:r>
          </w:p>
        </w:tc>
      </w:tr>
      <w:tr w:rsidR="00A85EC5" w:rsidRPr="00995068" w14:paraId="0F440CEA" w14:textId="77777777" w:rsidTr="006316BE">
        <w:trPr>
          <w:jc w:val="center"/>
        </w:trPr>
        <w:tc>
          <w:tcPr>
            <w:tcW w:w="3132" w:type="dxa"/>
            <w:vAlign w:val="center"/>
          </w:tcPr>
          <w:p w14:paraId="0DDF8547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Patient participation (PPS)</w:t>
            </w:r>
          </w:p>
        </w:tc>
        <w:tc>
          <w:tcPr>
            <w:tcW w:w="4093" w:type="dxa"/>
            <w:vAlign w:val="center"/>
          </w:tcPr>
          <w:p w14:paraId="5308ABCA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sz w:val="19"/>
              </w:rPr>
              <w:t>Low (PPS &lt;24)</w:t>
            </w:r>
          </w:p>
        </w:tc>
        <w:tc>
          <w:tcPr>
            <w:tcW w:w="1969" w:type="dxa"/>
            <w:vAlign w:val="center"/>
          </w:tcPr>
          <w:p w14:paraId="0EB34AAA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398 (52.7)</w:t>
            </w:r>
          </w:p>
        </w:tc>
      </w:tr>
      <w:tr w:rsidR="00A85EC5" w:rsidRPr="00995068" w14:paraId="510BCE3E" w14:textId="77777777" w:rsidTr="006316BE">
        <w:trPr>
          <w:jc w:val="center"/>
        </w:trPr>
        <w:tc>
          <w:tcPr>
            <w:tcW w:w="3132" w:type="dxa"/>
            <w:vAlign w:val="center"/>
          </w:tcPr>
          <w:p w14:paraId="40B0267A" w14:textId="77777777" w:rsidR="00A85EC5" w:rsidRPr="00995068" w:rsidRDefault="00A85EC5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93" w:type="dxa"/>
            <w:vAlign w:val="center"/>
          </w:tcPr>
          <w:p w14:paraId="40C0FC5F" w14:textId="77777777" w:rsidR="00A85EC5" w:rsidRPr="00995068" w:rsidRDefault="00A85EC5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sz w:val="19"/>
              </w:rPr>
              <w:t>High (PPS ≥24)</w:t>
            </w:r>
          </w:p>
        </w:tc>
        <w:tc>
          <w:tcPr>
            <w:tcW w:w="1969" w:type="dxa"/>
            <w:vAlign w:val="center"/>
          </w:tcPr>
          <w:p w14:paraId="469EB17C" w14:textId="77777777" w:rsidR="00A85EC5" w:rsidRPr="00995068" w:rsidRDefault="00A85EC5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357 (47.3)</w:t>
            </w:r>
          </w:p>
        </w:tc>
      </w:tr>
    </w:tbl>
    <w:p w14:paraId="70815B12" w14:textId="77777777" w:rsidR="00A85EC5" w:rsidRDefault="00A85EC5" w:rsidP="00A85EC5">
      <w:pPr>
        <w:jc w:val="both"/>
        <w:rPr>
          <w:rFonts w:cs="Arial"/>
          <w:sz w:val="19"/>
          <w:szCs w:val="20"/>
        </w:rPr>
      </w:pPr>
    </w:p>
    <w:p w14:paraId="4CF40574" w14:textId="769C9808" w:rsidR="00A85EC5" w:rsidRPr="00995068" w:rsidRDefault="00A85EC5" w:rsidP="00A85EC5">
      <w:pPr>
        <w:jc w:val="both"/>
        <w:rPr>
          <w:rFonts w:cs="Arial"/>
          <w:sz w:val="20"/>
          <w:szCs w:val="20"/>
        </w:rPr>
      </w:pPr>
      <w:r w:rsidRPr="00995068">
        <w:rPr>
          <w:rFonts w:cs="Arial"/>
          <w:sz w:val="19"/>
          <w:szCs w:val="20"/>
        </w:rPr>
        <w:t>Abbreviations: PPS, Patient Participation Scale; NLR, neutrophil-to-lymphocyte ratio; CT, chemotherapy.</w:t>
      </w:r>
    </w:p>
    <w:p w14:paraId="663E5EE0" w14:textId="543E3B23" w:rsidR="00146971" w:rsidRDefault="00A85EC5" w:rsidP="00105988">
      <w:pPr>
        <w:jc w:val="both"/>
      </w:pPr>
      <w:r w:rsidRPr="00995068">
        <w:rPr>
          <w:rFonts w:cs="Arial"/>
          <w:sz w:val="19"/>
          <w:szCs w:val="20"/>
        </w:rPr>
        <w:t xml:space="preserve">Note: Non-colorectal digestive cancers included esophageal and gastroesophageal junction, gastric, small-bowel, pancreatic, hepatobiliary (liver, biliary tract, and gallbladder), and anal cancers. Gynecologic cancers included ovarian, fallopian tube, primary peritoneal, endometrial/uterine, cervical, vulvar, and vaginal cancers. Normal albumin was defined according to the reference range of the local laboratory; values below the lower limit of normal were classified as hypoalbuminemia. Localized disease was defined as cancer confined to the organ of origin and amenable to curative-intent treatment. Locally advanced, </w:t>
      </w:r>
      <w:proofErr w:type="spellStart"/>
      <w:r w:rsidRPr="00995068">
        <w:rPr>
          <w:rFonts w:cs="Arial"/>
          <w:sz w:val="19"/>
          <w:szCs w:val="20"/>
        </w:rPr>
        <w:t>resectable</w:t>
      </w:r>
      <w:proofErr w:type="spellEnd"/>
      <w:r w:rsidRPr="00995068">
        <w:rPr>
          <w:rFonts w:cs="Arial"/>
          <w:sz w:val="19"/>
          <w:szCs w:val="20"/>
        </w:rPr>
        <w:t xml:space="preserve"> disease was defined as cancer extending beyond the organ of origin and/or involving regional lymph nodes, without distant metastases, while remaining amenable to curative-intent resection. Advanced, unresectable disease was defined as cancer not amenable to curative-intent resection because of locoregional extension and/or distant metastatic spread.</w:t>
      </w:r>
    </w:p>
    <w:sectPr w:rsidR="00146971" w:rsidSect="00A85EC5">
      <w:footerReference w:type="default" r:id="rId6"/>
      <w:pgSz w:w="12240" w:h="15840"/>
      <w:pgMar w:top="1077" w:right="1077" w:bottom="1077" w:left="1077" w:header="720" w:footer="720" w:gutter="0"/>
      <w:lnNumType w:countBy="1" w:distance="360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EB4BC" w14:textId="77777777" w:rsidR="009B3387" w:rsidRDefault="009B3387">
      <w:pPr>
        <w:spacing w:line="240" w:lineRule="auto"/>
      </w:pPr>
      <w:r>
        <w:separator/>
      </w:r>
    </w:p>
  </w:endnote>
  <w:endnote w:type="continuationSeparator" w:id="0">
    <w:p w14:paraId="70D4D6B9" w14:textId="77777777" w:rsidR="009B3387" w:rsidRDefault="009B3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300B6" w14:textId="77777777" w:rsidR="00A85EC5" w:rsidRDefault="00A85EC5">
    <w:pPr>
      <w:suppressLineNumbers/>
      <w:spacing w:line="240" w:lineRule="auto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C180" w14:textId="77777777" w:rsidR="009B3387" w:rsidRDefault="009B3387">
      <w:pPr>
        <w:spacing w:line="240" w:lineRule="auto"/>
      </w:pPr>
      <w:r>
        <w:separator/>
      </w:r>
    </w:p>
  </w:footnote>
  <w:footnote w:type="continuationSeparator" w:id="0">
    <w:p w14:paraId="544406CA" w14:textId="77777777" w:rsidR="009B3387" w:rsidRDefault="009B338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C9"/>
    <w:rsid w:val="00105988"/>
    <w:rsid w:val="00146971"/>
    <w:rsid w:val="00721014"/>
    <w:rsid w:val="0082210E"/>
    <w:rsid w:val="009B3387"/>
    <w:rsid w:val="00A85EC5"/>
    <w:rsid w:val="00CA55C9"/>
    <w:rsid w:val="00CF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CC24"/>
  <w15:chartTrackingRefBased/>
  <w15:docId w15:val="{DF503FB7-3497-4087-B06D-CC5432CC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EC5"/>
    <w:pPr>
      <w:spacing w:after="0" w:line="480" w:lineRule="auto"/>
    </w:pPr>
    <w:rPr>
      <w:rFonts w:ascii="Arial" w:eastAsia="Arial" w:hAnsi="Arial"/>
      <w:kern w:val="0"/>
      <w:sz w:val="21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A55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55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55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55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55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55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55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55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55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5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5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5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55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55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55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55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55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55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5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A5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55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A5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55C9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A55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55C9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A55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5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55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55C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A85EC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A8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Jimenez-Fonseca</dc:creator>
  <cp:keywords/>
  <dc:description/>
  <cp:lastModifiedBy>Paula Jimenez-Fonseca</cp:lastModifiedBy>
  <cp:revision>3</cp:revision>
  <dcterms:created xsi:type="dcterms:W3CDTF">2026-08-27T15:06:00Z</dcterms:created>
  <dcterms:modified xsi:type="dcterms:W3CDTF">2026-08-27T15:54:00Z</dcterms:modified>
</cp:coreProperties>
</file>