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F7A61" w14:textId="611CF8B2" w:rsidR="0046750A" w:rsidRPr="00581426" w:rsidRDefault="0046750A" w:rsidP="008525CE">
      <w:pPr>
        <w:jc w:val="center"/>
        <w:rPr>
          <w:b/>
          <w:bCs/>
          <w:sz w:val="44"/>
          <w:szCs w:val="44"/>
          <w:lang w:val="en-US"/>
        </w:rPr>
      </w:pPr>
      <w:r w:rsidRPr="00581426">
        <w:rPr>
          <w:b/>
          <w:bCs/>
          <w:sz w:val="44"/>
          <w:szCs w:val="44"/>
          <w:lang w:val="en-US"/>
        </w:rPr>
        <w:t>Supporting Information</w:t>
      </w:r>
    </w:p>
    <w:p w14:paraId="5C536CA2" w14:textId="54754A51" w:rsidR="0046750A" w:rsidRDefault="0046750A" w:rsidP="0046750A">
      <w:pPr>
        <w:rPr>
          <w:b/>
          <w:bCs/>
          <w:sz w:val="28"/>
          <w:szCs w:val="28"/>
          <w:highlight w:val="yellow"/>
          <w:lang w:val="en-US"/>
        </w:rPr>
      </w:pPr>
    </w:p>
    <w:p w14:paraId="32B0EA95" w14:textId="77777777" w:rsidR="00202F91" w:rsidRDefault="00202F91" w:rsidP="0046750A">
      <w:pPr>
        <w:rPr>
          <w:b/>
          <w:bCs/>
          <w:sz w:val="28"/>
          <w:szCs w:val="28"/>
          <w:highlight w:val="yellow"/>
          <w:lang w:val="en-US"/>
        </w:rPr>
      </w:pPr>
    </w:p>
    <w:p w14:paraId="34D39D7E" w14:textId="7DC2EBDE" w:rsidR="00D15FDE" w:rsidRDefault="00202F91" w:rsidP="00D15FDE">
      <w:pPr>
        <w:jc w:val="center"/>
        <w:rPr>
          <w:b/>
          <w:bCs/>
          <w:sz w:val="40"/>
          <w:szCs w:val="40"/>
          <w:lang w:val="en-US"/>
        </w:rPr>
      </w:pPr>
      <w:bookmarkStart w:id="0" w:name="_Hlk220431310"/>
      <w:r w:rsidRPr="00202F91">
        <w:rPr>
          <w:b/>
          <w:bCs/>
          <w:sz w:val="40"/>
          <w:szCs w:val="40"/>
          <w:lang w:val="en-US"/>
        </w:rPr>
        <w:t xml:space="preserve">Structure-Property Relationships of </w:t>
      </w:r>
      <w:proofErr w:type="spellStart"/>
      <w:r w:rsidRPr="00202F91">
        <w:rPr>
          <w:b/>
          <w:bCs/>
          <w:sz w:val="40"/>
          <w:szCs w:val="40"/>
          <w:lang w:val="en-US"/>
        </w:rPr>
        <w:t>Thiolated</w:t>
      </w:r>
      <w:proofErr w:type="spellEnd"/>
      <w:r w:rsidRPr="00202F91">
        <w:rPr>
          <w:b/>
          <w:bCs/>
          <w:sz w:val="40"/>
          <w:szCs w:val="40"/>
          <w:lang w:val="en-US"/>
        </w:rPr>
        <w:t xml:space="preserve"> Polymer Ligands Governing the Luminescence and Sensing Performance of Copper Nanoclusters</w:t>
      </w:r>
    </w:p>
    <w:p w14:paraId="39DFA979" w14:textId="77777777" w:rsidR="00202F91" w:rsidRPr="00D15FDE" w:rsidRDefault="00202F91" w:rsidP="00D15FDE">
      <w:pPr>
        <w:jc w:val="center"/>
        <w:rPr>
          <w:b/>
          <w:bCs/>
          <w:sz w:val="40"/>
          <w:szCs w:val="40"/>
          <w:lang w:val="en-US"/>
        </w:rPr>
      </w:pPr>
    </w:p>
    <w:p w14:paraId="76E2AE73" w14:textId="77777777" w:rsidR="00581426" w:rsidRPr="00581426" w:rsidRDefault="00581426" w:rsidP="00581426">
      <w:pPr>
        <w:jc w:val="center"/>
        <w:rPr>
          <w:rStyle w:val="given-name"/>
          <w:lang w:val="en-US"/>
        </w:rPr>
      </w:pPr>
      <w:r w:rsidRPr="00581426">
        <w:rPr>
          <w:rStyle w:val="given-name"/>
          <w:lang w:val="en-US"/>
        </w:rPr>
        <w:t xml:space="preserve">Group of Macromolecular Engineering, Institute of Polymer Science and Technology (ICTP-CSIC), Juan de la </w:t>
      </w:r>
      <w:proofErr w:type="spellStart"/>
      <w:r w:rsidRPr="00581426">
        <w:rPr>
          <w:rStyle w:val="given-name"/>
          <w:lang w:val="en-US"/>
        </w:rPr>
        <w:t>Cierva</w:t>
      </w:r>
      <w:proofErr w:type="spellEnd"/>
      <w:r w:rsidRPr="00581426">
        <w:rPr>
          <w:rStyle w:val="given-name"/>
          <w:lang w:val="en-US"/>
        </w:rPr>
        <w:t xml:space="preserve"> 3, 28006 Madrid, Spain.</w:t>
      </w:r>
    </w:p>
    <w:p w14:paraId="7618527B" w14:textId="0B8AF3C6" w:rsidR="007937B2" w:rsidRPr="00581426" w:rsidRDefault="00581426" w:rsidP="008525CE">
      <w:pPr>
        <w:rPr>
          <w:b/>
          <w:bCs/>
          <w:lang w:val="en-US"/>
        </w:rPr>
      </w:pPr>
      <w:r w:rsidRPr="00581426">
        <w:rPr>
          <w:rStyle w:val="given-name"/>
          <w:lang w:val="en-US"/>
        </w:rPr>
        <w:t>*Corresponding authors: ogarcia@ictp.csic.es; iquijada@ictp.csic.es</w:t>
      </w:r>
    </w:p>
    <w:p w14:paraId="5E45D785" w14:textId="77777777" w:rsidR="007937B2" w:rsidRPr="00581426" w:rsidRDefault="007937B2" w:rsidP="008525CE">
      <w:pPr>
        <w:rPr>
          <w:b/>
          <w:bCs/>
          <w:lang w:val="en-US"/>
        </w:rPr>
      </w:pPr>
    </w:p>
    <w:bookmarkEnd w:id="0"/>
    <w:p w14:paraId="1EC842B8" w14:textId="29DB89C3" w:rsidR="002B4CE0" w:rsidRPr="00581426" w:rsidRDefault="002B4CE0">
      <w:pPr>
        <w:rPr>
          <w:b/>
          <w:bCs/>
          <w:lang w:val="en-US"/>
        </w:rPr>
      </w:pPr>
      <w:r w:rsidRPr="00581426">
        <w:rPr>
          <w:b/>
          <w:bCs/>
          <w:lang w:val="en-US"/>
        </w:rPr>
        <w:br w:type="page"/>
      </w:r>
    </w:p>
    <w:p w14:paraId="318B46BC" w14:textId="5FDAFB1F" w:rsidR="008B7E35" w:rsidRDefault="00202F91" w:rsidP="00132F5C">
      <w:pPr>
        <w:jc w:val="center"/>
        <w:rPr>
          <w:b/>
          <w:bCs/>
        </w:rPr>
      </w:pPr>
      <w:r w:rsidRPr="00202F91">
        <w:rPr>
          <w:noProof/>
        </w:rPr>
        <w:lastRenderedPageBreak/>
        <w:drawing>
          <wp:inline distT="0" distB="0" distL="0" distR="0" wp14:anchorId="7AF18CB4" wp14:editId="635DEB93">
            <wp:extent cx="3835400" cy="342317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105" cy="343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6775B" w14:textId="7DE22968" w:rsidR="005820EE" w:rsidRDefault="005820EE" w:rsidP="007A2B18">
      <w:pPr>
        <w:pStyle w:val="Descripcin"/>
        <w:keepNext/>
        <w:jc w:val="both"/>
        <w:rPr>
          <w:b/>
          <w:bCs/>
          <w:i w:val="0"/>
          <w:iCs w:val="0"/>
          <w:color w:val="auto"/>
          <w:sz w:val="22"/>
          <w:szCs w:val="22"/>
          <w:lang w:val="en-US" w:bidi="ar-SA"/>
        </w:rPr>
      </w:pPr>
      <w:r w:rsidRPr="005820EE">
        <w:rPr>
          <w:b/>
          <w:bCs/>
          <w:i w:val="0"/>
          <w:iCs w:val="0"/>
          <w:color w:val="auto"/>
          <w:sz w:val="22"/>
          <w:szCs w:val="22"/>
          <w:lang w:val="en-US" w:bidi="ar-SA"/>
        </w:rPr>
        <w:t>Figure S</w:t>
      </w:r>
      <w:r>
        <w:rPr>
          <w:b/>
          <w:bCs/>
          <w:i w:val="0"/>
          <w:iCs w:val="0"/>
          <w:color w:val="auto"/>
          <w:sz w:val="22"/>
          <w:szCs w:val="22"/>
          <w:lang w:val="en-US" w:bidi="ar-SA"/>
        </w:rPr>
        <w:t>1</w:t>
      </w:r>
      <w:r w:rsidRPr="005820EE">
        <w:rPr>
          <w:b/>
          <w:bCs/>
          <w:i w:val="0"/>
          <w:iCs w:val="0"/>
          <w:color w:val="auto"/>
          <w:sz w:val="22"/>
          <w:szCs w:val="22"/>
          <w:lang w:val="en-US" w:bidi="ar-SA"/>
        </w:rPr>
        <w:t xml:space="preserve">. </w:t>
      </w:r>
      <w:r w:rsidRPr="00132F5C">
        <w:rPr>
          <w:i w:val="0"/>
          <w:iCs w:val="0"/>
          <w:color w:val="auto"/>
          <w:sz w:val="22"/>
          <w:szCs w:val="22"/>
          <w:vertAlign w:val="superscript"/>
          <w:lang w:val="en-US" w:bidi="ar-SA"/>
        </w:rPr>
        <w:t>1</w:t>
      </w:r>
      <w:r w:rsidRPr="00132F5C">
        <w:rPr>
          <w:i w:val="0"/>
          <w:iCs w:val="0"/>
          <w:color w:val="auto"/>
          <w:sz w:val="22"/>
          <w:szCs w:val="22"/>
          <w:lang w:val="en-US" w:bidi="ar-SA"/>
        </w:rPr>
        <w:t xml:space="preserve">H NMR spectra of </w:t>
      </w:r>
      <w:r w:rsidR="00132F5C">
        <w:rPr>
          <w:i w:val="0"/>
          <w:iCs w:val="0"/>
          <w:color w:val="auto"/>
          <w:sz w:val="22"/>
          <w:szCs w:val="22"/>
          <w:lang w:val="en-US" w:bidi="ar-SA"/>
        </w:rPr>
        <w:t>(</w:t>
      </w:r>
      <w:r w:rsidR="00202F91">
        <w:rPr>
          <w:i w:val="0"/>
          <w:iCs w:val="0"/>
          <w:color w:val="auto"/>
          <w:sz w:val="22"/>
          <w:szCs w:val="22"/>
          <w:lang w:val="en-US" w:bidi="ar-SA"/>
        </w:rPr>
        <w:t>a</w:t>
      </w:r>
      <w:r w:rsidR="00132F5C">
        <w:rPr>
          <w:i w:val="0"/>
          <w:iCs w:val="0"/>
          <w:color w:val="auto"/>
          <w:sz w:val="22"/>
          <w:szCs w:val="22"/>
          <w:lang w:val="en-US" w:bidi="ar-SA"/>
        </w:rPr>
        <w:t xml:space="preserve">) </w:t>
      </w:r>
      <w:proofErr w:type="spellStart"/>
      <w:r w:rsidRPr="00132F5C">
        <w:rPr>
          <w:i w:val="0"/>
          <w:iCs w:val="0"/>
          <w:color w:val="auto"/>
          <w:sz w:val="22"/>
          <w:szCs w:val="22"/>
          <w:lang w:val="en-US" w:bidi="ar-SA"/>
        </w:rPr>
        <w:t>AcSEMA</w:t>
      </w:r>
      <w:proofErr w:type="spellEnd"/>
      <w:r w:rsidRPr="00132F5C">
        <w:rPr>
          <w:i w:val="0"/>
          <w:iCs w:val="0"/>
          <w:color w:val="auto"/>
          <w:sz w:val="22"/>
          <w:szCs w:val="22"/>
          <w:lang w:val="en-US" w:bidi="ar-SA"/>
        </w:rPr>
        <w:t xml:space="preserve"> and </w:t>
      </w:r>
      <w:r w:rsidR="00132F5C">
        <w:rPr>
          <w:i w:val="0"/>
          <w:iCs w:val="0"/>
          <w:color w:val="auto"/>
          <w:sz w:val="22"/>
          <w:szCs w:val="22"/>
          <w:lang w:val="en-US" w:bidi="ar-SA"/>
        </w:rPr>
        <w:t>(</w:t>
      </w:r>
      <w:r w:rsidR="00202F91">
        <w:rPr>
          <w:i w:val="0"/>
          <w:iCs w:val="0"/>
          <w:color w:val="auto"/>
          <w:sz w:val="22"/>
          <w:szCs w:val="22"/>
          <w:lang w:val="en-US" w:bidi="ar-SA"/>
        </w:rPr>
        <w:t>b</w:t>
      </w:r>
      <w:r w:rsidR="00132F5C">
        <w:rPr>
          <w:i w:val="0"/>
          <w:iCs w:val="0"/>
          <w:color w:val="auto"/>
          <w:sz w:val="22"/>
          <w:szCs w:val="22"/>
          <w:lang w:val="en-US" w:bidi="ar-SA"/>
        </w:rPr>
        <w:t xml:space="preserve">) </w:t>
      </w:r>
      <w:proofErr w:type="spellStart"/>
      <w:r w:rsidRPr="00132F5C">
        <w:rPr>
          <w:i w:val="0"/>
          <w:iCs w:val="0"/>
          <w:color w:val="auto"/>
          <w:sz w:val="22"/>
          <w:szCs w:val="22"/>
          <w:lang w:val="en-US" w:bidi="ar-SA"/>
        </w:rPr>
        <w:t>AcSEOMA</w:t>
      </w:r>
      <w:proofErr w:type="spellEnd"/>
      <w:r w:rsidRPr="00132F5C">
        <w:rPr>
          <w:i w:val="0"/>
          <w:iCs w:val="0"/>
          <w:color w:val="auto"/>
          <w:sz w:val="22"/>
          <w:szCs w:val="22"/>
          <w:lang w:val="en-US" w:bidi="ar-SA"/>
        </w:rPr>
        <w:t xml:space="preserve"> recorded in </w:t>
      </w:r>
      <w:proofErr w:type="spellStart"/>
      <w:r w:rsidRPr="00132F5C">
        <w:rPr>
          <w:i w:val="0"/>
          <w:iCs w:val="0"/>
          <w:color w:val="auto"/>
          <w:sz w:val="22"/>
          <w:szCs w:val="22"/>
          <w:lang w:val="en-US" w:bidi="ar-SA"/>
        </w:rPr>
        <w:t>CDCl</w:t>
      </w:r>
      <w:proofErr w:type="spellEnd"/>
      <w:r w:rsidRPr="00132F5C">
        <w:rPr>
          <w:i w:val="0"/>
          <w:iCs w:val="0"/>
          <w:color w:val="auto"/>
          <w:sz w:val="22"/>
          <w:szCs w:val="22"/>
          <w:lang w:val="en-US" w:bidi="ar-SA"/>
        </w:rPr>
        <w:t>₃.</w:t>
      </w:r>
      <w:r w:rsidRPr="005820EE">
        <w:rPr>
          <w:b/>
          <w:bCs/>
          <w:i w:val="0"/>
          <w:iCs w:val="0"/>
          <w:color w:val="auto"/>
          <w:sz w:val="22"/>
          <w:szCs w:val="22"/>
          <w:lang w:val="en-US" w:bidi="ar-SA"/>
        </w:rPr>
        <w:t xml:space="preserve"> </w:t>
      </w:r>
    </w:p>
    <w:p w14:paraId="72645AD0" w14:textId="77777777" w:rsidR="00132F5C" w:rsidRPr="00132F5C" w:rsidRDefault="00132F5C" w:rsidP="00132F5C">
      <w:pPr>
        <w:rPr>
          <w:lang w:val="en-US"/>
        </w:rPr>
      </w:pPr>
    </w:p>
    <w:p w14:paraId="62CF1C0E" w14:textId="0855BEB7" w:rsidR="00132F5C" w:rsidRDefault="00202F91" w:rsidP="00132F5C">
      <w:pPr>
        <w:jc w:val="center"/>
        <w:rPr>
          <w:b/>
          <w:bCs/>
          <w:lang w:val="en-US"/>
        </w:rPr>
      </w:pPr>
      <w:r w:rsidRPr="00202F91">
        <w:rPr>
          <w:noProof/>
        </w:rPr>
        <w:drawing>
          <wp:inline distT="0" distB="0" distL="0" distR="0" wp14:anchorId="35BF633A" wp14:editId="26F157DE">
            <wp:extent cx="4191000" cy="3641498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326" cy="364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2C8B9" w14:textId="6279190D" w:rsidR="00132F5C" w:rsidRPr="00132F5C" w:rsidRDefault="00132F5C" w:rsidP="00581426">
      <w:pPr>
        <w:jc w:val="both"/>
        <w:rPr>
          <w:lang w:val="en-US"/>
        </w:rPr>
      </w:pPr>
      <w:r w:rsidRPr="005820EE">
        <w:rPr>
          <w:b/>
          <w:bCs/>
          <w:lang w:val="en-US"/>
        </w:rPr>
        <w:t>Figure S</w:t>
      </w:r>
      <w:r>
        <w:rPr>
          <w:b/>
          <w:bCs/>
          <w:i/>
          <w:iCs/>
          <w:lang w:val="en-US"/>
        </w:rPr>
        <w:t>2</w:t>
      </w:r>
      <w:r w:rsidRPr="005820EE">
        <w:rPr>
          <w:b/>
          <w:bCs/>
          <w:lang w:val="en-US"/>
        </w:rPr>
        <w:t>.</w:t>
      </w:r>
      <w:r w:rsidRPr="00132F5C">
        <w:rPr>
          <w:color w:val="000000" w:themeColor="text1"/>
          <w:lang w:val="en-US"/>
        </w:rPr>
        <w:t xml:space="preserve"> </w:t>
      </w:r>
      <w:r w:rsidRPr="00132F5C">
        <w:rPr>
          <w:color w:val="000000" w:themeColor="text1"/>
          <w:vertAlign w:val="superscript"/>
          <w:lang w:val="en-US"/>
        </w:rPr>
        <w:t>1</w:t>
      </w:r>
      <w:r w:rsidRPr="00132F5C">
        <w:rPr>
          <w:color w:val="000000" w:themeColor="text1"/>
          <w:lang w:val="en-US"/>
        </w:rPr>
        <w:t xml:space="preserve">H NMR spectra of </w:t>
      </w:r>
      <w:proofErr w:type="spellStart"/>
      <w:r w:rsidRPr="00132F5C">
        <w:rPr>
          <w:i/>
          <w:iCs/>
          <w:color w:val="000000" w:themeColor="text1"/>
          <w:lang w:val="en-US"/>
        </w:rPr>
        <w:t>AcSHPMA</w:t>
      </w:r>
      <w:proofErr w:type="spellEnd"/>
      <w:r w:rsidRPr="00132F5C">
        <w:rPr>
          <w:color w:val="000000" w:themeColor="text1"/>
          <w:lang w:val="en-US"/>
        </w:rPr>
        <w:t xml:space="preserve"> recorded </w:t>
      </w:r>
      <w:r w:rsidRPr="00B87E9F">
        <w:rPr>
          <w:color w:val="000000" w:themeColor="text1"/>
          <w:lang w:val="en-US"/>
        </w:rPr>
        <w:t xml:space="preserve">in </w:t>
      </w:r>
      <w:r w:rsidRPr="00581426">
        <w:rPr>
          <w:iCs/>
          <w:color w:val="000000" w:themeColor="text1"/>
          <w:lang w:val="en-US"/>
        </w:rPr>
        <w:t>(</w:t>
      </w:r>
      <w:r w:rsidR="00202F91">
        <w:rPr>
          <w:iCs/>
          <w:color w:val="000000" w:themeColor="text1"/>
          <w:lang w:val="en-US"/>
        </w:rPr>
        <w:t>a</w:t>
      </w:r>
      <w:r w:rsidRPr="00581426">
        <w:rPr>
          <w:iCs/>
          <w:color w:val="000000" w:themeColor="text1"/>
          <w:lang w:val="en-US"/>
        </w:rPr>
        <w:t>) DMSO</w:t>
      </w:r>
      <w:r w:rsidRPr="00132F5C">
        <w:rPr>
          <w:i/>
          <w:iCs/>
          <w:color w:val="000000" w:themeColor="text1"/>
          <w:lang w:val="en-US"/>
        </w:rPr>
        <w:t>-d</w:t>
      </w:r>
      <w:r w:rsidRPr="00132F5C">
        <w:rPr>
          <w:i/>
          <w:iCs/>
          <w:color w:val="000000" w:themeColor="text1"/>
          <w:vertAlign w:val="subscript"/>
          <w:lang w:val="en-US"/>
        </w:rPr>
        <w:t>6</w:t>
      </w:r>
      <w:r w:rsidRPr="00132F5C">
        <w:rPr>
          <w:i/>
          <w:iCs/>
          <w:color w:val="000000" w:themeColor="text1"/>
          <w:lang w:val="en-US"/>
        </w:rPr>
        <w:t xml:space="preserve"> </w:t>
      </w:r>
      <w:r w:rsidRPr="00581426">
        <w:rPr>
          <w:iCs/>
          <w:color w:val="000000" w:themeColor="text1"/>
          <w:lang w:val="en-US"/>
        </w:rPr>
        <w:t>and (</w:t>
      </w:r>
      <w:r w:rsidR="00202F91">
        <w:rPr>
          <w:iCs/>
          <w:color w:val="000000" w:themeColor="text1"/>
          <w:lang w:val="en-US"/>
        </w:rPr>
        <w:t>b</w:t>
      </w:r>
      <w:r w:rsidRPr="00581426">
        <w:rPr>
          <w:iCs/>
          <w:color w:val="000000" w:themeColor="text1"/>
          <w:lang w:val="en-US"/>
        </w:rPr>
        <w:t>)</w:t>
      </w:r>
      <w:r w:rsidRPr="00132F5C">
        <w:rPr>
          <w:i/>
          <w:iCs/>
          <w:color w:val="000000" w:themeColor="text1"/>
          <w:lang w:val="en-US"/>
        </w:rPr>
        <w:t xml:space="preserve"> </w:t>
      </w:r>
      <w:r w:rsidRPr="00132F5C">
        <w:rPr>
          <w:color w:val="000000" w:themeColor="text1"/>
          <w:lang w:val="en-US"/>
        </w:rPr>
        <w:t>CDCl</w:t>
      </w:r>
      <w:r w:rsidRPr="00132F5C">
        <w:rPr>
          <w:i/>
          <w:iCs/>
          <w:color w:val="000000" w:themeColor="text1"/>
          <w:vertAlign w:val="subscript"/>
          <w:lang w:val="en-US"/>
        </w:rPr>
        <w:t>3</w:t>
      </w:r>
      <w:r w:rsidRPr="00132F5C">
        <w:rPr>
          <w:color w:val="000000" w:themeColor="text1"/>
          <w:lang w:val="en-US"/>
        </w:rPr>
        <w:t>.</w:t>
      </w:r>
      <w:r w:rsidRPr="00132F5C">
        <w:rPr>
          <w:b/>
          <w:bCs/>
          <w:color w:val="000000" w:themeColor="text1"/>
          <w:lang w:val="en-US"/>
        </w:rPr>
        <w:t xml:space="preserve"> </w:t>
      </w:r>
    </w:p>
    <w:p w14:paraId="18EC09A9" w14:textId="06975E7F" w:rsidR="005820EE" w:rsidRDefault="005820EE" w:rsidP="007A2B18">
      <w:pPr>
        <w:pStyle w:val="Descripcin"/>
        <w:keepNext/>
        <w:jc w:val="both"/>
        <w:rPr>
          <w:rFonts w:cstheme="minorHAnsi"/>
          <w:b/>
          <w:bCs/>
          <w:i w:val="0"/>
          <w:iCs w:val="0"/>
          <w:color w:val="auto"/>
          <w:sz w:val="20"/>
          <w:szCs w:val="20"/>
          <w:lang w:val="en-US"/>
        </w:rPr>
      </w:pPr>
    </w:p>
    <w:p w14:paraId="7810ECB3" w14:textId="221B2222" w:rsidR="00132F5C" w:rsidRDefault="00132F5C" w:rsidP="00AE240E">
      <w:pPr>
        <w:jc w:val="center"/>
        <w:rPr>
          <w:lang w:val="en-US" w:bidi="he-IL"/>
        </w:rPr>
      </w:pPr>
    </w:p>
    <w:p w14:paraId="423E46E9" w14:textId="3A38EBAB" w:rsidR="008525CE" w:rsidRDefault="008525CE" w:rsidP="00132F5C">
      <w:pPr>
        <w:rPr>
          <w:b/>
          <w:bCs/>
          <w:lang w:val="en-US"/>
        </w:rPr>
      </w:pPr>
      <w:r w:rsidRPr="008525CE">
        <w:rPr>
          <w:noProof/>
        </w:rPr>
        <w:lastRenderedPageBreak/>
        <w:drawing>
          <wp:inline distT="0" distB="0" distL="0" distR="0" wp14:anchorId="2006AAEC" wp14:editId="6C52F865">
            <wp:extent cx="5400040" cy="36957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6BE83" w14:textId="3438852A" w:rsidR="00132F5C" w:rsidRDefault="00AE240E" w:rsidP="00581426">
      <w:pPr>
        <w:jc w:val="both"/>
        <w:rPr>
          <w:lang w:val="en-US"/>
        </w:rPr>
      </w:pPr>
      <w:r w:rsidRPr="00AE240E">
        <w:rPr>
          <w:b/>
          <w:bCs/>
          <w:lang w:val="en-US"/>
        </w:rPr>
        <w:t xml:space="preserve">Figure S3. </w:t>
      </w:r>
      <w:r w:rsidRPr="00581426">
        <w:rPr>
          <w:vertAlign w:val="superscript"/>
          <w:lang w:val="en-US"/>
        </w:rPr>
        <w:t>1</w:t>
      </w:r>
      <w:r w:rsidRPr="00AE240E">
        <w:rPr>
          <w:lang w:val="en-US"/>
        </w:rPr>
        <w:t>H NMR spectra of p(</w:t>
      </w:r>
      <w:proofErr w:type="spellStart"/>
      <w:r w:rsidRPr="00AE240E">
        <w:rPr>
          <w:lang w:val="en-US"/>
        </w:rPr>
        <w:t>MEO₃MA-co-AcSEMA</w:t>
      </w:r>
      <w:proofErr w:type="spellEnd"/>
      <w:r w:rsidRPr="00AE240E">
        <w:rPr>
          <w:lang w:val="en-US"/>
        </w:rPr>
        <w:t xml:space="preserve">) copolymers prepared with </w:t>
      </w:r>
      <w:proofErr w:type="spellStart"/>
      <w:r w:rsidRPr="00AE240E">
        <w:rPr>
          <w:lang w:val="en-US"/>
        </w:rPr>
        <w:t>AcSEMA</w:t>
      </w:r>
      <w:proofErr w:type="spellEnd"/>
      <w:r w:rsidRPr="00AE240E">
        <w:rPr>
          <w:lang w:val="en-US"/>
        </w:rPr>
        <w:t xml:space="preserve"> feed contents of 5, 10, 15, and 20 mol%</w:t>
      </w:r>
      <w:r w:rsidR="00B87E9F">
        <w:rPr>
          <w:lang w:val="en-US"/>
        </w:rPr>
        <w:t xml:space="preserve"> </w:t>
      </w:r>
      <w:r w:rsidR="00B87E9F" w:rsidRPr="00581426">
        <w:rPr>
          <w:lang w:val="en-US"/>
        </w:rPr>
        <w:t xml:space="preserve">in </w:t>
      </w:r>
      <w:r w:rsidR="00B87E9F" w:rsidRPr="00581426">
        <w:rPr>
          <w:color w:val="000000" w:themeColor="text1"/>
          <w:lang w:val="en-US"/>
        </w:rPr>
        <w:t>CDCl</w:t>
      </w:r>
      <w:r w:rsidR="00B87E9F" w:rsidRPr="00581426">
        <w:rPr>
          <w:i/>
          <w:iCs/>
          <w:color w:val="000000" w:themeColor="text1"/>
          <w:vertAlign w:val="subscript"/>
          <w:lang w:val="en-US"/>
        </w:rPr>
        <w:t>3</w:t>
      </w:r>
      <w:r w:rsidRPr="00AE240E">
        <w:rPr>
          <w:lang w:val="en-US"/>
        </w:rPr>
        <w:t xml:space="preserve">. The </w:t>
      </w:r>
      <w:r w:rsidRPr="00581426">
        <w:rPr>
          <w:i/>
          <w:lang w:val="en-US"/>
        </w:rPr>
        <w:t>inset</w:t>
      </w:r>
      <w:r w:rsidRPr="00AE240E">
        <w:rPr>
          <w:lang w:val="en-US"/>
        </w:rPr>
        <w:t xml:space="preserve"> shows an expanded view of the </w:t>
      </w:r>
      <w:proofErr w:type="spellStart"/>
      <w:r w:rsidRPr="00AE240E">
        <w:rPr>
          <w:lang w:val="en-US"/>
        </w:rPr>
        <w:t>thioacetyl</w:t>
      </w:r>
      <w:proofErr w:type="spellEnd"/>
      <w:r w:rsidRPr="00AE240E">
        <w:rPr>
          <w:lang w:val="en-US"/>
        </w:rPr>
        <w:t xml:space="preserve"> methyl resonance, highlighting its progressive increase with </w:t>
      </w:r>
      <w:proofErr w:type="spellStart"/>
      <w:r w:rsidRPr="00AE240E">
        <w:rPr>
          <w:lang w:val="en-US"/>
        </w:rPr>
        <w:t>AcSEMA</w:t>
      </w:r>
      <w:proofErr w:type="spellEnd"/>
      <w:r w:rsidRPr="00AE240E">
        <w:rPr>
          <w:lang w:val="en-US"/>
        </w:rPr>
        <w:t xml:space="preserve"> content.</w:t>
      </w:r>
    </w:p>
    <w:p w14:paraId="5643E03B" w14:textId="4FE0FCB4" w:rsidR="008525CE" w:rsidRPr="00AE240E" w:rsidRDefault="008525CE" w:rsidP="00132F5C">
      <w:pPr>
        <w:rPr>
          <w:lang w:val="en-US" w:bidi="he-IL"/>
        </w:rPr>
      </w:pPr>
      <w:r w:rsidRPr="008525CE">
        <w:rPr>
          <w:noProof/>
          <w:lang w:bidi="he-IL"/>
        </w:rPr>
        <w:drawing>
          <wp:inline distT="0" distB="0" distL="0" distR="0" wp14:anchorId="0740B535" wp14:editId="58C050D5">
            <wp:extent cx="5400040" cy="358394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8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97019" w14:textId="3B398959" w:rsidR="008525CE" w:rsidRDefault="008525CE" w:rsidP="00581426">
      <w:pPr>
        <w:jc w:val="both"/>
        <w:rPr>
          <w:lang w:val="en-US"/>
        </w:rPr>
      </w:pPr>
      <w:r w:rsidRPr="00AE240E">
        <w:rPr>
          <w:b/>
          <w:bCs/>
          <w:lang w:val="en-US"/>
        </w:rPr>
        <w:t>Figure S</w:t>
      </w:r>
      <w:r>
        <w:rPr>
          <w:b/>
          <w:bCs/>
          <w:lang w:val="en-US"/>
        </w:rPr>
        <w:t>4</w:t>
      </w:r>
      <w:r w:rsidRPr="00AE240E">
        <w:rPr>
          <w:b/>
          <w:bCs/>
          <w:lang w:val="en-US"/>
        </w:rPr>
        <w:t xml:space="preserve">. </w:t>
      </w:r>
      <w:r w:rsidRPr="00581426">
        <w:rPr>
          <w:vertAlign w:val="superscript"/>
          <w:lang w:val="en-US"/>
        </w:rPr>
        <w:t>1</w:t>
      </w:r>
      <w:r w:rsidRPr="00AE240E">
        <w:rPr>
          <w:lang w:val="en-US"/>
        </w:rPr>
        <w:t>H NMR spectra of p(</w:t>
      </w:r>
      <w:proofErr w:type="spellStart"/>
      <w:r w:rsidRPr="00581426">
        <w:rPr>
          <w:lang w:val="en-US"/>
        </w:rPr>
        <w:t>MEO₃MA-co-AcSEOMA</w:t>
      </w:r>
      <w:proofErr w:type="spellEnd"/>
      <w:r w:rsidRPr="00581426">
        <w:rPr>
          <w:lang w:val="en-US"/>
        </w:rPr>
        <w:t xml:space="preserve">) copolymers prepared with </w:t>
      </w:r>
      <w:proofErr w:type="spellStart"/>
      <w:r w:rsidRPr="00581426">
        <w:rPr>
          <w:lang w:val="en-US"/>
        </w:rPr>
        <w:t>AcSEOMA</w:t>
      </w:r>
      <w:proofErr w:type="spellEnd"/>
      <w:r w:rsidRPr="00581426">
        <w:rPr>
          <w:lang w:val="en-US"/>
        </w:rPr>
        <w:t xml:space="preserve"> feed contents of 5, 10, 15, and 20 mol%</w:t>
      </w:r>
      <w:r w:rsidR="0080496C" w:rsidRPr="00581426">
        <w:rPr>
          <w:lang w:val="en-US"/>
        </w:rPr>
        <w:t xml:space="preserve"> in </w:t>
      </w:r>
      <w:r w:rsidR="0080496C" w:rsidRPr="00581426">
        <w:rPr>
          <w:color w:val="000000" w:themeColor="text1"/>
          <w:lang w:val="en-US"/>
        </w:rPr>
        <w:t>CDCl</w:t>
      </w:r>
      <w:r w:rsidR="0080496C" w:rsidRPr="00581426">
        <w:rPr>
          <w:i/>
          <w:iCs/>
          <w:color w:val="000000" w:themeColor="text1"/>
          <w:vertAlign w:val="subscript"/>
          <w:lang w:val="en-US"/>
        </w:rPr>
        <w:t>3</w:t>
      </w:r>
      <w:r w:rsidR="0080496C" w:rsidRPr="00581426">
        <w:rPr>
          <w:lang w:val="en-US"/>
        </w:rPr>
        <w:t>.</w:t>
      </w:r>
      <w:r w:rsidRPr="00581426">
        <w:rPr>
          <w:lang w:val="en-US"/>
        </w:rPr>
        <w:t xml:space="preserve"> The </w:t>
      </w:r>
      <w:r w:rsidRPr="00581426">
        <w:rPr>
          <w:i/>
          <w:lang w:val="en-US"/>
        </w:rPr>
        <w:t xml:space="preserve">inset </w:t>
      </w:r>
      <w:r w:rsidRPr="00581426">
        <w:rPr>
          <w:lang w:val="en-US"/>
        </w:rPr>
        <w:t>shows</w:t>
      </w:r>
      <w:r w:rsidRPr="00AE240E">
        <w:rPr>
          <w:lang w:val="en-US"/>
        </w:rPr>
        <w:t xml:space="preserve"> an expanded view of the </w:t>
      </w:r>
      <w:proofErr w:type="spellStart"/>
      <w:r w:rsidRPr="00AE240E">
        <w:rPr>
          <w:lang w:val="en-US"/>
        </w:rPr>
        <w:t>thioacetyl</w:t>
      </w:r>
      <w:proofErr w:type="spellEnd"/>
      <w:r w:rsidRPr="00AE240E">
        <w:rPr>
          <w:lang w:val="en-US"/>
        </w:rPr>
        <w:t xml:space="preserve"> methyl resonance, highlighting its progressive increase with </w:t>
      </w:r>
      <w:proofErr w:type="spellStart"/>
      <w:r w:rsidRPr="00AE240E">
        <w:rPr>
          <w:lang w:val="en-US"/>
        </w:rPr>
        <w:t>AcSE</w:t>
      </w:r>
      <w:r>
        <w:rPr>
          <w:lang w:val="en-US"/>
        </w:rPr>
        <w:t>O</w:t>
      </w:r>
      <w:r w:rsidRPr="00AE240E">
        <w:rPr>
          <w:lang w:val="en-US"/>
        </w:rPr>
        <w:t>MA</w:t>
      </w:r>
      <w:proofErr w:type="spellEnd"/>
      <w:r w:rsidRPr="00AE240E">
        <w:rPr>
          <w:lang w:val="en-US"/>
        </w:rPr>
        <w:t xml:space="preserve"> content.</w:t>
      </w:r>
    </w:p>
    <w:p w14:paraId="574BF2DD" w14:textId="5EE18106" w:rsidR="008525CE" w:rsidRDefault="008525CE" w:rsidP="008525CE">
      <w:pPr>
        <w:rPr>
          <w:lang w:val="en-US"/>
        </w:rPr>
      </w:pPr>
      <w:r w:rsidRPr="008525CE">
        <w:rPr>
          <w:noProof/>
        </w:rPr>
        <w:lastRenderedPageBreak/>
        <w:drawing>
          <wp:inline distT="0" distB="0" distL="0" distR="0" wp14:anchorId="0403F19F" wp14:editId="31E4A183">
            <wp:extent cx="5400040" cy="369697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9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0EF83" w14:textId="673EEE17" w:rsidR="008525CE" w:rsidRDefault="008525CE" w:rsidP="00581426">
      <w:pPr>
        <w:jc w:val="both"/>
        <w:rPr>
          <w:lang w:val="en-US"/>
        </w:rPr>
      </w:pPr>
      <w:r w:rsidRPr="00AE240E">
        <w:rPr>
          <w:b/>
          <w:bCs/>
          <w:lang w:val="en-US"/>
        </w:rPr>
        <w:t>Figure S</w:t>
      </w:r>
      <w:r>
        <w:rPr>
          <w:b/>
          <w:bCs/>
          <w:lang w:val="en-US"/>
        </w:rPr>
        <w:t>5</w:t>
      </w:r>
      <w:r w:rsidRPr="00AE240E">
        <w:rPr>
          <w:b/>
          <w:bCs/>
          <w:lang w:val="en-US"/>
        </w:rPr>
        <w:t xml:space="preserve">. </w:t>
      </w:r>
      <w:r w:rsidRPr="00581426">
        <w:rPr>
          <w:vertAlign w:val="superscript"/>
          <w:lang w:val="en-US"/>
        </w:rPr>
        <w:t>1</w:t>
      </w:r>
      <w:r w:rsidRPr="00AE240E">
        <w:rPr>
          <w:lang w:val="en-US"/>
        </w:rPr>
        <w:t>H NMR spectra of p(</w:t>
      </w:r>
      <w:proofErr w:type="spellStart"/>
      <w:r w:rsidRPr="00AE240E">
        <w:rPr>
          <w:lang w:val="en-US"/>
        </w:rPr>
        <w:t>MEO₃MA-co-AcS</w:t>
      </w:r>
      <w:r w:rsidR="00ED474D">
        <w:rPr>
          <w:lang w:val="en-US"/>
        </w:rPr>
        <w:t>HPMA</w:t>
      </w:r>
      <w:proofErr w:type="spellEnd"/>
      <w:r w:rsidRPr="00AE240E">
        <w:rPr>
          <w:lang w:val="en-US"/>
        </w:rPr>
        <w:t xml:space="preserve">) copolymers prepared with </w:t>
      </w:r>
      <w:proofErr w:type="spellStart"/>
      <w:r w:rsidRPr="00AE240E">
        <w:rPr>
          <w:lang w:val="en-US"/>
        </w:rPr>
        <w:t>AcSE</w:t>
      </w:r>
      <w:r>
        <w:rPr>
          <w:lang w:val="en-US"/>
        </w:rPr>
        <w:t>O</w:t>
      </w:r>
      <w:r w:rsidRPr="00AE240E">
        <w:rPr>
          <w:lang w:val="en-US"/>
        </w:rPr>
        <w:t>MA</w:t>
      </w:r>
      <w:proofErr w:type="spellEnd"/>
      <w:r w:rsidRPr="00AE240E">
        <w:rPr>
          <w:lang w:val="en-US"/>
        </w:rPr>
        <w:t xml:space="preserve"> feed contents of 5, 10, 15, a</w:t>
      </w:r>
      <w:r w:rsidRPr="00581426">
        <w:rPr>
          <w:lang w:val="en-US"/>
        </w:rPr>
        <w:t>nd 20 mol%</w:t>
      </w:r>
      <w:r w:rsidR="008F0E6B" w:rsidRPr="00581426">
        <w:rPr>
          <w:lang w:val="en-US"/>
        </w:rPr>
        <w:t xml:space="preserve"> in </w:t>
      </w:r>
      <w:r w:rsidR="008F0E6B" w:rsidRPr="00581426">
        <w:rPr>
          <w:color w:val="000000" w:themeColor="text1"/>
          <w:lang w:val="en-US"/>
        </w:rPr>
        <w:t>CDCl</w:t>
      </w:r>
      <w:r w:rsidR="008F0E6B" w:rsidRPr="00581426">
        <w:rPr>
          <w:i/>
          <w:iCs/>
          <w:color w:val="000000" w:themeColor="text1"/>
          <w:vertAlign w:val="subscript"/>
          <w:lang w:val="en-US"/>
        </w:rPr>
        <w:t>3</w:t>
      </w:r>
      <w:r w:rsidR="008F0E6B" w:rsidRPr="00581426">
        <w:rPr>
          <w:lang w:val="en-US"/>
        </w:rPr>
        <w:t>.</w:t>
      </w:r>
      <w:r w:rsidRPr="00581426">
        <w:rPr>
          <w:lang w:val="en-US"/>
        </w:rPr>
        <w:t xml:space="preserve"> The</w:t>
      </w:r>
      <w:r w:rsidRPr="00AE240E">
        <w:rPr>
          <w:lang w:val="en-US"/>
        </w:rPr>
        <w:t xml:space="preserve"> </w:t>
      </w:r>
      <w:r w:rsidRPr="00581426">
        <w:rPr>
          <w:i/>
          <w:lang w:val="en-US"/>
        </w:rPr>
        <w:t>inset</w:t>
      </w:r>
      <w:r w:rsidRPr="00AE240E">
        <w:rPr>
          <w:lang w:val="en-US"/>
        </w:rPr>
        <w:t xml:space="preserve"> shows an expanded view of the </w:t>
      </w:r>
      <w:proofErr w:type="spellStart"/>
      <w:r w:rsidRPr="00AE240E">
        <w:rPr>
          <w:lang w:val="en-US"/>
        </w:rPr>
        <w:t>thioacetyl</w:t>
      </w:r>
      <w:proofErr w:type="spellEnd"/>
      <w:r w:rsidRPr="00AE240E">
        <w:rPr>
          <w:lang w:val="en-US"/>
        </w:rPr>
        <w:t xml:space="preserve"> methyl resonance, highlighting its progressive increase with </w:t>
      </w:r>
      <w:proofErr w:type="spellStart"/>
      <w:r w:rsidR="00ED474D" w:rsidRPr="00AE240E">
        <w:rPr>
          <w:lang w:val="en-US"/>
        </w:rPr>
        <w:t>AcS</w:t>
      </w:r>
      <w:r w:rsidR="00ED474D">
        <w:rPr>
          <w:lang w:val="en-US"/>
        </w:rPr>
        <w:t>HP</w:t>
      </w:r>
      <w:r w:rsidR="00ED474D" w:rsidRPr="00AE240E">
        <w:rPr>
          <w:lang w:val="en-US"/>
        </w:rPr>
        <w:t>MA</w:t>
      </w:r>
      <w:proofErr w:type="spellEnd"/>
      <w:r w:rsidR="00ED474D" w:rsidRPr="00AE240E">
        <w:rPr>
          <w:lang w:val="en-US"/>
        </w:rPr>
        <w:t xml:space="preserve"> </w:t>
      </w:r>
      <w:r w:rsidRPr="00AE240E">
        <w:rPr>
          <w:lang w:val="en-US"/>
        </w:rPr>
        <w:t>content.</w:t>
      </w:r>
    </w:p>
    <w:p w14:paraId="537E5B37" w14:textId="77777777" w:rsidR="00782AAA" w:rsidRDefault="00782AAA" w:rsidP="00782AAA">
      <w:pPr>
        <w:pStyle w:val="Descripcin"/>
        <w:keepNext/>
        <w:jc w:val="both"/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1382B6A6" w14:textId="5E507C87" w:rsidR="00782AAA" w:rsidRPr="00782AAA" w:rsidRDefault="00782AAA" w:rsidP="00782AAA">
      <w:pPr>
        <w:pStyle w:val="Descripcin"/>
        <w:keepNext/>
        <w:jc w:val="both"/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782AAA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Synthesis of </w:t>
      </w:r>
      <w:proofErr w:type="spellStart"/>
      <w:r w:rsidRPr="00782AAA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thiolated</w:t>
      </w:r>
      <w:proofErr w:type="spellEnd"/>
      <w:r w:rsidRPr="00782AAA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statistical copolymers via RAFT photopolymerization using </w:t>
      </w:r>
      <w:proofErr w:type="gramStart"/>
      <w:r w:rsidRPr="00782AAA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di</w:t>
      </w:r>
      <w:r w:rsidR="00600FBA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(</w:t>
      </w:r>
      <w:proofErr w:type="gramEnd"/>
      <w:r w:rsidRPr="00782AAA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ethylene glycol</w:t>
      </w:r>
      <w:r w:rsidR="00600FBA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)</w:t>
      </w:r>
      <w:r w:rsidRPr="00782AAA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1B5F5F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methyl</w:t>
      </w:r>
      <w:r w:rsidR="00600FBA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782AAA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eth</w:t>
      </w:r>
      <w:r w:rsidR="00600FBA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er</w:t>
      </w:r>
      <w:r w:rsidRPr="00782AAA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methacrylate (MEO</w:t>
      </w:r>
      <w:r w:rsidRPr="001B5F5F">
        <w:rPr>
          <w:rFonts w:cstheme="minorHAnsi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2</w:t>
      </w:r>
      <w:r w:rsidRPr="00782AAA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MA)  [p(M</w:t>
      </w:r>
      <w:r w:rsidR="001B5F5F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E</w:t>
      </w:r>
      <w:r w:rsidRPr="00782AAA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O</w:t>
      </w:r>
      <w:r w:rsidRPr="001B5F5F">
        <w:rPr>
          <w:rFonts w:cstheme="minorHAnsi"/>
          <w:b/>
          <w:bCs/>
          <w:i w:val="0"/>
          <w:iCs w:val="0"/>
          <w:color w:val="auto"/>
          <w:sz w:val="24"/>
          <w:szCs w:val="24"/>
          <w:vertAlign w:val="subscript"/>
          <w:lang w:val="en-US"/>
        </w:rPr>
        <w:t>2</w:t>
      </w:r>
      <w:r w:rsidRPr="00782AAA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MA-co-AcSxMA)]</w:t>
      </w:r>
    </w:p>
    <w:p w14:paraId="210E0242" w14:textId="661F874D" w:rsidR="008525CE" w:rsidRDefault="00782AAA" w:rsidP="00782AAA">
      <w:pPr>
        <w:pStyle w:val="Descripcin"/>
        <w:keepNext/>
        <w:jc w:val="both"/>
        <w:rPr>
          <w:rFonts w:cstheme="minorHAnsi"/>
          <w:i w:val="0"/>
          <w:iCs w:val="0"/>
          <w:color w:val="auto"/>
          <w:sz w:val="24"/>
          <w:szCs w:val="24"/>
          <w:lang w:val="en-US"/>
        </w:rPr>
      </w:pP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Copolymers of MEO</w:t>
      </w:r>
      <w:r w:rsidRPr="00581426">
        <w:rPr>
          <w:rFonts w:cstheme="minorHAnsi"/>
          <w:i w:val="0"/>
          <w:iCs w:val="0"/>
          <w:color w:val="auto"/>
          <w:sz w:val="24"/>
          <w:szCs w:val="24"/>
          <w:vertAlign w:val="subscript"/>
          <w:lang w:val="en-US"/>
        </w:rPr>
        <w:t>2</w:t>
      </w: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MA (M</w:t>
      </w:r>
      <w:r w:rsidR="008C5641">
        <w:rPr>
          <w:rFonts w:cstheme="minorHAnsi"/>
          <w:i w:val="0"/>
          <w:iCs w:val="0"/>
          <w:color w:val="auto"/>
          <w:sz w:val="24"/>
          <w:szCs w:val="24"/>
          <w:lang w:val="en-US"/>
        </w:rPr>
        <w:t>2</w:t>
      </w: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) with 15 mol% feed ratios of </w:t>
      </w:r>
      <w:proofErr w:type="spellStart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AcSEMA</w:t>
      </w:r>
      <w:proofErr w:type="spellEnd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(</w:t>
      </w:r>
      <w:proofErr w:type="spellStart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AcSE</w:t>
      </w:r>
      <w:proofErr w:type="spellEnd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), </w:t>
      </w:r>
      <w:proofErr w:type="spellStart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AcSEOMA</w:t>
      </w:r>
      <w:proofErr w:type="spellEnd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(</w:t>
      </w:r>
      <w:proofErr w:type="spellStart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AcSEO</w:t>
      </w:r>
      <w:proofErr w:type="spellEnd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) or </w:t>
      </w:r>
      <w:proofErr w:type="spellStart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AcSHPMA</w:t>
      </w:r>
      <w:proofErr w:type="spellEnd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(</w:t>
      </w:r>
      <w:proofErr w:type="spellStart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AcSH</w:t>
      </w:r>
      <w:proofErr w:type="spellEnd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) were synthesized in ethanol using initial monomer/CDTPA and CDTPA/TPOL molar ratios of 75 and 5, respectively, at a solids content of 60 </w:t>
      </w:r>
      <w:proofErr w:type="spellStart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wt</w:t>
      </w:r>
      <w:proofErr w:type="spellEnd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%. The synthesis procedure is described below using the p(MEO</w:t>
      </w:r>
      <w:r w:rsidRPr="000F01BF">
        <w:rPr>
          <w:rFonts w:cstheme="minorHAnsi"/>
          <w:i w:val="0"/>
          <w:iCs w:val="0"/>
          <w:color w:val="auto"/>
          <w:sz w:val="24"/>
          <w:szCs w:val="24"/>
          <w:vertAlign w:val="subscript"/>
          <w:lang w:val="en-US"/>
        </w:rPr>
        <w:t>2</w:t>
      </w: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MA-</w:t>
      </w:r>
      <w:r w:rsidRPr="00581426">
        <w:rPr>
          <w:rFonts w:cstheme="minorHAnsi"/>
          <w:i w:val="0"/>
          <w:color w:val="auto"/>
          <w:sz w:val="24"/>
          <w:szCs w:val="24"/>
          <w:lang w:val="en-US"/>
        </w:rPr>
        <w:t>co</w:t>
      </w: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-AcSEMA) copolymer containing 15 mol% </w:t>
      </w:r>
      <w:proofErr w:type="spellStart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AcSEMA</w:t>
      </w:r>
      <w:proofErr w:type="spellEnd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(</w:t>
      </w:r>
      <w:proofErr w:type="spellStart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M2-AcSE</w:t>
      </w:r>
      <w:r w:rsidRPr="00161ADE">
        <w:rPr>
          <w:rFonts w:cstheme="minorHAnsi"/>
          <w:i w:val="0"/>
          <w:iCs w:val="0"/>
          <w:color w:val="auto"/>
          <w:sz w:val="24"/>
          <w:szCs w:val="24"/>
          <w:vertAlign w:val="subscript"/>
          <w:lang w:val="en-US"/>
        </w:rPr>
        <w:t>15</w:t>
      </w:r>
      <w:proofErr w:type="spellEnd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) as a representative example. </w:t>
      </w:r>
      <w:proofErr w:type="spellStart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AcSEMA</w:t>
      </w:r>
      <w:proofErr w:type="spellEnd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(</w:t>
      </w:r>
      <w:r w:rsidR="000F01BF">
        <w:rPr>
          <w:rFonts w:cstheme="minorHAnsi"/>
          <w:i w:val="0"/>
          <w:iCs w:val="0"/>
          <w:color w:val="auto"/>
          <w:sz w:val="24"/>
          <w:szCs w:val="24"/>
          <w:lang w:val="en-US"/>
        </w:rPr>
        <w:t>220.1</w:t>
      </w: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mg, </w:t>
      </w:r>
      <w:r w:rsidR="000F01BF">
        <w:rPr>
          <w:rFonts w:cstheme="minorHAnsi"/>
          <w:i w:val="0"/>
          <w:iCs w:val="0"/>
          <w:color w:val="auto"/>
          <w:sz w:val="24"/>
          <w:szCs w:val="24"/>
          <w:lang w:val="en-US"/>
        </w:rPr>
        <w:t>1.17</w:t>
      </w: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mmol) was dissolved in EtOH (1.28 mL) and added, together with </w:t>
      </w:r>
      <w:r w:rsidR="00B50A4E"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M</w:t>
      </w:r>
      <w:r w:rsidR="00B50A4E">
        <w:rPr>
          <w:rFonts w:cstheme="minorHAnsi"/>
          <w:i w:val="0"/>
          <w:iCs w:val="0"/>
          <w:color w:val="auto"/>
          <w:sz w:val="24"/>
          <w:szCs w:val="24"/>
          <w:lang w:val="en-US"/>
        </w:rPr>
        <w:t>E</w:t>
      </w:r>
      <w:r w:rsidR="00B50A4E"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O</w:t>
      </w:r>
      <w:r w:rsidR="00B50A4E" w:rsidRPr="00782AAA">
        <w:rPr>
          <w:rFonts w:cstheme="minorHAnsi"/>
          <w:i w:val="0"/>
          <w:iCs w:val="0"/>
          <w:color w:val="auto"/>
          <w:sz w:val="24"/>
          <w:szCs w:val="24"/>
          <w:vertAlign w:val="subscript"/>
          <w:lang w:val="en-US"/>
        </w:rPr>
        <w:t>2</w:t>
      </w:r>
      <w:r w:rsidR="00B50A4E"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MA </w:t>
      </w: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(1.2</w:t>
      </w:r>
      <w:r>
        <w:rPr>
          <w:rFonts w:cstheme="minorHAnsi"/>
          <w:i w:val="0"/>
          <w:iCs w:val="0"/>
          <w:color w:val="auto"/>
          <w:sz w:val="24"/>
          <w:szCs w:val="24"/>
          <w:lang w:val="en-US"/>
        </w:rPr>
        <w:t>5</w:t>
      </w: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g, </w:t>
      </w:r>
      <w:r>
        <w:rPr>
          <w:rFonts w:cstheme="minorHAnsi"/>
          <w:i w:val="0"/>
          <w:iCs w:val="0"/>
          <w:color w:val="auto"/>
          <w:sz w:val="24"/>
          <w:szCs w:val="24"/>
          <w:lang w:val="en-US"/>
        </w:rPr>
        <w:t>6.62</w:t>
      </w: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mmol) and the RAFT agent CDTPA (</w:t>
      </w:r>
      <w:r>
        <w:rPr>
          <w:rFonts w:cstheme="minorHAnsi"/>
          <w:i w:val="0"/>
          <w:iCs w:val="0"/>
          <w:color w:val="auto"/>
          <w:sz w:val="24"/>
          <w:szCs w:val="24"/>
          <w:lang w:val="en-US"/>
        </w:rPr>
        <w:t>42.0</w:t>
      </w: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mg, </w:t>
      </w:r>
      <w:r w:rsidR="000F01BF">
        <w:rPr>
          <w:rFonts w:cstheme="minorHAnsi"/>
          <w:i w:val="0"/>
          <w:iCs w:val="0"/>
          <w:color w:val="auto"/>
          <w:sz w:val="24"/>
          <w:szCs w:val="24"/>
          <w:lang w:val="en-US"/>
        </w:rPr>
        <w:t>104</w:t>
      </w: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µmol), to a reaction tube equipped with a magnetic stir bar. Subsequently, the </w:t>
      </w:r>
      <w:proofErr w:type="spellStart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photoinitiator</w:t>
      </w:r>
      <w:proofErr w:type="spellEnd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proofErr w:type="spellStart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TPOL</w:t>
      </w:r>
      <w:proofErr w:type="spellEnd"/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(</w:t>
      </w:r>
      <w:r w:rsidR="000F01BF">
        <w:rPr>
          <w:rFonts w:cstheme="minorHAnsi"/>
          <w:i w:val="0"/>
          <w:iCs w:val="0"/>
          <w:color w:val="auto"/>
          <w:sz w:val="24"/>
          <w:szCs w:val="24"/>
          <w:lang w:val="en-US"/>
        </w:rPr>
        <w:t>6</w:t>
      </w: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>.5</w:t>
      </w:r>
      <w:r w:rsidR="000F01BF">
        <w:rPr>
          <w:rFonts w:cstheme="minorHAnsi"/>
          <w:i w:val="0"/>
          <w:iCs w:val="0"/>
          <w:color w:val="auto"/>
          <w:sz w:val="24"/>
          <w:szCs w:val="24"/>
          <w:lang w:val="en-US"/>
        </w:rPr>
        <w:t>7</w:t>
      </w: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mg, </w:t>
      </w:r>
      <w:r w:rsidR="000F01BF">
        <w:rPr>
          <w:rFonts w:cstheme="minorHAnsi"/>
          <w:i w:val="0"/>
          <w:iCs w:val="0"/>
          <w:color w:val="auto"/>
          <w:sz w:val="24"/>
          <w:szCs w:val="24"/>
          <w:lang w:val="en-US"/>
        </w:rPr>
        <w:t>20.8</w:t>
      </w: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µmol) was added in the absence of light, yielding a homogeneous yellow solution. The reaction mixture was stirred magnetically, degassed with N₂ for 20 min at room temperature, sealed, and placed in a photoreactor equipped with two 365 nm lamps</w:t>
      </w:r>
      <w:r w:rsidR="00B50A4E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of 8W</w:t>
      </w: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for 180 min. After the reaction time is complete, the UV light source is turned off and the tube cap is removed to allow O</w:t>
      </w:r>
      <w:r w:rsidRPr="003E7F5F">
        <w:rPr>
          <w:rFonts w:cstheme="minorHAnsi"/>
          <w:i w:val="0"/>
          <w:iCs w:val="0"/>
          <w:color w:val="auto"/>
          <w:sz w:val="24"/>
          <w:szCs w:val="24"/>
          <w:vertAlign w:val="subscript"/>
          <w:lang w:val="en-US"/>
        </w:rPr>
        <w:t>2</w:t>
      </w:r>
      <w:r w:rsidRPr="00782AA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to enter and stop the reaction. The obtained product is precipitated twice in hexane to remove unreacted monomers and reagents, obtaining a precipitate corresponding to the pure copolymer. Finally, the polymer is drying under vacuum at room temperature for 8 h, yielding a viscous yellow liquid polymer as the final product.</w:t>
      </w:r>
    </w:p>
    <w:p w14:paraId="4E11214A" w14:textId="77777777" w:rsidR="00DC09C5" w:rsidRPr="00DC09C5" w:rsidRDefault="00DC09C5" w:rsidP="00DC09C5">
      <w:pPr>
        <w:rPr>
          <w:lang w:val="en-US" w:bidi="he-IL"/>
        </w:rPr>
      </w:pPr>
    </w:p>
    <w:p w14:paraId="36288E32" w14:textId="40479425" w:rsidR="007A2B18" w:rsidRPr="00581426" w:rsidRDefault="007A2B18" w:rsidP="007A2B18">
      <w:pPr>
        <w:pStyle w:val="Descripcin"/>
        <w:keepNext/>
        <w:jc w:val="both"/>
        <w:rPr>
          <w:rFonts w:cstheme="minorHAnsi"/>
          <w:i w:val="0"/>
          <w:iCs w:val="0"/>
          <w:color w:val="auto"/>
          <w:sz w:val="24"/>
          <w:szCs w:val="24"/>
          <w:lang w:val="en-US"/>
        </w:rPr>
      </w:pPr>
      <w:proofErr w:type="spellStart"/>
      <w:r w:rsidRPr="00581426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Tabla</w:t>
      </w:r>
      <w:proofErr w:type="spellEnd"/>
      <w:r w:rsidRPr="00581426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proofErr w:type="spellStart"/>
      <w:r w:rsidRPr="00581426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581426">
        <w:rPr>
          <w:rFonts w:cstheme="minorHAns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581426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Tabla \* ARABIC </w:instrText>
      </w:r>
      <w:r w:rsidRPr="00581426">
        <w:rPr>
          <w:rFonts w:cstheme="minorHAns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581426">
        <w:rPr>
          <w:rFonts w:cstheme="minorHAnsi"/>
          <w:b/>
          <w:bCs/>
          <w:i w:val="0"/>
          <w:iCs w:val="0"/>
          <w:noProof/>
          <w:color w:val="auto"/>
          <w:sz w:val="24"/>
          <w:szCs w:val="24"/>
          <w:lang w:val="en-US"/>
        </w:rPr>
        <w:t>1</w:t>
      </w:r>
      <w:proofErr w:type="spellEnd"/>
      <w:r w:rsidRPr="00581426">
        <w:rPr>
          <w:rFonts w:cstheme="minorHAns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581426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.</w:t>
      </w:r>
      <w:r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Monomer conversion and experimental copolymer composition determined by </w:t>
      </w:r>
      <w:r w:rsidRPr="00581426">
        <w:rPr>
          <w:rFonts w:cstheme="minorHAnsi"/>
          <w:i w:val="0"/>
          <w:iCs w:val="0"/>
          <w:color w:val="auto"/>
          <w:sz w:val="24"/>
          <w:szCs w:val="24"/>
          <w:vertAlign w:val="superscript"/>
          <w:lang w:val="en-US"/>
        </w:rPr>
        <w:t>1</w:t>
      </w:r>
      <w:r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H NMR, molecular weight parameters obtained by SEC in </w:t>
      </w:r>
      <w:proofErr w:type="spellStart"/>
      <w:r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>DMF</w:t>
      </w:r>
      <w:proofErr w:type="spellEnd"/>
      <w:r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(</w:t>
      </w:r>
      <w:proofErr w:type="spellStart"/>
      <w:proofErr w:type="gramStart"/>
      <w:r w:rsidRPr="00581426">
        <w:rPr>
          <w:rFonts w:cstheme="minorHAnsi"/>
          <w:color w:val="auto"/>
          <w:sz w:val="24"/>
          <w:szCs w:val="24"/>
          <w:lang w:val="en-US"/>
        </w:rPr>
        <w:t>M</w:t>
      </w:r>
      <w:r w:rsidRPr="00581426">
        <w:rPr>
          <w:rFonts w:cstheme="minorHAnsi"/>
          <w:i w:val="0"/>
          <w:iCs w:val="0"/>
          <w:color w:val="auto"/>
          <w:sz w:val="24"/>
          <w:szCs w:val="24"/>
          <w:vertAlign w:val="subscript"/>
          <w:lang w:val="en-US"/>
        </w:rPr>
        <w:t>n,SEC</w:t>
      </w:r>
      <w:proofErr w:type="spellEnd"/>
      <w:proofErr w:type="gramEnd"/>
      <w:r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, </w:t>
      </w:r>
      <w:r w:rsidRPr="00581426">
        <w:rPr>
          <w:rFonts w:cstheme="minorHAnsi"/>
          <w:color w:val="auto"/>
          <w:sz w:val="24"/>
          <w:szCs w:val="24"/>
          <w:lang w:val="en-US"/>
        </w:rPr>
        <w:t>M</w:t>
      </w:r>
      <w:r w:rsidRPr="00581426">
        <w:rPr>
          <w:rFonts w:cstheme="minorHAnsi"/>
          <w:i w:val="0"/>
          <w:iCs w:val="0"/>
          <w:color w:val="auto"/>
          <w:sz w:val="24"/>
          <w:szCs w:val="24"/>
          <w:vertAlign w:val="subscript"/>
          <w:lang w:val="en-US"/>
        </w:rPr>
        <w:t>w</w:t>
      </w:r>
      <w:r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, and </w:t>
      </w:r>
      <w:r w:rsidRPr="00581426">
        <w:rPr>
          <w:rFonts w:cstheme="minorHAnsi"/>
          <w:color w:val="auto"/>
          <w:sz w:val="24"/>
          <w:szCs w:val="24"/>
          <w:lang w:val="en-US"/>
        </w:rPr>
        <w:t>Đ</w:t>
      </w:r>
      <w:r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>), theoretical number-average molecular weight (</w:t>
      </w:r>
      <w:proofErr w:type="spellStart"/>
      <w:r w:rsidRPr="00581426">
        <w:rPr>
          <w:rFonts w:cstheme="minorHAnsi"/>
          <w:color w:val="auto"/>
          <w:sz w:val="24"/>
          <w:szCs w:val="24"/>
          <w:lang w:val="en-US"/>
        </w:rPr>
        <w:t>M</w:t>
      </w:r>
      <w:r w:rsidRPr="00581426">
        <w:rPr>
          <w:rFonts w:cstheme="minorHAnsi"/>
          <w:i w:val="0"/>
          <w:iCs w:val="0"/>
          <w:color w:val="auto"/>
          <w:sz w:val="24"/>
          <w:szCs w:val="24"/>
          <w:vertAlign w:val="subscript"/>
          <w:lang w:val="en-US"/>
        </w:rPr>
        <w:t>n,theo</w:t>
      </w:r>
      <w:proofErr w:type="spellEnd"/>
      <w:r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>) determined from conversion, and cloud point temperature (</w:t>
      </w:r>
      <w:r w:rsidRPr="00581426">
        <w:rPr>
          <w:rFonts w:cstheme="minorHAnsi"/>
          <w:color w:val="auto"/>
          <w:sz w:val="24"/>
          <w:szCs w:val="24"/>
          <w:lang w:val="en-US"/>
        </w:rPr>
        <w:t>T</w:t>
      </w:r>
      <w:r w:rsidRPr="00581426">
        <w:rPr>
          <w:rFonts w:cstheme="minorHAnsi"/>
          <w:i w:val="0"/>
          <w:iCs w:val="0"/>
          <w:color w:val="auto"/>
          <w:sz w:val="24"/>
          <w:szCs w:val="24"/>
          <w:vertAlign w:val="subscript"/>
          <w:lang w:val="en-US"/>
        </w:rPr>
        <w:t>CP</w:t>
      </w:r>
      <w:r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>) of p(MEO</w:t>
      </w:r>
      <w:r w:rsidRPr="00581426">
        <w:rPr>
          <w:rFonts w:cstheme="minorHAnsi"/>
          <w:i w:val="0"/>
          <w:iCs w:val="0"/>
          <w:color w:val="auto"/>
          <w:sz w:val="24"/>
          <w:szCs w:val="24"/>
          <w:vertAlign w:val="subscript"/>
          <w:lang w:val="en-US"/>
        </w:rPr>
        <w:t>2</w:t>
      </w:r>
      <w:r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>MA-</w:t>
      </w:r>
      <w:r w:rsidRPr="00161ADE">
        <w:rPr>
          <w:rFonts w:cstheme="minorHAnsi"/>
          <w:color w:val="auto"/>
          <w:sz w:val="24"/>
          <w:szCs w:val="24"/>
          <w:lang w:val="en-US"/>
        </w:rPr>
        <w:t>co</w:t>
      </w:r>
      <w:r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>-AcSX) copolymers</w:t>
      </w:r>
      <w:r w:rsidR="00FD39CA"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. </w:t>
      </w:r>
      <w:r w:rsidR="00FD39CA" w:rsidRPr="00581426">
        <w:rPr>
          <w:rFonts w:cstheme="minorHAnsi"/>
          <w:color w:val="auto"/>
          <w:sz w:val="24"/>
          <w:szCs w:val="24"/>
          <w:lang w:val="en-US"/>
        </w:rPr>
        <w:t>T</w:t>
      </w:r>
      <w:r w:rsidR="00FD39CA" w:rsidRPr="00581426">
        <w:rPr>
          <w:rFonts w:cstheme="minorHAnsi"/>
          <w:i w:val="0"/>
          <w:iCs w:val="0"/>
          <w:color w:val="auto"/>
          <w:sz w:val="24"/>
          <w:szCs w:val="24"/>
          <w:vertAlign w:val="subscript"/>
          <w:lang w:val="en-US"/>
        </w:rPr>
        <w:t>CP</w:t>
      </w:r>
      <w:r w:rsidR="00FD39CA"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values were</w:t>
      </w:r>
      <w:r w:rsidR="003E7F5F"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determi</w:t>
      </w:r>
      <w:r w:rsidR="00FD39CA"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>n</w:t>
      </w:r>
      <w:r w:rsidR="003E7F5F"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>ed at 1.5 mg</w:t>
      </w:r>
      <w:r w:rsidR="00FD39CA"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mL</w:t>
      </w:r>
      <w:r w:rsidR="00FD39CA" w:rsidRPr="00581426">
        <w:rPr>
          <w:rFonts w:cstheme="minorHAnsi"/>
          <w:i w:val="0"/>
          <w:iCs w:val="0"/>
          <w:color w:val="auto"/>
          <w:sz w:val="24"/>
          <w:szCs w:val="24"/>
          <w:vertAlign w:val="superscript"/>
          <w:lang w:val="en-US"/>
        </w:rPr>
        <w:t>-1</w:t>
      </w:r>
      <w:r w:rsidR="00FD39CA"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(at 3 mg mL</w:t>
      </w:r>
      <w:r w:rsidR="00FD39CA" w:rsidRPr="00581426">
        <w:rPr>
          <w:rFonts w:cstheme="minorHAnsi"/>
          <w:i w:val="0"/>
          <w:iCs w:val="0"/>
          <w:color w:val="auto"/>
          <w:sz w:val="24"/>
          <w:szCs w:val="24"/>
          <w:vertAlign w:val="superscript"/>
          <w:lang w:val="en-US"/>
        </w:rPr>
        <w:t>-1</w:t>
      </w:r>
      <w:r w:rsidR="00FD39CA" w:rsidRPr="0058142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only M2-AcSH was soluble at the starting experimental temperature)</w:t>
      </w:r>
      <w:r w:rsidR="00B50A4E">
        <w:rPr>
          <w:rFonts w:cstheme="minorHAnsi"/>
          <w:i w:val="0"/>
          <w:iCs w:val="0"/>
          <w:color w:val="auto"/>
          <w:sz w:val="24"/>
          <w:szCs w:val="24"/>
          <w:lang w:val="en-US"/>
        </w:rPr>
        <w:t>.</w:t>
      </w:r>
    </w:p>
    <w:tbl>
      <w:tblPr>
        <w:tblW w:w="8367" w:type="dxa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3"/>
        <w:gridCol w:w="1510"/>
        <w:gridCol w:w="789"/>
        <w:gridCol w:w="1012"/>
        <w:gridCol w:w="1012"/>
        <w:gridCol w:w="1012"/>
        <w:gridCol w:w="1012"/>
        <w:gridCol w:w="737"/>
      </w:tblGrid>
      <w:tr w:rsidR="007A2B18" w:rsidRPr="007A2B18" w14:paraId="0A7BC72F" w14:textId="77777777" w:rsidTr="007A2B18">
        <w:trPr>
          <w:trHeight w:val="144"/>
          <w:jc w:val="center"/>
        </w:trPr>
        <w:tc>
          <w:tcPr>
            <w:tcW w:w="1283" w:type="dxa"/>
            <w:vMerge w:val="restart"/>
            <w:tcBorders>
              <w:top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80D227" w14:textId="77777777" w:rsidR="007A2B18" w:rsidRPr="007A2B18" w:rsidRDefault="007A2B18" w:rsidP="00B51952">
            <w:pPr>
              <w:spacing w:after="0" w:line="360" w:lineRule="auto"/>
              <w:rPr>
                <w:b/>
                <w:bCs/>
                <w:color w:val="000000" w:themeColor="text1"/>
                <w:lang w:val="en-US"/>
              </w:rPr>
            </w:pPr>
            <w:r w:rsidRPr="007A2B18">
              <w:rPr>
                <w:b/>
                <w:bCs/>
                <w:color w:val="000000" w:themeColor="text1"/>
                <w:lang w:val="en-US"/>
              </w:rPr>
              <w:t>Sample</w:t>
            </w:r>
          </w:p>
        </w:tc>
        <w:tc>
          <w:tcPr>
            <w:tcW w:w="1510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00AE42F" w14:textId="77777777" w:rsidR="007A2B18" w:rsidRPr="007A2B18" w:rsidRDefault="007A2B18" w:rsidP="00B51952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7A2B18">
              <w:rPr>
                <w:b/>
                <w:bCs/>
                <w:color w:val="000000" w:themeColor="text1"/>
                <w:lang w:val="en-US"/>
              </w:rPr>
              <w:t>Conv.</w:t>
            </w:r>
          </w:p>
        </w:tc>
        <w:tc>
          <w:tcPr>
            <w:tcW w:w="789" w:type="dxa"/>
            <w:tcBorders>
              <w:top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E09386" w14:textId="77777777" w:rsidR="007A2B18" w:rsidRPr="007A2B18" w:rsidRDefault="007A2B18" w:rsidP="00B51952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7A2B18">
              <w:rPr>
                <w:b/>
                <w:bCs/>
                <w:color w:val="000000" w:themeColor="text1"/>
                <w:lang w:val="en-US"/>
              </w:rPr>
              <w:t>AcSx</w:t>
            </w:r>
            <w:proofErr w:type="spellEnd"/>
          </w:p>
        </w:tc>
        <w:tc>
          <w:tcPr>
            <w:tcW w:w="1012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0E885B38" w14:textId="77777777" w:rsidR="007A2B18" w:rsidRPr="007A2B18" w:rsidRDefault="007A2B18" w:rsidP="00B51952">
            <w:pPr>
              <w:spacing w:after="0" w:line="360" w:lineRule="auto"/>
              <w:jc w:val="center"/>
              <w:rPr>
                <w:b/>
                <w:bCs/>
                <w:i/>
                <w:iCs/>
                <w:color w:val="000000" w:themeColor="text1"/>
                <w:lang w:val="en-US"/>
              </w:rPr>
            </w:pPr>
            <w:proofErr w:type="spellStart"/>
            <w:proofErr w:type="gramStart"/>
            <w:r w:rsidRPr="007A2B18">
              <w:rPr>
                <w:b/>
                <w:bCs/>
                <w:i/>
                <w:iCs/>
                <w:color w:val="000000" w:themeColor="text1"/>
                <w:lang w:val="en-US"/>
              </w:rPr>
              <w:t>M</w:t>
            </w:r>
            <w:r w:rsidRPr="007A2B18">
              <w:rPr>
                <w:b/>
                <w:bCs/>
                <w:i/>
                <w:iCs/>
                <w:color w:val="000000" w:themeColor="text1"/>
                <w:vertAlign w:val="subscript"/>
                <w:lang w:val="en-US"/>
              </w:rPr>
              <w:t>n,theo</w:t>
            </w:r>
            <w:proofErr w:type="spellEnd"/>
            <w:proofErr w:type="gramEnd"/>
          </w:p>
        </w:tc>
        <w:tc>
          <w:tcPr>
            <w:tcW w:w="1012" w:type="dxa"/>
            <w:tcBorders>
              <w:top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2024CC" w14:textId="77777777" w:rsidR="007A2B18" w:rsidRPr="007A2B18" w:rsidRDefault="007A2B18" w:rsidP="00B51952">
            <w:pPr>
              <w:spacing w:after="0" w:line="360" w:lineRule="auto"/>
              <w:jc w:val="center"/>
              <w:rPr>
                <w:b/>
                <w:bCs/>
                <w:i/>
                <w:iCs/>
                <w:color w:val="000000" w:themeColor="text1"/>
                <w:lang w:val="en-US"/>
              </w:rPr>
            </w:pPr>
            <w:proofErr w:type="spellStart"/>
            <w:proofErr w:type="gramStart"/>
            <w:r w:rsidRPr="007A2B18">
              <w:rPr>
                <w:b/>
                <w:bCs/>
                <w:i/>
                <w:iCs/>
                <w:color w:val="000000" w:themeColor="text1"/>
                <w:lang w:val="en-US"/>
              </w:rPr>
              <w:t>M</w:t>
            </w:r>
            <w:r w:rsidRPr="007A2B18">
              <w:rPr>
                <w:b/>
                <w:bCs/>
                <w:i/>
                <w:iCs/>
                <w:color w:val="000000" w:themeColor="text1"/>
                <w:vertAlign w:val="subscript"/>
                <w:lang w:val="en-US"/>
              </w:rPr>
              <w:t>n,SEC</w:t>
            </w:r>
            <w:proofErr w:type="spellEnd"/>
            <w:proofErr w:type="gramEnd"/>
          </w:p>
        </w:tc>
        <w:tc>
          <w:tcPr>
            <w:tcW w:w="1012" w:type="dxa"/>
            <w:tcBorders>
              <w:top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307B75" w14:textId="77777777" w:rsidR="007A2B18" w:rsidRPr="007A2B18" w:rsidRDefault="007A2B18" w:rsidP="00B51952">
            <w:pPr>
              <w:spacing w:after="0" w:line="360" w:lineRule="auto"/>
              <w:jc w:val="center"/>
              <w:rPr>
                <w:b/>
                <w:bCs/>
                <w:i/>
                <w:iCs/>
                <w:color w:val="000000" w:themeColor="text1"/>
                <w:lang w:val="en-US"/>
              </w:rPr>
            </w:pPr>
            <w:r w:rsidRPr="007A2B18">
              <w:rPr>
                <w:b/>
                <w:bCs/>
                <w:i/>
                <w:iCs/>
                <w:color w:val="000000" w:themeColor="text1"/>
                <w:lang w:val="en-US"/>
              </w:rPr>
              <w:t>M</w:t>
            </w:r>
            <w:r w:rsidRPr="007A2B18">
              <w:rPr>
                <w:b/>
                <w:bCs/>
                <w:i/>
                <w:iCs/>
                <w:color w:val="000000" w:themeColor="text1"/>
                <w:vertAlign w:val="subscript"/>
                <w:lang w:val="en-US"/>
              </w:rPr>
              <w:t>w</w:t>
            </w:r>
          </w:p>
        </w:tc>
        <w:tc>
          <w:tcPr>
            <w:tcW w:w="1012" w:type="dxa"/>
            <w:vMerge w:val="restart"/>
            <w:tcBorders>
              <w:top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FCE6B6" w14:textId="77777777" w:rsidR="007A2B18" w:rsidRPr="007A2B18" w:rsidRDefault="007A2B18" w:rsidP="00B51952">
            <w:pPr>
              <w:spacing w:after="0" w:line="360" w:lineRule="auto"/>
              <w:jc w:val="center"/>
              <w:rPr>
                <w:b/>
                <w:bCs/>
                <w:i/>
                <w:iCs/>
                <w:color w:val="000000" w:themeColor="text1"/>
                <w:lang w:val="en-US"/>
              </w:rPr>
            </w:pPr>
            <w:r w:rsidRPr="007A2B18">
              <w:rPr>
                <w:b/>
                <w:bCs/>
                <w:i/>
                <w:iCs/>
                <w:color w:val="000000" w:themeColor="text1"/>
                <w:lang w:val="en-US"/>
              </w:rPr>
              <w:t>Ð</w:t>
            </w:r>
          </w:p>
        </w:tc>
        <w:tc>
          <w:tcPr>
            <w:tcW w:w="737" w:type="dxa"/>
            <w:vMerge w:val="restart"/>
            <w:tcBorders>
              <w:top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32B983B" w14:textId="77777777" w:rsidR="007A2B18" w:rsidRPr="007A2B18" w:rsidRDefault="007A2B18" w:rsidP="00B51952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3E7F5F">
              <w:rPr>
                <w:b/>
                <w:bCs/>
                <w:i/>
                <w:iCs/>
                <w:color w:val="000000" w:themeColor="text1"/>
                <w:lang w:val="en-US"/>
              </w:rPr>
              <w:t>T</w:t>
            </w:r>
            <w:r w:rsidRPr="007A2B18">
              <w:rPr>
                <w:b/>
                <w:bCs/>
                <w:color w:val="000000" w:themeColor="text1"/>
                <w:vertAlign w:val="subscript"/>
                <w:lang w:val="en-US"/>
              </w:rPr>
              <w:t xml:space="preserve">CP </w:t>
            </w:r>
            <w:r w:rsidRPr="007A2B18">
              <w:rPr>
                <w:b/>
                <w:bCs/>
                <w:color w:val="000000" w:themeColor="text1"/>
                <w:lang w:val="en-US"/>
              </w:rPr>
              <w:t>(°C)</w:t>
            </w:r>
          </w:p>
        </w:tc>
      </w:tr>
      <w:tr w:rsidR="007A2B18" w:rsidRPr="007A2B18" w14:paraId="7C60A272" w14:textId="77777777" w:rsidTr="007A2B18">
        <w:trPr>
          <w:trHeight w:val="127"/>
          <w:jc w:val="center"/>
        </w:trPr>
        <w:tc>
          <w:tcPr>
            <w:tcW w:w="1283" w:type="dxa"/>
            <w:vMerge/>
            <w:tcBorders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9950EF2" w14:textId="77777777" w:rsidR="007A2B18" w:rsidRPr="007A2B18" w:rsidRDefault="007A2B18" w:rsidP="00B51952">
            <w:pPr>
              <w:spacing w:after="0" w:line="36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510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66B2E94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  <w:lang w:val="en-US"/>
              </w:rPr>
              <w:t>(%)</w:t>
            </w:r>
          </w:p>
        </w:tc>
        <w:tc>
          <w:tcPr>
            <w:tcW w:w="789" w:type="dxa"/>
            <w:tcBorders>
              <w:bottom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E6EDB6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  <w:lang w:val="en-US"/>
              </w:rPr>
              <w:t>(mol%)</w:t>
            </w:r>
          </w:p>
        </w:tc>
        <w:tc>
          <w:tcPr>
            <w:tcW w:w="1012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1E3A2208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012" w:type="dxa"/>
            <w:tcBorders>
              <w:bottom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384840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  <w:lang w:val="en-US"/>
              </w:rPr>
              <w:t>(Da)</w:t>
            </w:r>
          </w:p>
        </w:tc>
        <w:tc>
          <w:tcPr>
            <w:tcW w:w="1012" w:type="dxa"/>
            <w:tcBorders>
              <w:bottom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3893B3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  <w:lang w:val="en-US"/>
              </w:rPr>
              <w:t>(Da)</w:t>
            </w:r>
          </w:p>
        </w:tc>
        <w:tc>
          <w:tcPr>
            <w:tcW w:w="1012" w:type="dxa"/>
            <w:vMerge/>
            <w:tcBorders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86E256" w14:textId="77777777" w:rsidR="007A2B18" w:rsidRPr="007A2B18" w:rsidRDefault="007A2B18" w:rsidP="00B51952">
            <w:pPr>
              <w:spacing w:after="0" w:line="36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737" w:type="dxa"/>
            <w:vMerge/>
            <w:tcBorders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FA5F2CE" w14:textId="77777777" w:rsidR="007A2B18" w:rsidRPr="007A2B18" w:rsidRDefault="007A2B18" w:rsidP="00B51952">
            <w:pPr>
              <w:spacing w:after="0" w:line="360" w:lineRule="auto"/>
              <w:rPr>
                <w:color w:val="000000" w:themeColor="text1"/>
                <w:lang w:val="en-US"/>
              </w:rPr>
            </w:pPr>
          </w:p>
        </w:tc>
      </w:tr>
      <w:tr w:rsidR="007A2B18" w:rsidRPr="007A2B18" w14:paraId="2D8FC2A6" w14:textId="77777777" w:rsidTr="007A2B18">
        <w:trPr>
          <w:trHeight w:val="131"/>
          <w:jc w:val="center"/>
        </w:trPr>
        <w:tc>
          <w:tcPr>
            <w:tcW w:w="1283" w:type="dxa"/>
            <w:tcBorders>
              <w:top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44F8E9" w14:textId="77777777" w:rsidR="007A2B18" w:rsidRPr="007A2B18" w:rsidRDefault="007A2B18" w:rsidP="00B51952">
            <w:pPr>
              <w:spacing w:after="0" w:line="360" w:lineRule="auto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  <w:lang w:val="en-US"/>
              </w:rPr>
              <w:t>M2-AcSE</w:t>
            </w:r>
            <w:r w:rsidRPr="007A2B18">
              <w:rPr>
                <w:color w:val="000000" w:themeColor="text1"/>
                <w:vertAlign w:val="subscript"/>
                <w:lang w:val="en-US"/>
              </w:rPr>
              <w:t>15</w:t>
            </w:r>
          </w:p>
        </w:tc>
        <w:tc>
          <w:tcPr>
            <w:tcW w:w="1510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4B0DC21C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  <w:lang w:val="en-US"/>
              </w:rPr>
              <w:t>68</w:t>
            </w:r>
          </w:p>
        </w:tc>
        <w:tc>
          <w:tcPr>
            <w:tcW w:w="789" w:type="dxa"/>
            <w:tcBorders>
              <w:top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9DC803D" w14:textId="7C77E2CF" w:rsidR="007A2B18" w:rsidRPr="007A2B18" w:rsidRDefault="00705CE6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16.0</w:t>
            </w:r>
          </w:p>
        </w:tc>
        <w:tc>
          <w:tcPr>
            <w:tcW w:w="1012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4B309CB8" w14:textId="65F7FB3E" w:rsidR="007A2B18" w:rsidRPr="007A2B18" w:rsidRDefault="00A906D1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10000</w:t>
            </w:r>
          </w:p>
        </w:tc>
        <w:tc>
          <w:tcPr>
            <w:tcW w:w="1012" w:type="dxa"/>
            <w:tcBorders>
              <w:top w:val="single" w:sz="8" w:space="0" w:color="auto"/>
            </w:tcBorders>
            <w:shd w:val="clear" w:color="auto" w:fill="FFFFFF" w:themeFill="background1"/>
            <w:noWrap/>
            <w:hideMark/>
          </w:tcPr>
          <w:p w14:paraId="22F922A6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</w:rPr>
              <w:t>8068</w:t>
            </w:r>
          </w:p>
        </w:tc>
        <w:tc>
          <w:tcPr>
            <w:tcW w:w="1012" w:type="dxa"/>
            <w:tcBorders>
              <w:top w:val="single" w:sz="8" w:space="0" w:color="auto"/>
            </w:tcBorders>
            <w:shd w:val="clear" w:color="auto" w:fill="FFFFFF" w:themeFill="background1"/>
            <w:noWrap/>
            <w:hideMark/>
          </w:tcPr>
          <w:p w14:paraId="4AB3120C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</w:rPr>
              <w:t>11000</w:t>
            </w:r>
          </w:p>
        </w:tc>
        <w:tc>
          <w:tcPr>
            <w:tcW w:w="1012" w:type="dxa"/>
            <w:tcBorders>
              <w:top w:val="single" w:sz="8" w:space="0" w:color="auto"/>
            </w:tcBorders>
            <w:shd w:val="clear" w:color="auto" w:fill="FFFFFF" w:themeFill="background1"/>
            <w:noWrap/>
            <w:hideMark/>
          </w:tcPr>
          <w:p w14:paraId="52C824BC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</w:rPr>
              <w:t>1.37</w:t>
            </w:r>
          </w:p>
        </w:tc>
        <w:tc>
          <w:tcPr>
            <w:tcW w:w="737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633619FC" w14:textId="34E3E598" w:rsidR="007A2B18" w:rsidRPr="007A2B18" w:rsidRDefault="003E7F5F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</w:t>
            </w:r>
          </w:p>
        </w:tc>
      </w:tr>
      <w:tr w:rsidR="007A2B18" w:rsidRPr="007A2B18" w14:paraId="276FB93A" w14:textId="77777777" w:rsidTr="00581426">
        <w:trPr>
          <w:trHeight w:val="127"/>
          <w:jc w:val="center"/>
        </w:trPr>
        <w:tc>
          <w:tcPr>
            <w:tcW w:w="1283" w:type="dxa"/>
            <w:shd w:val="clear" w:color="auto" w:fill="FFFFFF" w:themeFill="background1"/>
            <w:noWrap/>
            <w:vAlign w:val="center"/>
            <w:hideMark/>
          </w:tcPr>
          <w:p w14:paraId="7F2B1592" w14:textId="77777777" w:rsidR="007A2B18" w:rsidRPr="007A2B18" w:rsidRDefault="007A2B18" w:rsidP="00B51952">
            <w:pPr>
              <w:spacing w:after="0" w:line="360" w:lineRule="auto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  <w:lang w:val="en-US"/>
              </w:rPr>
              <w:t>M2-AcSEO</w:t>
            </w:r>
            <w:r w:rsidRPr="007A2B18">
              <w:rPr>
                <w:color w:val="000000" w:themeColor="text1"/>
                <w:vertAlign w:val="subscript"/>
                <w:lang w:val="en-US"/>
              </w:rPr>
              <w:t>15</w:t>
            </w:r>
          </w:p>
        </w:tc>
        <w:tc>
          <w:tcPr>
            <w:tcW w:w="1510" w:type="dxa"/>
            <w:shd w:val="clear" w:color="auto" w:fill="FFFFFF" w:themeFill="background1"/>
            <w:vAlign w:val="center"/>
          </w:tcPr>
          <w:p w14:paraId="32E775E1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  <w:lang w:val="en-US"/>
              </w:rPr>
              <w:t>43</w:t>
            </w:r>
          </w:p>
        </w:tc>
        <w:tc>
          <w:tcPr>
            <w:tcW w:w="789" w:type="dxa"/>
            <w:shd w:val="clear" w:color="auto" w:fill="FFFFFF" w:themeFill="background1"/>
            <w:noWrap/>
            <w:vAlign w:val="center"/>
          </w:tcPr>
          <w:p w14:paraId="74A20BAE" w14:textId="179B713A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13.2</w:t>
            </w:r>
          </w:p>
        </w:tc>
        <w:tc>
          <w:tcPr>
            <w:tcW w:w="1012" w:type="dxa"/>
            <w:shd w:val="clear" w:color="auto" w:fill="FFFFFF" w:themeFill="background1"/>
          </w:tcPr>
          <w:p w14:paraId="07A71557" w14:textId="5142616E" w:rsidR="007A2B18" w:rsidRPr="007A2B18" w:rsidRDefault="00A906D1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6690</w:t>
            </w:r>
          </w:p>
        </w:tc>
        <w:tc>
          <w:tcPr>
            <w:tcW w:w="1012" w:type="dxa"/>
            <w:shd w:val="clear" w:color="auto" w:fill="FFFFFF" w:themeFill="background1"/>
            <w:noWrap/>
            <w:hideMark/>
          </w:tcPr>
          <w:p w14:paraId="2FEA5949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</w:rPr>
              <w:t>5770</w:t>
            </w:r>
          </w:p>
        </w:tc>
        <w:tc>
          <w:tcPr>
            <w:tcW w:w="1012" w:type="dxa"/>
            <w:shd w:val="clear" w:color="auto" w:fill="FFFFFF" w:themeFill="background1"/>
            <w:noWrap/>
            <w:hideMark/>
          </w:tcPr>
          <w:p w14:paraId="4C702594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</w:rPr>
              <w:t>7636</w:t>
            </w:r>
          </w:p>
        </w:tc>
        <w:tc>
          <w:tcPr>
            <w:tcW w:w="1012" w:type="dxa"/>
            <w:shd w:val="clear" w:color="auto" w:fill="FFFFFF" w:themeFill="background1"/>
            <w:noWrap/>
            <w:hideMark/>
          </w:tcPr>
          <w:p w14:paraId="055E735D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</w:rPr>
              <w:t>1.32</w:t>
            </w: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137C6D09" w14:textId="6C9E9E73" w:rsidR="007A2B18" w:rsidRPr="007A2B18" w:rsidRDefault="003E7F5F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11</w:t>
            </w:r>
          </w:p>
        </w:tc>
      </w:tr>
      <w:tr w:rsidR="007A2B18" w:rsidRPr="007A2B18" w14:paraId="2154F6F4" w14:textId="77777777" w:rsidTr="00581426">
        <w:trPr>
          <w:trHeight w:val="127"/>
          <w:jc w:val="center"/>
        </w:trPr>
        <w:tc>
          <w:tcPr>
            <w:tcW w:w="128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21C070" w14:textId="77777777" w:rsidR="007A2B18" w:rsidRPr="007A2B18" w:rsidRDefault="007A2B18" w:rsidP="00B51952">
            <w:pPr>
              <w:spacing w:after="0" w:line="360" w:lineRule="auto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  <w:lang w:val="en-US"/>
              </w:rPr>
              <w:t>M2-AcSEH</w:t>
            </w:r>
            <w:r w:rsidRPr="007A2B18">
              <w:rPr>
                <w:color w:val="000000" w:themeColor="text1"/>
                <w:vertAlign w:val="subscript"/>
                <w:lang w:val="en-US"/>
              </w:rPr>
              <w:t>15</w:t>
            </w:r>
          </w:p>
        </w:tc>
        <w:tc>
          <w:tcPr>
            <w:tcW w:w="151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E03E6A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  <w:lang w:val="en-US"/>
              </w:rPr>
              <w:t>77</w:t>
            </w:r>
          </w:p>
        </w:tc>
        <w:tc>
          <w:tcPr>
            <w:tcW w:w="78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C7250D" w14:textId="2B284D13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13.2</w:t>
            </w:r>
          </w:p>
        </w:tc>
        <w:tc>
          <w:tcPr>
            <w:tcW w:w="101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8E53491" w14:textId="5A31F518" w:rsidR="007A2B18" w:rsidRPr="007A2B18" w:rsidRDefault="00A906D1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11530</w:t>
            </w:r>
          </w:p>
        </w:tc>
        <w:tc>
          <w:tcPr>
            <w:tcW w:w="101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C1E9E82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</w:rPr>
              <w:t>10106</w:t>
            </w:r>
          </w:p>
        </w:tc>
        <w:tc>
          <w:tcPr>
            <w:tcW w:w="101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DB39036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</w:rPr>
              <w:t>13078</w:t>
            </w:r>
          </w:p>
        </w:tc>
        <w:tc>
          <w:tcPr>
            <w:tcW w:w="101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CB016D3" w14:textId="77777777" w:rsidR="007A2B18" w:rsidRPr="007A2B18" w:rsidRDefault="007A2B18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 w:rsidRPr="007A2B18">
              <w:rPr>
                <w:color w:val="000000" w:themeColor="text1"/>
              </w:rPr>
              <w:t>1.29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6860C3" w14:textId="31A26EA2" w:rsidR="007A2B18" w:rsidRPr="007A2B18" w:rsidRDefault="003E7F5F" w:rsidP="00B51952">
            <w:pPr>
              <w:spacing w:after="0" w:line="36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15</w:t>
            </w:r>
          </w:p>
        </w:tc>
      </w:tr>
    </w:tbl>
    <w:p w14:paraId="0D6C0176" w14:textId="7A60D542" w:rsidR="007A2B18" w:rsidRDefault="007A2B18" w:rsidP="0046750A">
      <w:pPr>
        <w:rPr>
          <w:b/>
          <w:bCs/>
          <w:lang w:val="en-US"/>
        </w:rPr>
      </w:pPr>
    </w:p>
    <w:p w14:paraId="3320E41B" w14:textId="78DEDBDE" w:rsidR="00FD39CA" w:rsidRPr="00FD39CA" w:rsidRDefault="00202F91" w:rsidP="00DC3B23">
      <w:pPr>
        <w:jc w:val="center"/>
        <w:rPr>
          <w:b/>
          <w:bCs/>
        </w:rPr>
      </w:pPr>
      <w:r w:rsidRPr="00202F91">
        <w:rPr>
          <w:noProof/>
        </w:rPr>
        <w:drawing>
          <wp:inline distT="0" distB="0" distL="0" distR="0" wp14:anchorId="39C4AA4C" wp14:editId="4D0491C6">
            <wp:extent cx="2995017" cy="4788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1" t="4736" r="11361" b="2627"/>
                    <a:stretch/>
                  </pic:blipFill>
                  <pic:spPr bwMode="auto">
                    <a:xfrm>
                      <a:off x="0" y="0"/>
                      <a:ext cx="3001185" cy="47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54B5BB" w14:textId="78D001ED" w:rsidR="00235FC4" w:rsidRPr="00DC3B23" w:rsidRDefault="00DC3B23" w:rsidP="00581426">
      <w:pPr>
        <w:jc w:val="both"/>
        <w:rPr>
          <w:lang w:val="en-US"/>
        </w:rPr>
      </w:pPr>
      <w:r w:rsidRPr="00DC3B23">
        <w:rPr>
          <w:b/>
          <w:bCs/>
          <w:lang w:val="en-US"/>
        </w:rPr>
        <w:t xml:space="preserve">Figure S6. </w:t>
      </w:r>
      <w:r w:rsidRPr="00DC3B23">
        <w:rPr>
          <w:lang w:val="en-US"/>
        </w:rPr>
        <w:t xml:space="preserve">Fluorescence emission spectra of </w:t>
      </w:r>
      <w:proofErr w:type="spellStart"/>
      <w:r w:rsidRPr="00DC3B23">
        <w:rPr>
          <w:lang w:val="en-US"/>
        </w:rPr>
        <w:t>CuNC</w:t>
      </w:r>
      <w:proofErr w:type="spellEnd"/>
      <w:r w:rsidRPr="00DC3B23">
        <w:rPr>
          <w:lang w:val="en-US"/>
        </w:rPr>
        <w:t xml:space="preserve">/polymer hybrids prepared from MEO₂MA-based copolymers containing 15 mol% of </w:t>
      </w:r>
      <w:proofErr w:type="spellStart"/>
      <w:r w:rsidRPr="00DC3B23">
        <w:rPr>
          <w:lang w:val="en-US"/>
        </w:rPr>
        <w:t>AcSE</w:t>
      </w:r>
      <w:proofErr w:type="spellEnd"/>
      <w:r w:rsidRPr="00DC3B23">
        <w:rPr>
          <w:lang w:val="en-US"/>
        </w:rPr>
        <w:t xml:space="preserve">, </w:t>
      </w:r>
      <w:proofErr w:type="spellStart"/>
      <w:r w:rsidRPr="00DC3B23">
        <w:rPr>
          <w:lang w:val="en-US"/>
        </w:rPr>
        <w:t>AcSEO</w:t>
      </w:r>
      <w:proofErr w:type="spellEnd"/>
      <w:r w:rsidRPr="00DC3B23">
        <w:rPr>
          <w:lang w:val="en-US"/>
        </w:rPr>
        <w:t xml:space="preserve">, or </w:t>
      </w:r>
      <w:proofErr w:type="spellStart"/>
      <w:r w:rsidRPr="00DC3B23">
        <w:rPr>
          <w:lang w:val="en-US"/>
        </w:rPr>
        <w:t>AcSH</w:t>
      </w:r>
      <w:proofErr w:type="spellEnd"/>
      <w:r w:rsidRPr="00DC3B23">
        <w:rPr>
          <w:lang w:val="en-US"/>
        </w:rPr>
        <w:t xml:space="preserve"> units, compared with the </w:t>
      </w:r>
      <w:proofErr w:type="spellStart"/>
      <w:r w:rsidRPr="00DC3B23">
        <w:rPr>
          <w:lang w:val="en-US"/>
        </w:rPr>
        <w:t>MEO₃MA-based</w:t>
      </w:r>
      <w:proofErr w:type="spellEnd"/>
      <w:r w:rsidRPr="00DC3B23">
        <w:rPr>
          <w:lang w:val="en-US"/>
        </w:rPr>
        <w:t xml:space="preserve"> </w:t>
      </w:r>
      <w:proofErr w:type="spellStart"/>
      <w:r w:rsidRPr="00DC3B23">
        <w:rPr>
          <w:lang w:val="en-US"/>
        </w:rPr>
        <w:t>AcSE</w:t>
      </w:r>
      <w:proofErr w:type="spellEnd"/>
      <w:r w:rsidRPr="00DC3B23">
        <w:rPr>
          <w:lang w:val="en-US"/>
        </w:rPr>
        <w:t xml:space="preserve"> analogue. Spectra were recorded at different aging times: (</w:t>
      </w:r>
      <w:r w:rsidR="00202F91">
        <w:rPr>
          <w:lang w:val="en-US"/>
        </w:rPr>
        <w:t>a</w:t>
      </w:r>
      <w:r w:rsidRPr="00DC3B23">
        <w:rPr>
          <w:lang w:val="en-US"/>
        </w:rPr>
        <w:t>) 1 day and (</w:t>
      </w:r>
      <w:r w:rsidR="00202F91">
        <w:rPr>
          <w:lang w:val="en-US"/>
        </w:rPr>
        <w:t>b</w:t>
      </w:r>
      <w:r w:rsidRPr="00DC3B23">
        <w:rPr>
          <w:lang w:val="en-US"/>
        </w:rPr>
        <w:t xml:space="preserve">) </w:t>
      </w:r>
      <w:r w:rsidR="00740399">
        <w:rPr>
          <w:lang w:val="en-US"/>
        </w:rPr>
        <w:t>15</w:t>
      </w:r>
      <w:r w:rsidRPr="00DC3B23">
        <w:rPr>
          <w:lang w:val="en-US"/>
        </w:rPr>
        <w:t xml:space="preserve"> days after synthesis, upon excitation at 365 nm. </w:t>
      </w:r>
      <w:r w:rsidRPr="00581426">
        <w:rPr>
          <w:i/>
          <w:lang w:val="en-US"/>
        </w:rPr>
        <w:t>Insets</w:t>
      </w:r>
      <w:r w:rsidRPr="00DC3B23">
        <w:rPr>
          <w:lang w:val="en-US"/>
        </w:rPr>
        <w:t xml:space="preserve"> show photographs of the corresponding samples under UV </w:t>
      </w:r>
      <w:r w:rsidR="00290442">
        <w:rPr>
          <w:lang w:val="en-US"/>
        </w:rPr>
        <w:t>lamp</w:t>
      </w:r>
    </w:p>
    <w:sectPr w:rsidR="00235FC4" w:rsidRPr="00DC3B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0A"/>
    <w:rsid w:val="000F01BF"/>
    <w:rsid w:val="00132F5C"/>
    <w:rsid w:val="00161ADE"/>
    <w:rsid w:val="001B5F5F"/>
    <w:rsid w:val="00202F91"/>
    <w:rsid w:val="00202FA0"/>
    <w:rsid w:val="00235FC4"/>
    <w:rsid w:val="00290442"/>
    <w:rsid w:val="002B4CE0"/>
    <w:rsid w:val="002E7A90"/>
    <w:rsid w:val="003E7F5F"/>
    <w:rsid w:val="004236B8"/>
    <w:rsid w:val="0046750A"/>
    <w:rsid w:val="00482DE2"/>
    <w:rsid w:val="00512C6E"/>
    <w:rsid w:val="00581426"/>
    <w:rsid w:val="005820EE"/>
    <w:rsid w:val="005B5BB7"/>
    <w:rsid w:val="00600FBA"/>
    <w:rsid w:val="0063581F"/>
    <w:rsid w:val="00705CE6"/>
    <w:rsid w:val="00737473"/>
    <w:rsid w:val="00740399"/>
    <w:rsid w:val="00782AAA"/>
    <w:rsid w:val="007937B2"/>
    <w:rsid w:val="007A2B18"/>
    <w:rsid w:val="0080496C"/>
    <w:rsid w:val="008525CE"/>
    <w:rsid w:val="008B36DB"/>
    <w:rsid w:val="008B7E35"/>
    <w:rsid w:val="008C5641"/>
    <w:rsid w:val="008F0E6B"/>
    <w:rsid w:val="0090523F"/>
    <w:rsid w:val="00A906D1"/>
    <w:rsid w:val="00AE240E"/>
    <w:rsid w:val="00B50A4E"/>
    <w:rsid w:val="00B87E9F"/>
    <w:rsid w:val="00D15FDE"/>
    <w:rsid w:val="00DC09C5"/>
    <w:rsid w:val="00DC3B23"/>
    <w:rsid w:val="00ED474D"/>
    <w:rsid w:val="00FD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329544"/>
  <w15:chartTrackingRefBased/>
  <w15:docId w15:val="{1FF7C62C-F7AE-4C3B-B7A1-CA7B026F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5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react-xocs-alternative-link">
    <w:name w:val="react-xocs-alternative-link"/>
    <w:basedOn w:val="Fuentedeprrafopredeter"/>
    <w:rsid w:val="0046750A"/>
  </w:style>
  <w:style w:type="character" w:customStyle="1" w:styleId="given-name">
    <w:name w:val="given-name"/>
    <w:basedOn w:val="Fuentedeprrafopredeter"/>
    <w:rsid w:val="0046750A"/>
  </w:style>
  <w:style w:type="character" w:customStyle="1" w:styleId="text">
    <w:name w:val="text"/>
    <w:basedOn w:val="Fuentedeprrafopredeter"/>
    <w:rsid w:val="0046750A"/>
  </w:style>
  <w:style w:type="paragraph" w:styleId="Descripcin">
    <w:name w:val="caption"/>
    <w:basedOn w:val="Normal"/>
    <w:next w:val="Normal"/>
    <w:uiPriority w:val="35"/>
    <w:unhideWhenUsed/>
    <w:qFormat/>
    <w:rsid w:val="007A2B18"/>
    <w:pPr>
      <w:spacing w:after="200" w:line="240" w:lineRule="auto"/>
    </w:pPr>
    <w:rPr>
      <w:i/>
      <w:iCs/>
      <w:color w:val="44546A" w:themeColor="text2"/>
      <w:sz w:val="18"/>
      <w:szCs w:val="18"/>
      <w:lang w:bidi="he-I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E9F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2E7A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7A9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7A9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7A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7A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598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IQuijada</dc:creator>
  <cp:keywords/>
  <dc:description/>
  <cp:lastModifiedBy>Isabel Quijada</cp:lastModifiedBy>
  <cp:revision>3</cp:revision>
  <dcterms:created xsi:type="dcterms:W3CDTF">2026-08-21T10:24:00Z</dcterms:created>
  <dcterms:modified xsi:type="dcterms:W3CDTF">2026-08-27T14:37:00Z</dcterms:modified>
</cp:coreProperties>
</file>