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BB1FD" w14:textId="5B66458F" w:rsidR="00F044EA" w:rsidRDefault="00F044EA">
      <w:pPr>
        <w:rPr>
          <w:rFonts w:ascii="Times New Roman" w:hAnsi="Times New Roman" w:cs="Times New Roman"/>
          <w:b/>
          <w:bCs/>
        </w:rPr>
      </w:pPr>
      <w:r w:rsidRPr="00F044EA">
        <w:rPr>
          <w:rFonts w:ascii="Times New Roman" w:hAnsi="Times New Roman" w:cs="Times New Roman" w:hint="eastAsia"/>
          <w:b/>
          <w:bCs/>
        </w:rPr>
        <w:t>Appendix A</w:t>
      </w:r>
    </w:p>
    <w:p w14:paraId="04B218A3" w14:textId="2F8F9066" w:rsidR="00F044EA" w:rsidRPr="00F044EA" w:rsidRDefault="00F044EA">
      <w:pPr>
        <w:rPr>
          <w:rFonts w:ascii="Times New Roman" w:hAnsi="Times New Roman" w:cs="Times New Roman"/>
          <w:b/>
          <w:bCs/>
          <w:sz w:val="20"/>
          <w:szCs w:val="21"/>
        </w:rPr>
      </w:pPr>
      <w:r w:rsidRPr="00F044EA">
        <w:rPr>
          <w:rFonts w:ascii="Times New Roman" w:hAnsi="Times New Roman" w:cs="Times New Roman" w:hint="eastAsia"/>
          <w:b/>
          <w:bCs/>
          <w:sz w:val="20"/>
          <w:szCs w:val="21"/>
        </w:rPr>
        <w:t>Table A</w:t>
      </w:r>
    </w:p>
    <w:p w14:paraId="74A1135A" w14:textId="174E0613" w:rsidR="00301623" w:rsidRPr="00F044EA" w:rsidRDefault="006F09C1">
      <w:pPr>
        <w:rPr>
          <w:rFonts w:ascii="Times New Roman" w:hAnsi="Times New Roman" w:cs="Times New Roman"/>
          <w:sz w:val="20"/>
          <w:szCs w:val="21"/>
        </w:rPr>
      </w:pPr>
      <w:r w:rsidRPr="00F044EA">
        <w:rPr>
          <w:rFonts w:ascii="Times New Roman" w:hAnsi="Times New Roman" w:cs="Times New Roman"/>
          <w:sz w:val="20"/>
          <w:szCs w:val="21"/>
        </w:rPr>
        <w:t>Coating composition and key parameters</w:t>
      </w:r>
    </w:p>
    <w:tbl>
      <w:tblPr>
        <w:tblStyle w:val="ae"/>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418"/>
        <w:gridCol w:w="850"/>
        <w:gridCol w:w="3628"/>
      </w:tblGrid>
      <w:tr w:rsidR="003C00F2" w:rsidRPr="0054509C" w14:paraId="43A09CB7" w14:textId="77777777" w:rsidTr="0054509C">
        <w:trPr>
          <w:jc w:val="center"/>
        </w:trPr>
        <w:tc>
          <w:tcPr>
            <w:tcW w:w="2410" w:type="dxa"/>
          </w:tcPr>
          <w:p w14:paraId="420D8B2B" w14:textId="759E7985" w:rsidR="003C00F2" w:rsidRPr="0054509C" w:rsidRDefault="00086A9F" w:rsidP="0054509C">
            <w:pPr>
              <w:jc w:val="center"/>
              <w:rPr>
                <w:rFonts w:ascii="Times New Roman" w:hAnsi="Times New Roman" w:cs="Times New Roman"/>
                <w:sz w:val="15"/>
                <w:szCs w:val="15"/>
              </w:rPr>
            </w:pPr>
            <w:r w:rsidRPr="00086A9F">
              <w:rPr>
                <w:rFonts w:ascii="Times New Roman" w:hAnsi="Times New Roman" w:cs="Times New Roman"/>
                <w:sz w:val="15"/>
                <w:szCs w:val="15"/>
              </w:rPr>
              <w:t>Material</w:t>
            </w:r>
          </w:p>
        </w:tc>
        <w:tc>
          <w:tcPr>
            <w:tcW w:w="1418" w:type="dxa"/>
          </w:tcPr>
          <w:p w14:paraId="1CA0DB06" w14:textId="26F87BF4" w:rsidR="003C00F2" w:rsidRPr="0054509C" w:rsidRDefault="00086A9F" w:rsidP="0054509C">
            <w:pPr>
              <w:jc w:val="center"/>
              <w:rPr>
                <w:rFonts w:ascii="Times New Roman" w:hAnsi="Times New Roman" w:cs="Times New Roman"/>
                <w:sz w:val="15"/>
                <w:szCs w:val="15"/>
              </w:rPr>
            </w:pPr>
            <w:r w:rsidRPr="00086A9F">
              <w:rPr>
                <w:rFonts w:ascii="Times New Roman" w:hAnsi="Times New Roman" w:cs="Times New Roman"/>
                <w:sz w:val="15"/>
                <w:szCs w:val="15"/>
              </w:rPr>
              <w:t xml:space="preserve">Chemical </w:t>
            </w:r>
            <w:r w:rsidR="006D26EE" w:rsidRPr="00086A9F">
              <w:rPr>
                <w:rFonts w:ascii="Times New Roman" w:hAnsi="Times New Roman" w:cs="Times New Roman"/>
                <w:sz w:val="15"/>
                <w:szCs w:val="15"/>
              </w:rPr>
              <w:t>Formula</w:t>
            </w:r>
          </w:p>
        </w:tc>
        <w:tc>
          <w:tcPr>
            <w:tcW w:w="850" w:type="dxa"/>
          </w:tcPr>
          <w:p w14:paraId="61FF25F5" w14:textId="1D08C1E9" w:rsidR="003C00F2" w:rsidRPr="0054509C" w:rsidRDefault="00086A9F" w:rsidP="0054509C">
            <w:pPr>
              <w:jc w:val="center"/>
              <w:rPr>
                <w:rFonts w:ascii="Times New Roman" w:hAnsi="Times New Roman" w:cs="Times New Roman"/>
                <w:sz w:val="15"/>
                <w:szCs w:val="15"/>
              </w:rPr>
            </w:pPr>
            <w:r w:rsidRPr="00086A9F">
              <w:rPr>
                <w:rFonts w:ascii="Times New Roman" w:hAnsi="Times New Roman" w:cs="Times New Roman"/>
                <w:sz w:val="15"/>
                <w:szCs w:val="15"/>
              </w:rPr>
              <w:t>Model</w:t>
            </w:r>
          </w:p>
        </w:tc>
        <w:tc>
          <w:tcPr>
            <w:tcW w:w="3628" w:type="dxa"/>
          </w:tcPr>
          <w:p w14:paraId="14600B5D" w14:textId="24396E94" w:rsidR="003C00F2" w:rsidRPr="0054509C" w:rsidRDefault="00086A9F" w:rsidP="0054509C">
            <w:pPr>
              <w:jc w:val="center"/>
              <w:rPr>
                <w:rFonts w:ascii="Times New Roman" w:hAnsi="Times New Roman" w:cs="Times New Roman"/>
                <w:sz w:val="15"/>
                <w:szCs w:val="15"/>
              </w:rPr>
            </w:pPr>
            <w:r w:rsidRPr="00086A9F">
              <w:rPr>
                <w:rFonts w:ascii="Times New Roman" w:hAnsi="Times New Roman" w:cs="Times New Roman"/>
                <w:sz w:val="15"/>
                <w:szCs w:val="15"/>
              </w:rPr>
              <w:t>Manufacturer</w:t>
            </w:r>
          </w:p>
        </w:tc>
      </w:tr>
      <w:tr w:rsidR="003C00F2" w:rsidRPr="0054509C" w14:paraId="4F3609F4" w14:textId="77777777" w:rsidTr="0054509C">
        <w:trPr>
          <w:jc w:val="center"/>
        </w:trPr>
        <w:tc>
          <w:tcPr>
            <w:tcW w:w="2410" w:type="dxa"/>
          </w:tcPr>
          <w:p w14:paraId="03A8FF96" w14:textId="43B22B2F" w:rsidR="003C00F2" w:rsidRPr="0054509C" w:rsidRDefault="00086A9F" w:rsidP="0054509C">
            <w:pPr>
              <w:jc w:val="center"/>
              <w:rPr>
                <w:rFonts w:ascii="Times New Roman" w:hAnsi="Times New Roman" w:cs="Times New Roman"/>
                <w:sz w:val="15"/>
                <w:szCs w:val="15"/>
              </w:rPr>
            </w:pPr>
            <w:r w:rsidRPr="0054509C">
              <w:rPr>
                <w:rFonts w:ascii="Times New Roman" w:hAnsi="Times New Roman" w:cs="Times New Roman"/>
                <w:sz w:val="15"/>
                <w:szCs w:val="15"/>
              </w:rPr>
              <w:t>Waterborne Polyurethane Acrylate</w:t>
            </w:r>
          </w:p>
        </w:tc>
        <w:tc>
          <w:tcPr>
            <w:tcW w:w="1418" w:type="dxa"/>
          </w:tcPr>
          <w:p w14:paraId="0561CE93" w14:textId="7A8B6444" w:rsidR="003C00F2" w:rsidRPr="0054509C" w:rsidRDefault="006D26EE" w:rsidP="0054509C">
            <w:pPr>
              <w:jc w:val="center"/>
              <w:rPr>
                <w:rFonts w:ascii="Times New Roman" w:hAnsi="Times New Roman" w:cs="Times New Roman"/>
                <w:sz w:val="15"/>
                <w:szCs w:val="15"/>
              </w:rPr>
            </w:pPr>
            <w:r w:rsidRPr="0054509C">
              <w:rPr>
                <w:rFonts w:ascii="Times New Roman" w:hAnsi="Times New Roman" w:cs="Times New Roman" w:hint="eastAsia"/>
                <w:sz w:val="15"/>
                <w:szCs w:val="15"/>
              </w:rPr>
              <w:t>PUA</w:t>
            </w:r>
          </w:p>
        </w:tc>
        <w:tc>
          <w:tcPr>
            <w:tcW w:w="850" w:type="dxa"/>
          </w:tcPr>
          <w:p w14:paraId="143E8FE8" w14:textId="71D07CF7" w:rsidR="003C00F2" w:rsidRPr="0054509C" w:rsidRDefault="0054509C" w:rsidP="0054509C">
            <w:pPr>
              <w:jc w:val="center"/>
              <w:rPr>
                <w:rFonts w:ascii="Times New Roman" w:hAnsi="Times New Roman" w:cs="Times New Roman"/>
                <w:sz w:val="15"/>
                <w:szCs w:val="15"/>
              </w:rPr>
            </w:pPr>
            <w:r>
              <w:rPr>
                <w:rFonts w:ascii="Times New Roman" w:hAnsi="Times New Roman" w:cs="Times New Roman" w:hint="eastAsia"/>
                <w:sz w:val="15"/>
                <w:szCs w:val="15"/>
              </w:rPr>
              <w:t>AR</w:t>
            </w:r>
          </w:p>
        </w:tc>
        <w:tc>
          <w:tcPr>
            <w:tcW w:w="3628" w:type="dxa"/>
          </w:tcPr>
          <w:p w14:paraId="3F237B17" w14:textId="682D700C" w:rsidR="003C00F2" w:rsidRPr="0054509C" w:rsidRDefault="009668B6">
            <w:pPr>
              <w:rPr>
                <w:rFonts w:ascii="Times New Roman" w:hAnsi="Times New Roman" w:cs="Times New Roman"/>
                <w:sz w:val="15"/>
                <w:szCs w:val="15"/>
              </w:rPr>
            </w:pPr>
            <w:r w:rsidRPr="0054509C">
              <w:rPr>
                <w:rFonts w:ascii="Times New Roman" w:hAnsi="Times New Roman" w:cs="Times New Roman"/>
                <w:sz w:val="15"/>
                <w:szCs w:val="15"/>
              </w:rPr>
              <w:t>Huashi Guangdong New Material Technology Co., Ltd.</w:t>
            </w:r>
          </w:p>
        </w:tc>
      </w:tr>
      <w:tr w:rsidR="003C00F2" w:rsidRPr="0054509C" w14:paraId="7B7BB6DC" w14:textId="77777777" w:rsidTr="0054509C">
        <w:trPr>
          <w:jc w:val="center"/>
        </w:trPr>
        <w:tc>
          <w:tcPr>
            <w:tcW w:w="2410" w:type="dxa"/>
          </w:tcPr>
          <w:p w14:paraId="6728C55B" w14:textId="44EABC6B" w:rsidR="003C00F2" w:rsidRPr="0054509C" w:rsidRDefault="00086A9F" w:rsidP="0054509C">
            <w:pPr>
              <w:jc w:val="center"/>
              <w:rPr>
                <w:rFonts w:ascii="Times New Roman" w:hAnsi="Times New Roman" w:cs="Times New Roman"/>
                <w:sz w:val="15"/>
                <w:szCs w:val="15"/>
              </w:rPr>
            </w:pPr>
            <w:r w:rsidRPr="0054509C">
              <w:rPr>
                <w:rFonts w:ascii="Times New Roman" w:hAnsi="Times New Roman" w:cs="Times New Roman"/>
                <w:sz w:val="15"/>
                <w:szCs w:val="15"/>
              </w:rPr>
              <w:t>Graphene</w:t>
            </w:r>
          </w:p>
        </w:tc>
        <w:tc>
          <w:tcPr>
            <w:tcW w:w="1418" w:type="dxa"/>
          </w:tcPr>
          <w:p w14:paraId="22282D98" w14:textId="423CAA0D" w:rsidR="003C00F2" w:rsidRPr="0054509C" w:rsidRDefault="006D26EE" w:rsidP="0054509C">
            <w:pPr>
              <w:jc w:val="center"/>
              <w:rPr>
                <w:rFonts w:ascii="Times New Roman" w:hAnsi="Times New Roman" w:cs="Times New Roman"/>
                <w:sz w:val="15"/>
                <w:szCs w:val="15"/>
              </w:rPr>
            </w:pPr>
            <w:r w:rsidRPr="0054509C">
              <w:rPr>
                <w:rFonts w:ascii="Times New Roman" w:hAnsi="Times New Roman" w:cs="Times New Roman" w:hint="eastAsia"/>
                <w:sz w:val="15"/>
                <w:szCs w:val="15"/>
              </w:rPr>
              <w:t>GN</w:t>
            </w:r>
          </w:p>
        </w:tc>
        <w:tc>
          <w:tcPr>
            <w:tcW w:w="850" w:type="dxa"/>
          </w:tcPr>
          <w:p w14:paraId="7A69EB85" w14:textId="0C390EBA" w:rsidR="003C00F2" w:rsidRPr="0054509C" w:rsidRDefault="0054509C" w:rsidP="0054509C">
            <w:pPr>
              <w:jc w:val="center"/>
              <w:rPr>
                <w:rFonts w:ascii="Times New Roman" w:hAnsi="Times New Roman" w:cs="Times New Roman"/>
                <w:sz w:val="15"/>
                <w:szCs w:val="15"/>
              </w:rPr>
            </w:pPr>
            <w:r>
              <w:rPr>
                <w:rFonts w:ascii="Times New Roman" w:hAnsi="Times New Roman" w:cs="Times New Roman" w:hint="eastAsia"/>
                <w:sz w:val="15"/>
                <w:szCs w:val="15"/>
              </w:rPr>
              <w:t>8000mesh</w:t>
            </w:r>
          </w:p>
        </w:tc>
        <w:tc>
          <w:tcPr>
            <w:tcW w:w="3628" w:type="dxa"/>
          </w:tcPr>
          <w:p w14:paraId="4C7D3C36" w14:textId="1A99984E" w:rsidR="003C00F2" w:rsidRPr="0054509C" w:rsidRDefault="00321D22">
            <w:pPr>
              <w:rPr>
                <w:rFonts w:ascii="Times New Roman" w:hAnsi="Times New Roman" w:cs="Times New Roman"/>
                <w:sz w:val="15"/>
                <w:szCs w:val="15"/>
              </w:rPr>
            </w:pPr>
            <w:r w:rsidRPr="0054509C">
              <w:rPr>
                <w:rFonts w:ascii="Times New Roman" w:hAnsi="Times New Roman" w:cs="Times New Roman"/>
                <w:sz w:val="15"/>
                <w:szCs w:val="15"/>
              </w:rPr>
              <w:t>Guangzhou Metal Metallurgy Co., Ltd.</w:t>
            </w:r>
          </w:p>
        </w:tc>
      </w:tr>
      <w:tr w:rsidR="003C00F2" w:rsidRPr="0054509C" w14:paraId="2C03E709" w14:textId="77777777" w:rsidTr="0054509C">
        <w:trPr>
          <w:jc w:val="center"/>
        </w:trPr>
        <w:tc>
          <w:tcPr>
            <w:tcW w:w="2410" w:type="dxa"/>
          </w:tcPr>
          <w:p w14:paraId="54230E8E" w14:textId="7B1DB090" w:rsidR="003C00F2" w:rsidRPr="0054509C" w:rsidRDefault="00086A9F" w:rsidP="0054509C">
            <w:pPr>
              <w:jc w:val="center"/>
              <w:rPr>
                <w:rFonts w:ascii="Times New Roman" w:hAnsi="Times New Roman" w:cs="Times New Roman"/>
                <w:sz w:val="15"/>
                <w:szCs w:val="15"/>
              </w:rPr>
            </w:pPr>
            <w:r w:rsidRPr="0054509C">
              <w:rPr>
                <w:rFonts w:ascii="Times New Roman" w:hAnsi="Times New Roman" w:cs="Times New Roman"/>
                <w:sz w:val="15"/>
                <w:szCs w:val="15"/>
              </w:rPr>
              <w:t>Hydrophobic Silica</w:t>
            </w:r>
          </w:p>
        </w:tc>
        <w:tc>
          <w:tcPr>
            <w:tcW w:w="1418" w:type="dxa"/>
          </w:tcPr>
          <w:p w14:paraId="5FF24882" w14:textId="5C50C1FA" w:rsidR="003C00F2" w:rsidRPr="0054509C" w:rsidRDefault="006D26EE" w:rsidP="0054509C">
            <w:pPr>
              <w:jc w:val="center"/>
              <w:rPr>
                <w:rFonts w:ascii="Times New Roman" w:hAnsi="Times New Roman" w:cs="Times New Roman"/>
                <w:sz w:val="15"/>
                <w:szCs w:val="15"/>
              </w:rPr>
            </w:pPr>
            <w:r w:rsidRPr="0054509C">
              <w:rPr>
                <w:rFonts w:ascii="Times New Roman" w:hAnsi="Times New Roman" w:cs="Times New Roman"/>
                <w:sz w:val="15"/>
                <w:szCs w:val="15"/>
              </w:rPr>
              <w:t>SiO</w:t>
            </w:r>
            <w:r w:rsidRPr="0054509C">
              <w:rPr>
                <w:rFonts w:ascii="Times New Roman" w:hAnsi="Times New Roman" w:cs="Times New Roman"/>
                <w:sz w:val="15"/>
                <w:szCs w:val="15"/>
                <w:vertAlign w:val="subscript"/>
              </w:rPr>
              <w:t>2</w:t>
            </w:r>
          </w:p>
        </w:tc>
        <w:tc>
          <w:tcPr>
            <w:tcW w:w="850" w:type="dxa"/>
          </w:tcPr>
          <w:p w14:paraId="6CD484C8" w14:textId="46D9CBEC" w:rsidR="003C00F2" w:rsidRPr="0054509C" w:rsidRDefault="0054509C" w:rsidP="0054509C">
            <w:pPr>
              <w:jc w:val="center"/>
              <w:rPr>
                <w:rFonts w:ascii="Times New Roman" w:hAnsi="Times New Roman" w:cs="Times New Roman"/>
                <w:sz w:val="15"/>
                <w:szCs w:val="15"/>
              </w:rPr>
            </w:pPr>
            <w:r w:rsidRPr="0054509C">
              <w:rPr>
                <w:rFonts w:ascii="Times New Roman" w:hAnsi="Times New Roman" w:cs="Times New Roman"/>
                <w:sz w:val="15"/>
                <w:szCs w:val="15"/>
              </w:rPr>
              <w:t>2 μm</w:t>
            </w:r>
          </w:p>
        </w:tc>
        <w:tc>
          <w:tcPr>
            <w:tcW w:w="3628" w:type="dxa"/>
          </w:tcPr>
          <w:p w14:paraId="2FF6D987" w14:textId="6719C74F" w:rsidR="003C00F2" w:rsidRPr="0054509C" w:rsidRDefault="00321D22">
            <w:pPr>
              <w:rPr>
                <w:rFonts w:ascii="Times New Roman" w:hAnsi="Times New Roman" w:cs="Times New Roman"/>
                <w:sz w:val="15"/>
                <w:szCs w:val="15"/>
              </w:rPr>
            </w:pPr>
            <w:r w:rsidRPr="0054509C">
              <w:rPr>
                <w:rFonts w:ascii="Times New Roman" w:hAnsi="Times New Roman" w:cs="Times New Roman"/>
                <w:sz w:val="15"/>
                <w:szCs w:val="15"/>
              </w:rPr>
              <w:t>Shanghai Kange Alloy Material Co., Ltd. </w:t>
            </w:r>
          </w:p>
        </w:tc>
      </w:tr>
      <w:tr w:rsidR="003C00F2" w:rsidRPr="0054509C" w14:paraId="172B84CA" w14:textId="77777777" w:rsidTr="0054509C">
        <w:trPr>
          <w:jc w:val="center"/>
        </w:trPr>
        <w:tc>
          <w:tcPr>
            <w:tcW w:w="2410" w:type="dxa"/>
          </w:tcPr>
          <w:p w14:paraId="2CC319B0" w14:textId="24209FC7" w:rsidR="003C00F2" w:rsidRPr="0054509C" w:rsidRDefault="009668B6" w:rsidP="0054509C">
            <w:pPr>
              <w:jc w:val="center"/>
              <w:rPr>
                <w:rFonts w:ascii="Times New Roman" w:hAnsi="Times New Roman" w:cs="Times New Roman"/>
                <w:sz w:val="15"/>
                <w:szCs w:val="15"/>
              </w:rPr>
            </w:pPr>
            <w:r w:rsidRPr="0054509C">
              <w:rPr>
                <w:rFonts w:ascii="Times New Roman" w:hAnsi="Times New Roman" w:cs="Times New Roman"/>
                <w:sz w:val="15"/>
                <w:szCs w:val="15"/>
              </w:rPr>
              <w:t>Silicon Carbide</w:t>
            </w:r>
          </w:p>
        </w:tc>
        <w:tc>
          <w:tcPr>
            <w:tcW w:w="1418" w:type="dxa"/>
          </w:tcPr>
          <w:p w14:paraId="53BD5179" w14:textId="75EFDB48" w:rsidR="003C00F2" w:rsidRPr="0054509C" w:rsidRDefault="006D26EE" w:rsidP="0054509C">
            <w:pPr>
              <w:jc w:val="center"/>
              <w:rPr>
                <w:rFonts w:ascii="Times New Roman" w:hAnsi="Times New Roman" w:cs="Times New Roman"/>
                <w:sz w:val="15"/>
                <w:szCs w:val="15"/>
              </w:rPr>
            </w:pPr>
            <w:r w:rsidRPr="0054509C">
              <w:rPr>
                <w:rFonts w:ascii="Times New Roman" w:hAnsi="Times New Roman" w:cs="Times New Roman"/>
                <w:sz w:val="15"/>
                <w:szCs w:val="15"/>
              </w:rPr>
              <w:t>SiC</w:t>
            </w:r>
          </w:p>
        </w:tc>
        <w:tc>
          <w:tcPr>
            <w:tcW w:w="850" w:type="dxa"/>
          </w:tcPr>
          <w:p w14:paraId="20EB7550" w14:textId="33E6E2C5" w:rsidR="003C00F2" w:rsidRPr="0054509C" w:rsidRDefault="0054509C" w:rsidP="0054509C">
            <w:pPr>
              <w:jc w:val="center"/>
              <w:rPr>
                <w:rFonts w:ascii="Times New Roman" w:hAnsi="Times New Roman" w:cs="Times New Roman"/>
                <w:sz w:val="15"/>
                <w:szCs w:val="15"/>
              </w:rPr>
            </w:pPr>
            <w:r w:rsidRPr="0054509C">
              <w:rPr>
                <w:rFonts w:ascii="Times New Roman" w:hAnsi="Times New Roman" w:cs="Times New Roman"/>
                <w:sz w:val="15"/>
                <w:szCs w:val="15"/>
              </w:rPr>
              <w:t>1 μm</w:t>
            </w:r>
          </w:p>
        </w:tc>
        <w:tc>
          <w:tcPr>
            <w:tcW w:w="3628" w:type="dxa"/>
          </w:tcPr>
          <w:p w14:paraId="04003630" w14:textId="14DBE88A" w:rsidR="003C00F2" w:rsidRPr="0054509C" w:rsidRDefault="00321D22">
            <w:pPr>
              <w:rPr>
                <w:rFonts w:ascii="Times New Roman" w:hAnsi="Times New Roman" w:cs="Times New Roman"/>
                <w:sz w:val="15"/>
                <w:szCs w:val="15"/>
              </w:rPr>
            </w:pPr>
            <w:r w:rsidRPr="0054509C">
              <w:rPr>
                <w:rFonts w:ascii="Times New Roman" w:hAnsi="Times New Roman" w:cs="Times New Roman"/>
                <w:sz w:val="15"/>
                <w:szCs w:val="15"/>
              </w:rPr>
              <w:t> Zhongmai Metal Material Co., Ltd.</w:t>
            </w:r>
          </w:p>
        </w:tc>
      </w:tr>
      <w:tr w:rsidR="003C00F2" w:rsidRPr="0054509C" w14:paraId="185D5C3B" w14:textId="77777777" w:rsidTr="0054509C">
        <w:trPr>
          <w:jc w:val="center"/>
        </w:trPr>
        <w:tc>
          <w:tcPr>
            <w:tcW w:w="2410" w:type="dxa"/>
          </w:tcPr>
          <w:p w14:paraId="7B91F971" w14:textId="6331D72B" w:rsidR="003C00F2" w:rsidRPr="0054509C" w:rsidRDefault="009668B6" w:rsidP="0054509C">
            <w:pPr>
              <w:jc w:val="center"/>
              <w:rPr>
                <w:rFonts w:ascii="Times New Roman" w:hAnsi="Times New Roman" w:cs="Times New Roman"/>
                <w:sz w:val="15"/>
                <w:szCs w:val="15"/>
              </w:rPr>
            </w:pPr>
            <w:r w:rsidRPr="0054509C">
              <w:rPr>
                <w:rFonts w:ascii="Times New Roman" w:hAnsi="Times New Roman" w:cs="Times New Roman"/>
                <w:sz w:val="15"/>
                <w:szCs w:val="15"/>
              </w:rPr>
              <w:t>Perfluorooctyltriethoxysilane</w:t>
            </w:r>
          </w:p>
        </w:tc>
        <w:tc>
          <w:tcPr>
            <w:tcW w:w="1418" w:type="dxa"/>
          </w:tcPr>
          <w:p w14:paraId="2A1B6FDE" w14:textId="444B5D5A" w:rsidR="003C00F2" w:rsidRPr="0054509C" w:rsidRDefault="006D26EE" w:rsidP="0054509C">
            <w:pPr>
              <w:jc w:val="center"/>
              <w:rPr>
                <w:rFonts w:ascii="Times New Roman" w:hAnsi="Times New Roman" w:cs="Times New Roman"/>
                <w:sz w:val="15"/>
                <w:szCs w:val="15"/>
              </w:rPr>
            </w:pPr>
            <w:r w:rsidRPr="0054509C">
              <w:rPr>
                <w:rFonts w:ascii="Times New Roman" w:hAnsi="Times New Roman" w:cs="Times New Roman" w:hint="eastAsia"/>
                <w:sz w:val="15"/>
                <w:szCs w:val="15"/>
              </w:rPr>
              <w:t>PFOTES</w:t>
            </w:r>
          </w:p>
        </w:tc>
        <w:tc>
          <w:tcPr>
            <w:tcW w:w="850" w:type="dxa"/>
          </w:tcPr>
          <w:p w14:paraId="799F6F63" w14:textId="15100FBA" w:rsidR="003C00F2" w:rsidRPr="0054509C" w:rsidRDefault="0054509C" w:rsidP="0054509C">
            <w:pPr>
              <w:jc w:val="center"/>
              <w:rPr>
                <w:rFonts w:ascii="Times New Roman" w:hAnsi="Times New Roman" w:cs="Times New Roman"/>
                <w:sz w:val="15"/>
                <w:szCs w:val="15"/>
              </w:rPr>
            </w:pPr>
            <w:r>
              <w:rPr>
                <w:rFonts w:ascii="Times New Roman" w:hAnsi="Times New Roman" w:cs="Times New Roman" w:hint="eastAsia"/>
                <w:sz w:val="15"/>
                <w:szCs w:val="15"/>
              </w:rPr>
              <w:t>AR</w:t>
            </w:r>
          </w:p>
        </w:tc>
        <w:tc>
          <w:tcPr>
            <w:tcW w:w="3628" w:type="dxa"/>
          </w:tcPr>
          <w:p w14:paraId="74811DB3" w14:textId="6228E9F7" w:rsidR="003C00F2" w:rsidRPr="0054509C" w:rsidRDefault="00321D22">
            <w:pPr>
              <w:rPr>
                <w:rFonts w:ascii="Times New Roman" w:hAnsi="Times New Roman" w:cs="Times New Roman"/>
                <w:sz w:val="15"/>
                <w:szCs w:val="15"/>
              </w:rPr>
            </w:pPr>
            <w:r w:rsidRPr="0054509C">
              <w:rPr>
                <w:rFonts w:ascii="Times New Roman" w:hAnsi="Times New Roman" w:cs="Times New Roman"/>
                <w:sz w:val="15"/>
                <w:szCs w:val="15"/>
              </w:rPr>
              <w:t>Shaoguan Chengfeng Chemical Co., Ltd.</w:t>
            </w:r>
          </w:p>
        </w:tc>
      </w:tr>
      <w:tr w:rsidR="003C00F2" w:rsidRPr="0054509C" w14:paraId="2162AC56" w14:textId="77777777" w:rsidTr="0054509C">
        <w:trPr>
          <w:jc w:val="center"/>
        </w:trPr>
        <w:tc>
          <w:tcPr>
            <w:tcW w:w="2410" w:type="dxa"/>
          </w:tcPr>
          <w:p w14:paraId="609D4B48" w14:textId="66650E1B" w:rsidR="003C00F2" w:rsidRPr="0054509C" w:rsidRDefault="009668B6" w:rsidP="0054509C">
            <w:pPr>
              <w:jc w:val="center"/>
              <w:rPr>
                <w:rFonts w:ascii="Times New Roman" w:hAnsi="Times New Roman" w:cs="Times New Roman"/>
                <w:sz w:val="15"/>
                <w:szCs w:val="15"/>
              </w:rPr>
            </w:pPr>
            <w:r w:rsidRPr="0054509C">
              <w:rPr>
                <w:rFonts w:ascii="Times New Roman" w:hAnsi="Times New Roman" w:cs="Times New Roman"/>
                <w:sz w:val="15"/>
                <w:szCs w:val="15"/>
              </w:rPr>
              <w:t>Alcohol</w:t>
            </w:r>
          </w:p>
        </w:tc>
        <w:tc>
          <w:tcPr>
            <w:tcW w:w="1418" w:type="dxa"/>
          </w:tcPr>
          <w:p w14:paraId="0D5DEC84" w14:textId="5BB58A0B" w:rsidR="003C00F2" w:rsidRPr="0054509C" w:rsidRDefault="0054509C" w:rsidP="0054509C">
            <w:pPr>
              <w:jc w:val="center"/>
              <w:rPr>
                <w:rFonts w:ascii="Times New Roman" w:hAnsi="Times New Roman" w:cs="Times New Roman"/>
                <w:sz w:val="15"/>
                <w:szCs w:val="15"/>
              </w:rPr>
            </w:pPr>
            <w:r w:rsidRPr="0054509C">
              <w:rPr>
                <w:rFonts w:ascii="Times New Roman" w:hAnsi="Times New Roman" w:cs="Times New Roman"/>
                <w:sz w:val="15"/>
                <w:szCs w:val="15"/>
              </w:rPr>
              <w:t>C</w:t>
            </w:r>
            <w:r w:rsidRPr="0054509C">
              <w:rPr>
                <w:rFonts w:ascii="Times New Roman" w:hAnsi="Times New Roman" w:cs="Times New Roman" w:hint="eastAsia"/>
                <w:sz w:val="15"/>
                <w:szCs w:val="15"/>
                <w:vertAlign w:val="subscript"/>
              </w:rPr>
              <w:t>2</w:t>
            </w:r>
            <w:r w:rsidRPr="0054509C">
              <w:rPr>
                <w:rFonts w:ascii="Times New Roman" w:hAnsi="Times New Roman" w:cs="Times New Roman"/>
                <w:sz w:val="15"/>
                <w:szCs w:val="15"/>
              </w:rPr>
              <w:t>H</w:t>
            </w:r>
            <w:r w:rsidRPr="0054509C">
              <w:rPr>
                <w:rFonts w:ascii="Times New Roman" w:hAnsi="Times New Roman" w:cs="Times New Roman" w:hint="eastAsia"/>
                <w:sz w:val="15"/>
                <w:szCs w:val="15"/>
                <w:vertAlign w:val="subscript"/>
              </w:rPr>
              <w:t>5</w:t>
            </w:r>
            <w:r w:rsidRPr="0054509C">
              <w:rPr>
                <w:rFonts w:ascii="Times New Roman" w:hAnsi="Times New Roman" w:cs="Times New Roman"/>
                <w:sz w:val="15"/>
                <w:szCs w:val="15"/>
              </w:rPr>
              <w:t>OH</w:t>
            </w:r>
          </w:p>
        </w:tc>
        <w:tc>
          <w:tcPr>
            <w:tcW w:w="850" w:type="dxa"/>
          </w:tcPr>
          <w:p w14:paraId="674731E2" w14:textId="14442C6C" w:rsidR="003C00F2" w:rsidRPr="0054509C" w:rsidRDefault="0054509C" w:rsidP="0054509C">
            <w:pPr>
              <w:jc w:val="center"/>
              <w:rPr>
                <w:rFonts w:ascii="Times New Roman" w:hAnsi="Times New Roman" w:cs="Times New Roman"/>
                <w:sz w:val="15"/>
                <w:szCs w:val="15"/>
              </w:rPr>
            </w:pPr>
            <w:r>
              <w:rPr>
                <w:rFonts w:ascii="Times New Roman" w:hAnsi="Times New Roman" w:cs="Times New Roman" w:hint="eastAsia"/>
                <w:sz w:val="15"/>
                <w:szCs w:val="15"/>
              </w:rPr>
              <w:t>AR</w:t>
            </w:r>
          </w:p>
        </w:tc>
        <w:tc>
          <w:tcPr>
            <w:tcW w:w="3628" w:type="dxa"/>
          </w:tcPr>
          <w:p w14:paraId="31519234" w14:textId="060420F7" w:rsidR="003C00F2" w:rsidRPr="0054509C" w:rsidRDefault="00321D22">
            <w:pPr>
              <w:rPr>
                <w:rFonts w:ascii="Times New Roman" w:hAnsi="Times New Roman" w:cs="Times New Roman"/>
                <w:sz w:val="15"/>
                <w:szCs w:val="15"/>
              </w:rPr>
            </w:pPr>
            <w:r w:rsidRPr="0054509C">
              <w:rPr>
                <w:rFonts w:ascii="Times New Roman" w:hAnsi="Times New Roman" w:cs="Times New Roman"/>
                <w:sz w:val="15"/>
                <w:szCs w:val="15"/>
              </w:rPr>
              <w:t> Xuzhou Xin'er'de Cleaning and Disinfection Co., Ltd. </w:t>
            </w:r>
          </w:p>
        </w:tc>
      </w:tr>
      <w:tr w:rsidR="003C00F2" w:rsidRPr="0054509C" w14:paraId="410FB03C" w14:textId="77777777" w:rsidTr="0054509C">
        <w:trPr>
          <w:jc w:val="center"/>
        </w:trPr>
        <w:tc>
          <w:tcPr>
            <w:tcW w:w="2410" w:type="dxa"/>
          </w:tcPr>
          <w:p w14:paraId="6F5AAF31" w14:textId="4DDB08D6" w:rsidR="003C00F2" w:rsidRPr="0054509C" w:rsidRDefault="009668B6" w:rsidP="0054509C">
            <w:pPr>
              <w:jc w:val="center"/>
              <w:rPr>
                <w:rFonts w:ascii="Times New Roman" w:hAnsi="Times New Roman" w:cs="Times New Roman"/>
                <w:sz w:val="15"/>
                <w:szCs w:val="15"/>
              </w:rPr>
            </w:pPr>
            <w:r w:rsidRPr="0054509C">
              <w:rPr>
                <w:rFonts w:ascii="Times New Roman" w:hAnsi="Times New Roman" w:cs="Times New Roman"/>
                <w:sz w:val="15"/>
                <w:szCs w:val="15"/>
              </w:rPr>
              <w:t>Diluent</w:t>
            </w:r>
          </w:p>
        </w:tc>
        <w:tc>
          <w:tcPr>
            <w:tcW w:w="1418" w:type="dxa"/>
          </w:tcPr>
          <w:p w14:paraId="04FFE384" w14:textId="03B09750" w:rsidR="003C00F2" w:rsidRPr="0054509C" w:rsidRDefault="0054509C" w:rsidP="0054509C">
            <w:pPr>
              <w:jc w:val="center"/>
              <w:rPr>
                <w:rFonts w:ascii="Times New Roman" w:hAnsi="Times New Roman" w:cs="Times New Roman"/>
                <w:sz w:val="15"/>
                <w:szCs w:val="15"/>
              </w:rPr>
            </w:pPr>
            <w:r w:rsidRPr="0054509C">
              <w:rPr>
                <w:rFonts w:ascii="Times New Roman" w:hAnsi="Times New Roman" w:cs="Times New Roman" w:hint="eastAsia"/>
                <w:sz w:val="15"/>
                <w:szCs w:val="15"/>
              </w:rPr>
              <w:t>-</w:t>
            </w:r>
          </w:p>
        </w:tc>
        <w:tc>
          <w:tcPr>
            <w:tcW w:w="850" w:type="dxa"/>
          </w:tcPr>
          <w:p w14:paraId="67C7E40A" w14:textId="51FDC93A" w:rsidR="003C00F2" w:rsidRPr="0054509C" w:rsidRDefault="0054509C" w:rsidP="0054509C">
            <w:pPr>
              <w:jc w:val="center"/>
              <w:rPr>
                <w:rFonts w:ascii="Times New Roman" w:hAnsi="Times New Roman" w:cs="Times New Roman"/>
                <w:sz w:val="15"/>
                <w:szCs w:val="15"/>
              </w:rPr>
            </w:pPr>
            <w:r>
              <w:rPr>
                <w:rFonts w:ascii="Times New Roman" w:hAnsi="Times New Roman" w:cs="Times New Roman" w:hint="eastAsia"/>
                <w:sz w:val="15"/>
                <w:szCs w:val="15"/>
              </w:rPr>
              <w:t>AR</w:t>
            </w:r>
          </w:p>
        </w:tc>
        <w:tc>
          <w:tcPr>
            <w:tcW w:w="3628" w:type="dxa"/>
          </w:tcPr>
          <w:p w14:paraId="7A845076" w14:textId="1C5B2C2C" w:rsidR="003C00F2" w:rsidRPr="0054509C" w:rsidRDefault="006D26EE">
            <w:pPr>
              <w:rPr>
                <w:rFonts w:ascii="Times New Roman" w:hAnsi="Times New Roman" w:cs="Times New Roman"/>
                <w:sz w:val="15"/>
                <w:szCs w:val="15"/>
              </w:rPr>
            </w:pPr>
            <w:r w:rsidRPr="0054509C">
              <w:rPr>
                <w:rFonts w:ascii="Times New Roman" w:hAnsi="Times New Roman" w:cs="Times New Roman"/>
                <w:sz w:val="15"/>
                <w:szCs w:val="15"/>
              </w:rPr>
              <w:t>Wuxi Yatai United Chemical Co., Ltd.</w:t>
            </w:r>
          </w:p>
        </w:tc>
      </w:tr>
      <w:tr w:rsidR="009668B6" w:rsidRPr="0054509C" w14:paraId="4DF88FC7" w14:textId="77777777" w:rsidTr="0054509C">
        <w:trPr>
          <w:jc w:val="center"/>
        </w:trPr>
        <w:tc>
          <w:tcPr>
            <w:tcW w:w="2410" w:type="dxa"/>
          </w:tcPr>
          <w:p w14:paraId="0307A218" w14:textId="39EF9ECC" w:rsidR="009668B6" w:rsidRPr="0054509C" w:rsidRDefault="009668B6" w:rsidP="0054509C">
            <w:pPr>
              <w:jc w:val="center"/>
              <w:rPr>
                <w:rFonts w:ascii="Times New Roman" w:hAnsi="Times New Roman" w:cs="Times New Roman"/>
                <w:sz w:val="15"/>
                <w:szCs w:val="15"/>
              </w:rPr>
            </w:pPr>
            <w:r w:rsidRPr="0054509C">
              <w:rPr>
                <w:rFonts w:ascii="Times New Roman" w:hAnsi="Times New Roman" w:cs="Times New Roman"/>
                <w:sz w:val="15"/>
                <w:szCs w:val="15"/>
              </w:rPr>
              <w:t>Auxiliary agent</w:t>
            </w:r>
          </w:p>
        </w:tc>
        <w:tc>
          <w:tcPr>
            <w:tcW w:w="1418" w:type="dxa"/>
          </w:tcPr>
          <w:p w14:paraId="56E21350" w14:textId="28A995CE" w:rsidR="009668B6" w:rsidRPr="0054509C" w:rsidRDefault="0054509C" w:rsidP="0054509C">
            <w:pPr>
              <w:jc w:val="center"/>
              <w:rPr>
                <w:rFonts w:ascii="Times New Roman" w:hAnsi="Times New Roman" w:cs="Times New Roman"/>
                <w:sz w:val="15"/>
                <w:szCs w:val="15"/>
              </w:rPr>
            </w:pPr>
            <w:r w:rsidRPr="0054509C">
              <w:rPr>
                <w:rFonts w:ascii="Times New Roman" w:hAnsi="Times New Roman" w:cs="Times New Roman" w:hint="eastAsia"/>
                <w:sz w:val="15"/>
                <w:szCs w:val="15"/>
              </w:rPr>
              <w:t>-</w:t>
            </w:r>
          </w:p>
        </w:tc>
        <w:tc>
          <w:tcPr>
            <w:tcW w:w="850" w:type="dxa"/>
          </w:tcPr>
          <w:p w14:paraId="3A0BBE6E" w14:textId="589F9565" w:rsidR="009668B6" w:rsidRPr="0054509C" w:rsidRDefault="0054509C" w:rsidP="0054509C">
            <w:pPr>
              <w:jc w:val="center"/>
              <w:rPr>
                <w:rFonts w:ascii="Times New Roman" w:hAnsi="Times New Roman" w:cs="Times New Roman"/>
                <w:sz w:val="15"/>
                <w:szCs w:val="15"/>
              </w:rPr>
            </w:pPr>
            <w:r>
              <w:rPr>
                <w:rFonts w:ascii="Times New Roman" w:hAnsi="Times New Roman" w:cs="Times New Roman" w:hint="eastAsia"/>
                <w:sz w:val="15"/>
                <w:szCs w:val="15"/>
              </w:rPr>
              <w:t>AR</w:t>
            </w:r>
          </w:p>
        </w:tc>
        <w:tc>
          <w:tcPr>
            <w:tcW w:w="3628" w:type="dxa"/>
          </w:tcPr>
          <w:p w14:paraId="6F954EAF" w14:textId="24BD0181" w:rsidR="009668B6" w:rsidRPr="0054509C" w:rsidRDefault="006D26EE">
            <w:pPr>
              <w:rPr>
                <w:rFonts w:ascii="Times New Roman" w:hAnsi="Times New Roman" w:cs="Times New Roman"/>
                <w:sz w:val="15"/>
                <w:szCs w:val="15"/>
              </w:rPr>
            </w:pPr>
            <w:r w:rsidRPr="0054509C">
              <w:rPr>
                <w:rFonts w:ascii="Times New Roman" w:hAnsi="Times New Roman" w:cs="Times New Roman"/>
                <w:sz w:val="15"/>
                <w:szCs w:val="15"/>
              </w:rPr>
              <w:t> Shenzhen Caixing New Material Industrial Co., Ltd.</w:t>
            </w:r>
          </w:p>
        </w:tc>
      </w:tr>
    </w:tbl>
    <w:p w14:paraId="1DE4C928" w14:textId="77777777" w:rsidR="006F09C1" w:rsidRDefault="006F09C1">
      <w:pPr>
        <w:rPr>
          <w:rFonts w:ascii="Times New Roman" w:hAnsi="Times New Roman" w:cs="Times New Roman"/>
        </w:rPr>
      </w:pPr>
    </w:p>
    <w:p w14:paraId="626BEBBF" w14:textId="71DEB0E0" w:rsidR="00F044EA" w:rsidRDefault="00F044EA">
      <w:pPr>
        <w:rPr>
          <w:rFonts w:ascii="Times New Roman" w:hAnsi="Times New Roman" w:cs="Times New Roman"/>
          <w:b/>
          <w:bCs/>
        </w:rPr>
      </w:pPr>
      <w:r w:rsidRPr="00F044EA">
        <w:rPr>
          <w:rFonts w:ascii="Times New Roman" w:hAnsi="Times New Roman" w:cs="Times New Roman" w:hint="eastAsia"/>
          <w:b/>
          <w:bCs/>
        </w:rPr>
        <w:t>A</w:t>
      </w:r>
      <w:r w:rsidRPr="00F044EA">
        <w:rPr>
          <w:rFonts w:ascii="Times New Roman" w:hAnsi="Times New Roman" w:cs="Times New Roman"/>
          <w:b/>
          <w:bCs/>
        </w:rPr>
        <w:t>ppendix B. Coating Fabrication Process and Preparation Method</w:t>
      </w:r>
    </w:p>
    <w:p w14:paraId="687CAEE2" w14:textId="56B319EC" w:rsidR="00760A49" w:rsidRDefault="00760A49">
      <w:pPr>
        <w:rPr>
          <w:rFonts w:ascii="Times New Roman" w:hAnsi="Times New Roman" w:cs="Times New Roman"/>
          <w:b/>
          <w:bCs/>
          <w:sz w:val="20"/>
          <w:szCs w:val="21"/>
        </w:rPr>
      </w:pPr>
      <w:r w:rsidRPr="00760A49">
        <w:rPr>
          <w:rFonts w:ascii="Times New Roman" w:hAnsi="Times New Roman" w:cs="Times New Roman"/>
          <w:b/>
          <w:bCs/>
          <w:sz w:val="20"/>
          <w:szCs w:val="21"/>
        </w:rPr>
        <w:t>Coating Fabrication Proces</w:t>
      </w:r>
      <w:r>
        <w:rPr>
          <w:rFonts w:ascii="Times New Roman" w:hAnsi="Times New Roman" w:cs="Times New Roman" w:hint="eastAsia"/>
          <w:b/>
          <w:bCs/>
          <w:sz w:val="20"/>
          <w:szCs w:val="21"/>
        </w:rPr>
        <w:t>s</w:t>
      </w:r>
    </w:p>
    <w:p w14:paraId="3C941627" w14:textId="77777777" w:rsidR="00AA14BC" w:rsidRPr="00AA14BC" w:rsidRDefault="00AA14BC" w:rsidP="00AA14BC">
      <w:pPr>
        <w:numPr>
          <w:ilvl w:val="0"/>
          <w:numId w:val="1"/>
        </w:numPr>
        <w:tabs>
          <w:tab w:val="clear" w:pos="720"/>
        </w:tabs>
        <w:spacing w:after="0" w:line="312" w:lineRule="auto"/>
        <w:ind w:left="0" w:firstLine="0"/>
        <w:jc w:val="both"/>
        <w:rPr>
          <w:rFonts w:ascii="Times New Roman" w:hAnsi="Times New Roman" w:cs="Times New Roman"/>
          <w:sz w:val="20"/>
          <w:szCs w:val="21"/>
        </w:rPr>
      </w:pPr>
      <w:r w:rsidRPr="00AA14BC">
        <w:rPr>
          <w:rFonts w:ascii="Times New Roman" w:hAnsi="Times New Roman" w:cs="Times New Roman"/>
          <w:sz w:val="20"/>
          <w:szCs w:val="21"/>
        </w:rPr>
        <w:t>Ethanol (99.5%) and waterborne polyurethane acrylate (PUA) resin were weighed and mixed by stirring, then ball-milled in a planetary ball mill (KE-0.4L) with ceramic balls at 400 rpm for 12 h to obtain a homogeneous resin solution.</w:t>
      </w:r>
    </w:p>
    <w:p w14:paraId="1822B93A" w14:textId="77777777" w:rsidR="00AA14BC" w:rsidRPr="00AA14BC" w:rsidRDefault="00AA14BC" w:rsidP="00AA14BC">
      <w:pPr>
        <w:numPr>
          <w:ilvl w:val="0"/>
          <w:numId w:val="1"/>
        </w:numPr>
        <w:tabs>
          <w:tab w:val="clear" w:pos="720"/>
        </w:tabs>
        <w:spacing w:after="0" w:line="312" w:lineRule="auto"/>
        <w:ind w:left="0" w:firstLine="0"/>
        <w:jc w:val="both"/>
        <w:rPr>
          <w:rFonts w:ascii="Times New Roman" w:hAnsi="Times New Roman" w:cs="Times New Roman"/>
          <w:sz w:val="20"/>
          <w:szCs w:val="21"/>
        </w:rPr>
      </w:pPr>
      <w:r w:rsidRPr="00AA14BC">
        <w:rPr>
          <w:rFonts w:ascii="Times New Roman" w:hAnsi="Times New Roman" w:cs="Times New Roman"/>
          <w:sz w:val="20"/>
          <w:szCs w:val="21"/>
        </w:rPr>
        <w:t>PTFE, graphite (GN), SiO₂, and SiC were added according to three different formulations (T1, T2, T3), followed by ball-milling at 400 rpm for 24 h.</w:t>
      </w:r>
    </w:p>
    <w:p w14:paraId="07289E7F" w14:textId="77777777" w:rsidR="00AA14BC" w:rsidRPr="00AA14BC" w:rsidRDefault="00AA14BC" w:rsidP="00AA14BC">
      <w:pPr>
        <w:numPr>
          <w:ilvl w:val="0"/>
          <w:numId w:val="1"/>
        </w:numPr>
        <w:tabs>
          <w:tab w:val="clear" w:pos="720"/>
        </w:tabs>
        <w:spacing w:after="0" w:line="312" w:lineRule="auto"/>
        <w:ind w:left="0" w:firstLine="0"/>
        <w:jc w:val="both"/>
        <w:rPr>
          <w:rFonts w:ascii="Times New Roman" w:hAnsi="Times New Roman" w:cs="Times New Roman"/>
          <w:sz w:val="20"/>
          <w:szCs w:val="21"/>
        </w:rPr>
      </w:pPr>
      <w:r w:rsidRPr="00AA14BC">
        <w:rPr>
          <w:rFonts w:ascii="Times New Roman" w:hAnsi="Times New Roman" w:cs="Times New Roman"/>
          <w:sz w:val="20"/>
          <w:szCs w:val="21"/>
        </w:rPr>
        <w:t>PFOTES and PDMS were introduced as surface modifiers and the mixture was ball-milled for an additional 8 h.</w:t>
      </w:r>
    </w:p>
    <w:p w14:paraId="3C5518FF" w14:textId="77777777" w:rsidR="00AA14BC" w:rsidRDefault="00AA14BC" w:rsidP="00AA14BC">
      <w:pPr>
        <w:numPr>
          <w:ilvl w:val="0"/>
          <w:numId w:val="1"/>
        </w:numPr>
        <w:tabs>
          <w:tab w:val="clear" w:pos="720"/>
        </w:tabs>
        <w:spacing w:after="0" w:line="312" w:lineRule="auto"/>
        <w:ind w:left="0" w:firstLine="0"/>
        <w:jc w:val="both"/>
        <w:rPr>
          <w:rFonts w:ascii="Times New Roman" w:hAnsi="Times New Roman" w:cs="Times New Roman"/>
          <w:sz w:val="20"/>
          <w:szCs w:val="21"/>
        </w:rPr>
      </w:pPr>
      <w:r w:rsidRPr="00AA14BC">
        <w:rPr>
          <w:rFonts w:ascii="Times New Roman" w:hAnsi="Times New Roman" w:cs="Times New Roman"/>
          <w:sz w:val="20"/>
          <w:szCs w:val="21"/>
        </w:rPr>
        <w:t>The resulting coating suspension was filtered through 150-mesh filter paper and stored in glass vials under ambient conditions.</w:t>
      </w:r>
    </w:p>
    <w:p w14:paraId="0E113E0C" w14:textId="041294EE" w:rsidR="0048554C" w:rsidRDefault="0048554C" w:rsidP="00AA14BC">
      <w:pPr>
        <w:numPr>
          <w:ilvl w:val="0"/>
          <w:numId w:val="1"/>
        </w:numPr>
        <w:tabs>
          <w:tab w:val="clear" w:pos="720"/>
        </w:tabs>
        <w:spacing w:after="0" w:line="312" w:lineRule="auto"/>
        <w:ind w:left="0" w:firstLine="0"/>
        <w:jc w:val="both"/>
        <w:rPr>
          <w:rFonts w:ascii="Times New Roman" w:hAnsi="Times New Roman" w:cs="Times New Roman"/>
          <w:sz w:val="20"/>
          <w:szCs w:val="21"/>
        </w:rPr>
      </w:pPr>
      <w:r w:rsidRPr="00AA14BC">
        <w:rPr>
          <w:rFonts w:ascii="Times New Roman" w:hAnsi="Times New Roman" w:cs="Times New Roman"/>
          <w:sz w:val="20"/>
          <w:szCs w:val="21"/>
        </w:rPr>
        <w:t>45 steel substrates (15 mm × 15 mm × 3 mm) were cleaned, ground with sandpaper (500–2500 mesh), sandblasted with Al</w:t>
      </w:r>
      <w:r w:rsidRPr="0048554C">
        <w:rPr>
          <w:rFonts w:ascii="Times New Roman" w:hAnsi="Times New Roman" w:cs="Times New Roman" w:hint="eastAsia"/>
          <w:sz w:val="20"/>
          <w:szCs w:val="21"/>
          <w:vertAlign w:val="subscript"/>
        </w:rPr>
        <w:t>2</w:t>
      </w:r>
      <w:r w:rsidRPr="00AA14BC">
        <w:rPr>
          <w:rFonts w:ascii="Times New Roman" w:hAnsi="Times New Roman" w:cs="Times New Roman"/>
          <w:sz w:val="20"/>
          <w:szCs w:val="21"/>
        </w:rPr>
        <w:t>O</w:t>
      </w:r>
      <w:r w:rsidRPr="0048554C">
        <w:rPr>
          <w:rFonts w:ascii="Times New Roman" w:hAnsi="Times New Roman" w:cs="Times New Roman" w:hint="eastAsia"/>
          <w:sz w:val="20"/>
          <w:szCs w:val="21"/>
          <w:vertAlign w:val="subscript"/>
        </w:rPr>
        <w:t>3</w:t>
      </w:r>
      <w:r w:rsidRPr="00AA14BC">
        <w:rPr>
          <w:rFonts w:ascii="Times New Roman" w:hAnsi="Times New Roman" w:cs="Times New Roman"/>
          <w:sz w:val="20"/>
          <w:szCs w:val="21"/>
        </w:rPr>
        <w:t xml:space="preserve"> grit (Ra ≈ 0.8 ± 0.1 μm), ultrasonically cleaned in 75% ethanol, and dried at 90 °C for 20 min.</w:t>
      </w:r>
      <w:r>
        <w:rPr>
          <w:rFonts w:ascii="Times New Roman" w:hAnsi="Times New Roman" w:cs="Times New Roman" w:hint="eastAsia"/>
          <w:sz w:val="20"/>
          <w:szCs w:val="21"/>
        </w:rPr>
        <w:t xml:space="preserve"> </w:t>
      </w:r>
    </w:p>
    <w:p w14:paraId="723C8CB2" w14:textId="77777777" w:rsidR="00D709F2" w:rsidRPr="00AA14BC" w:rsidRDefault="00D709F2" w:rsidP="00D709F2">
      <w:pPr>
        <w:spacing w:after="0" w:line="312" w:lineRule="auto"/>
        <w:jc w:val="both"/>
        <w:rPr>
          <w:rFonts w:ascii="Times New Roman" w:hAnsi="Times New Roman" w:cs="Times New Roman"/>
          <w:sz w:val="20"/>
          <w:szCs w:val="21"/>
        </w:rPr>
      </w:pPr>
    </w:p>
    <w:p w14:paraId="51191476" w14:textId="183D8070" w:rsidR="00AA14BC" w:rsidRPr="00015E28" w:rsidRDefault="00AA14BC" w:rsidP="00AA14BC">
      <w:pPr>
        <w:spacing w:after="0" w:line="312" w:lineRule="auto"/>
        <w:jc w:val="both"/>
        <w:rPr>
          <w:rFonts w:ascii="Times New Roman" w:hAnsi="Times New Roman" w:cs="Times New Roman"/>
          <w:b/>
          <w:bCs/>
          <w:sz w:val="20"/>
          <w:szCs w:val="20"/>
        </w:rPr>
      </w:pPr>
      <w:r w:rsidRPr="00015E28">
        <w:rPr>
          <w:rFonts w:ascii="Times New Roman" w:hAnsi="Times New Roman" w:cs="Times New Roman"/>
          <w:b/>
          <w:bCs/>
          <w:sz w:val="20"/>
          <w:szCs w:val="20"/>
        </w:rPr>
        <w:t>Preparation Method</w:t>
      </w:r>
    </w:p>
    <w:p w14:paraId="34590628" w14:textId="77777777" w:rsidR="00D709F2" w:rsidRPr="00AA14BC" w:rsidRDefault="00D709F2" w:rsidP="00AA14BC">
      <w:pPr>
        <w:spacing w:after="0" w:line="312" w:lineRule="auto"/>
        <w:jc w:val="both"/>
        <w:rPr>
          <w:rFonts w:ascii="Times New Roman" w:hAnsi="Times New Roman" w:cs="Times New Roman"/>
          <w:sz w:val="20"/>
          <w:szCs w:val="21"/>
        </w:rPr>
      </w:pPr>
    </w:p>
    <w:p w14:paraId="3CC48638" w14:textId="00CE43FB" w:rsidR="00D709F2" w:rsidRPr="00AA14BC" w:rsidRDefault="0048554C" w:rsidP="00D709F2">
      <w:pPr>
        <w:numPr>
          <w:ilvl w:val="0"/>
          <w:numId w:val="1"/>
        </w:numPr>
        <w:tabs>
          <w:tab w:val="clear" w:pos="720"/>
        </w:tabs>
        <w:spacing w:after="0" w:line="312" w:lineRule="auto"/>
        <w:ind w:left="0" w:firstLine="0"/>
        <w:jc w:val="both"/>
        <w:rPr>
          <w:rFonts w:ascii="Times New Roman" w:hAnsi="Times New Roman" w:cs="Times New Roman"/>
          <w:sz w:val="20"/>
          <w:szCs w:val="21"/>
        </w:rPr>
      </w:pPr>
      <w:r w:rsidRPr="0048554C">
        <w:rPr>
          <w:rFonts w:ascii="Times New Roman" w:hAnsi="Times New Roman" w:cs="Times New Roman"/>
          <w:sz w:val="20"/>
          <w:szCs w:val="21"/>
        </w:rPr>
        <w:t>The suspensions were deposited onto copper alloy substrates via spray-coating under controlled parameters: spray distance =230±20mm, spray angle =85±5◦</w:t>
      </w:r>
    </w:p>
    <w:p w14:paraId="34BD89FC" w14:textId="4672C995" w:rsidR="00B156CC" w:rsidRPr="00B156CC" w:rsidRDefault="00D709F2" w:rsidP="00B156CC">
      <w:pPr>
        <w:numPr>
          <w:ilvl w:val="0"/>
          <w:numId w:val="1"/>
        </w:numPr>
        <w:tabs>
          <w:tab w:val="clear" w:pos="720"/>
        </w:tabs>
        <w:spacing w:after="0" w:line="312" w:lineRule="auto"/>
        <w:ind w:left="0" w:firstLine="0"/>
        <w:jc w:val="both"/>
        <w:rPr>
          <w:rFonts w:ascii="Times New Roman" w:hAnsi="Times New Roman" w:cs="Times New Roman"/>
          <w:sz w:val="20"/>
          <w:szCs w:val="21"/>
        </w:rPr>
      </w:pPr>
      <w:r w:rsidRPr="00AA14BC">
        <w:rPr>
          <w:rFonts w:ascii="Times New Roman" w:hAnsi="Times New Roman" w:cs="Times New Roman"/>
          <w:sz w:val="20"/>
          <w:szCs w:val="21"/>
        </w:rPr>
        <w:t xml:space="preserve">The coating was applied by air spraying (pressure: 0.35 ± 0.15 MPa) and cured at room temperature under sunlight. Water evaporation enabled tack-free surface, while UV radiation activated photoinitiators </w:t>
      </w:r>
      <w:r w:rsidRPr="00AA14BC">
        <w:rPr>
          <w:rFonts w:ascii="Times New Roman" w:hAnsi="Times New Roman" w:cs="Times New Roman"/>
          <w:sz w:val="20"/>
          <w:szCs w:val="21"/>
        </w:rPr>
        <w:lastRenderedPageBreak/>
        <w:t>to induce radical crosslinking, achieving full curing within 0.5–1 h without external heating</w:t>
      </w:r>
      <w:r w:rsidR="00B156CC" w:rsidRPr="00B156CC">
        <w:rPr>
          <w:rFonts w:ascii="Times New Roman" w:hAnsi="Times New Roman" w:cs="Times New Roman" w:hint="eastAsia"/>
          <w:sz w:val="20"/>
          <w:szCs w:val="21"/>
        </w:rPr>
        <w:t>, resulting in graphene-reinforced PUA/PTFE composite coatings with targeted filler contents.</w:t>
      </w:r>
    </w:p>
    <w:p w14:paraId="773419D7" w14:textId="77777777" w:rsidR="00AA14BC" w:rsidRDefault="00AA14BC">
      <w:pPr>
        <w:rPr>
          <w:rFonts w:ascii="Times New Roman" w:hAnsi="Times New Roman" w:cs="Times New Roman"/>
          <w:b/>
          <w:bCs/>
          <w:sz w:val="20"/>
          <w:szCs w:val="21"/>
        </w:rPr>
      </w:pPr>
    </w:p>
    <w:p w14:paraId="51BC655F" w14:textId="77777777" w:rsidR="00D817B8" w:rsidRDefault="00D817B8" w:rsidP="00D817B8">
      <w:pPr>
        <w:rPr>
          <w:rFonts w:ascii="Times New Roman" w:hAnsi="Times New Roman" w:cs="Times New Roman"/>
          <w:b/>
          <w:bCs/>
          <w:sz w:val="20"/>
          <w:szCs w:val="21"/>
        </w:rPr>
      </w:pPr>
      <w:r w:rsidRPr="00D817B8">
        <w:rPr>
          <w:rFonts w:ascii="Times New Roman" w:hAnsi="Times New Roman" w:cs="Times New Roman"/>
          <w:b/>
          <w:bCs/>
          <w:sz w:val="20"/>
          <w:szCs w:val="21"/>
        </w:rPr>
        <w:t>Appendix C. Characterization of coating micro-morphology and mechanical properties</w:t>
      </w:r>
    </w:p>
    <w:p w14:paraId="358988CF" w14:textId="48D29574" w:rsidR="00D817B8" w:rsidRPr="00D817B8" w:rsidRDefault="00D817B8" w:rsidP="00D817B8">
      <w:pPr>
        <w:rPr>
          <w:rFonts w:ascii="Times New Roman" w:hAnsi="Times New Roman" w:cs="Times New Roman"/>
          <w:sz w:val="20"/>
          <w:szCs w:val="21"/>
        </w:rPr>
      </w:pPr>
      <w:r w:rsidRPr="00D817B8">
        <w:rPr>
          <w:rFonts w:ascii="Times New Roman" w:hAnsi="Times New Roman" w:cs="Times New Roman"/>
          <w:b/>
          <w:bCs/>
          <w:sz w:val="20"/>
          <w:szCs w:val="21"/>
        </w:rPr>
        <w:t>1. Surface drying time test</w:t>
      </w:r>
      <w:r w:rsidRPr="00D817B8">
        <w:rPr>
          <w:rFonts w:ascii="Times New Roman" w:hAnsi="Times New Roman" w:cs="Times New Roman"/>
          <w:sz w:val="20"/>
          <w:szCs w:val="21"/>
        </w:rPr>
        <w:br/>
      </w:r>
      <w:r w:rsidRPr="00D817B8">
        <w:rPr>
          <w:rFonts w:ascii="Times New Roman" w:hAnsi="Times New Roman" w:cs="Times New Roman"/>
          <w:i/>
          <w:iCs/>
          <w:sz w:val="20"/>
          <w:szCs w:val="21"/>
        </w:rPr>
        <w:t>Instrument:</w:t>
      </w:r>
      <w:r w:rsidRPr="00D817B8">
        <w:rPr>
          <w:rFonts w:ascii="Times New Roman" w:hAnsi="Times New Roman" w:cs="Times New Roman"/>
          <w:sz w:val="20"/>
          <w:szCs w:val="21"/>
        </w:rPr>
        <w:t> Constant temperature and humidity chamber (101-0A, ANCSSY)</w:t>
      </w:r>
      <w:r w:rsidRPr="00D817B8">
        <w:rPr>
          <w:rFonts w:ascii="Times New Roman" w:hAnsi="Times New Roman" w:cs="Times New Roman"/>
          <w:sz w:val="20"/>
          <w:szCs w:val="21"/>
        </w:rPr>
        <w:br/>
      </w:r>
      <w:r w:rsidRPr="00D817B8">
        <w:rPr>
          <w:rFonts w:ascii="Times New Roman" w:hAnsi="Times New Roman" w:cs="Times New Roman"/>
          <w:i/>
          <w:iCs/>
          <w:sz w:val="20"/>
          <w:szCs w:val="21"/>
        </w:rPr>
        <w:t>Measurement Method:</w:t>
      </w:r>
      <w:r w:rsidRPr="00D817B8">
        <w:rPr>
          <w:rFonts w:ascii="Times New Roman" w:hAnsi="Times New Roman" w:cs="Times New Roman"/>
          <w:sz w:val="20"/>
          <w:szCs w:val="21"/>
        </w:rPr>
        <w:t> According to ASTM D1640, the finger touch method was used at 23±2 °C and 50±5% RH. The time when cotton fibers could be blown off without adhesion was recorded as “surface dry”, and the time when no coating adhered to the finger was recorded as “touch dry”.</w:t>
      </w:r>
    </w:p>
    <w:p w14:paraId="78522C5C" w14:textId="77777777" w:rsidR="00D817B8" w:rsidRPr="00D817B8" w:rsidRDefault="00D817B8" w:rsidP="00D817B8">
      <w:pPr>
        <w:rPr>
          <w:rFonts w:ascii="Times New Roman" w:hAnsi="Times New Roman" w:cs="Times New Roman"/>
          <w:sz w:val="20"/>
          <w:szCs w:val="21"/>
        </w:rPr>
      </w:pPr>
      <w:r w:rsidRPr="00D817B8">
        <w:rPr>
          <w:rFonts w:ascii="Times New Roman" w:hAnsi="Times New Roman" w:cs="Times New Roman"/>
          <w:b/>
          <w:bCs/>
          <w:sz w:val="20"/>
          <w:szCs w:val="21"/>
        </w:rPr>
        <w:t>2. Phase analysis (XRD)</w:t>
      </w:r>
      <w:r w:rsidRPr="00D817B8">
        <w:rPr>
          <w:rFonts w:ascii="Times New Roman" w:hAnsi="Times New Roman" w:cs="Times New Roman"/>
          <w:sz w:val="20"/>
          <w:szCs w:val="21"/>
        </w:rPr>
        <w:br/>
      </w:r>
      <w:r w:rsidRPr="00D817B8">
        <w:rPr>
          <w:rFonts w:ascii="Times New Roman" w:hAnsi="Times New Roman" w:cs="Times New Roman"/>
          <w:i/>
          <w:iCs/>
          <w:sz w:val="20"/>
          <w:szCs w:val="21"/>
        </w:rPr>
        <w:t>Instrument:</w:t>
      </w:r>
      <w:r w:rsidRPr="00D817B8">
        <w:rPr>
          <w:rFonts w:ascii="Times New Roman" w:hAnsi="Times New Roman" w:cs="Times New Roman"/>
          <w:sz w:val="20"/>
          <w:szCs w:val="21"/>
        </w:rPr>
        <w:t> D8 Advance, Bruker, Germany</w:t>
      </w:r>
      <w:r w:rsidRPr="00D817B8">
        <w:rPr>
          <w:rFonts w:ascii="Times New Roman" w:hAnsi="Times New Roman" w:cs="Times New Roman"/>
          <w:sz w:val="20"/>
          <w:szCs w:val="21"/>
        </w:rPr>
        <w:br/>
      </w:r>
      <w:r w:rsidRPr="00D817B8">
        <w:rPr>
          <w:rFonts w:ascii="Times New Roman" w:hAnsi="Times New Roman" w:cs="Times New Roman"/>
          <w:i/>
          <w:iCs/>
          <w:sz w:val="20"/>
          <w:szCs w:val="21"/>
        </w:rPr>
        <w:t>Measurement Method:</w:t>
      </w:r>
      <w:r w:rsidRPr="00D817B8">
        <w:rPr>
          <w:rFonts w:ascii="Times New Roman" w:hAnsi="Times New Roman" w:cs="Times New Roman"/>
          <w:sz w:val="20"/>
          <w:szCs w:val="21"/>
        </w:rPr>
        <w:t> Cu Kα radiation, 40 mA, 40 kV, step size 0.02°, 2θ range 10°–90°, continuous scanning mode.</w:t>
      </w:r>
    </w:p>
    <w:p w14:paraId="037CCA59" w14:textId="77777777" w:rsidR="00D817B8" w:rsidRPr="00D817B8" w:rsidRDefault="00D817B8" w:rsidP="00D817B8">
      <w:pPr>
        <w:rPr>
          <w:rFonts w:ascii="Times New Roman" w:hAnsi="Times New Roman" w:cs="Times New Roman"/>
          <w:sz w:val="20"/>
          <w:szCs w:val="21"/>
        </w:rPr>
      </w:pPr>
      <w:r w:rsidRPr="00D817B8">
        <w:rPr>
          <w:rFonts w:ascii="Times New Roman" w:hAnsi="Times New Roman" w:cs="Times New Roman"/>
          <w:b/>
          <w:bCs/>
          <w:sz w:val="20"/>
          <w:szCs w:val="21"/>
        </w:rPr>
        <w:t>3. Surface chemical analysis (XPS)</w:t>
      </w:r>
      <w:r w:rsidRPr="00D817B8">
        <w:rPr>
          <w:rFonts w:ascii="Times New Roman" w:hAnsi="Times New Roman" w:cs="Times New Roman"/>
          <w:sz w:val="20"/>
          <w:szCs w:val="21"/>
        </w:rPr>
        <w:br/>
      </w:r>
      <w:r w:rsidRPr="00D817B8">
        <w:rPr>
          <w:rFonts w:ascii="Times New Roman" w:hAnsi="Times New Roman" w:cs="Times New Roman"/>
          <w:i/>
          <w:iCs/>
          <w:sz w:val="20"/>
          <w:szCs w:val="21"/>
        </w:rPr>
        <w:t>Instrument:</w:t>
      </w:r>
      <w:r w:rsidRPr="00D817B8">
        <w:rPr>
          <w:rFonts w:ascii="Times New Roman" w:hAnsi="Times New Roman" w:cs="Times New Roman"/>
          <w:sz w:val="20"/>
          <w:szCs w:val="21"/>
        </w:rPr>
        <w:t> PHI VersaProbe 4, ULVAC-PHI Incorporated (or Thermo K</w:t>
      </w:r>
      <w:r w:rsidRPr="00D817B8">
        <w:rPr>
          <w:rFonts w:ascii="Times New Roman" w:hAnsi="Times New Roman" w:cs="Times New Roman"/>
          <w:sz w:val="20"/>
          <w:szCs w:val="21"/>
        </w:rPr>
        <w:noBreakHyphen/>
        <w:t>Alpha, USA – as per original text)</w:t>
      </w:r>
      <w:r w:rsidRPr="00D817B8">
        <w:rPr>
          <w:rFonts w:ascii="Times New Roman" w:hAnsi="Times New Roman" w:cs="Times New Roman"/>
          <w:sz w:val="20"/>
          <w:szCs w:val="21"/>
        </w:rPr>
        <w:br/>
      </w:r>
      <w:r w:rsidRPr="00D817B8">
        <w:rPr>
          <w:rFonts w:ascii="Times New Roman" w:hAnsi="Times New Roman" w:cs="Times New Roman"/>
          <w:i/>
          <w:iCs/>
          <w:sz w:val="20"/>
          <w:szCs w:val="21"/>
        </w:rPr>
        <w:t>Measurement Method:</w:t>
      </w:r>
      <w:r w:rsidRPr="00D817B8">
        <w:rPr>
          <w:rFonts w:ascii="Times New Roman" w:hAnsi="Times New Roman" w:cs="Times New Roman"/>
          <w:sz w:val="20"/>
          <w:szCs w:val="21"/>
        </w:rPr>
        <w:t> Al Kα radiation (hv = 1486.68 eV), pass energy 50 eV, step 0.1 eV, C1s = 284.80 eV for calibration.</w:t>
      </w:r>
    </w:p>
    <w:p w14:paraId="656B74CC" w14:textId="77777777" w:rsidR="00D817B8" w:rsidRPr="00D817B8" w:rsidRDefault="00D817B8" w:rsidP="00D817B8">
      <w:pPr>
        <w:rPr>
          <w:rFonts w:ascii="Times New Roman" w:hAnsi="Times New Roman" w:cs="Times New Roman"/>
          <w:sz w:val="20"/>
          <w:szCs w:val="21"/>
        </w:rPr>
      </w:pPr>
      <w:r w:rsidRPr="00D817B8">
        <w:rPr>
          <w:rFonts w:ascii="Times New Roman" w:hAnsi="Times New Roman" w:cs="Times New Roman"/>
          <w:b/>
          <w:bCs/>
          <w:sz w:val="20"/>
          <w:szCs w:val="21"/>
        </w:rPr>
        <w:t>4. Raman spectroscopy</w:t>
      </w:r>
      <w:r w:rsidRPr="00D817B8">
        <w:rPr>
          <w:rFonts w:ascii="Times New Roman" w:hAnsi="Times New Roman" w:cs="Times New Roman"/>
          <w:sz w:val="20"/>
          <w:szCs w:val="21"/>
        </w:rPr>
        <w:br/>
      </w:r>
      <w:r w:rsidRPr="00D817B8">
        <w:rPr>
          <w:rFonts w:ascii="Times New Roman" w:hAnsi="Times New Roman" w:cs="Times New Roman"/>
          <w:i/>
          <w:iCs/>
          <w:sz w:val="20"/>
          <w:szCs w:val="21"/>
        </w:rPr>
        <w:t>Instrument:</w:t>
      </w:r>
      <w:r w:rsidRPr="00D817B8">
        <w:rPr>
          <w:rFonts w:ascii="Times New Roman" w:hAnsi="Times New Roman" w:cs="Times New Roman"/>
          <w:sz w:val="20"/>
          <w:szCs w:val="21"/>
        </w:rPr>
        <w:t> DXR3, Thermo Fisher Scientific, USA (or Horiba LabRAM HR Evolution – as per original text)</w:t>
      </w:r>
      <w:r w:rsidRPr="00D817B8">
        <w:rPr>
          <w:rFonts w:ascii="Times New Roman" w:hAnsi="Times New Roman" w:cs="Times New Roman"/>
          <w:sz w:val="20"/>
          <w:szCs w:val="21"/>
        </w:rPr>
        <w:br/>
      </w:r>
      <w:r w:rsidRPr="00D817B8">
        <w:rPr>
          <w:rFonts w:ascii="Times New Roman" w:hAnsi="Times New Roman" w:cs="Times New Roman"/>
          <w:i/>
          <w:iCs/>
          <w:sz w:val="20"/>
          <w:szCs w:val="21"/>
        </w:rPr>
        <w:t>Measurement Method:</w:t>
      </w:r>
      <w:r w:rsidRPr="00D817B8">
        <w:rPr>
          <w:rFonts w:ascii="Times New Roman" w:hAnsi="Times New Roman" w:cs="Times New Roman"/>
          <w:sz w:val="20"/>
          <w:szCs w:val="21"/>
        </w:rPr>
        <w:t> 532 nm laser, integration time 10 s, 3 accumulations, laser power 50% to avoid coating damage.</w:t>
      </w:r>
    </w:p>
    <w:p w14:paraId="666CA65A" w14:textId="77777777" w:rsidR="00D817B8" w:rsidRPr="00D817B8" w:rsidRDefault="00D817B8" w:rsidP="00D817B8">
      <w:pPr>
        <w:rPr>
          <w:rFonts w:ascii="Times New Roman" w:hAnsi="Times New Roman" w:cs="Times New Roman"/>
          <w:sz w:val="20"/>
          <w:szCs w:val="21"/>
        </w:rPr>
      </w:pPr>
      <w:r w:rsidRPr="00D817B8">
        <w:rPr>
          <w:rFonts w:ascii="Times New Roman" w:hAnsi="Times New Roman" w:cs="Times New Roman"/>
          <w:b/>
          <w:bCs/>
          <w:sz w:val="20"/>
          <w:szCs w:val="21"/>
        </w:rPr>
        <w:t>5. Morphology characterization (SEM)</w:t>
      </w:r>
      <w:r w:rsidRPr="00D817B8">
        <w:rPr>
          <w:rFonts w:ascii="Times New Roman" w:hAnsi="Times New Roman" w:cs="Times New Roman"/>
          <w:sz w:val="20"/>
          <w:szCs w:val="21"/>
        </w:rPr>
        <w:br/>
      </w:r>
      <w:r w:rsidRPr="00D817B8">
        <w:rPr>
          <w:rFonts w:ascii="Times New Roman" w:hAnsi="Times New Roman" w:cs="Times New Roman"/>
          <w:i/>
          <w:iCs/>
          <w:sz w:val="20"/>
          <w:szCs w:val="21"/>
        </w:rPr>
        <w:t>Instrument:</w:t>
      </w:r>
      <w:r w:rsidRPr="00D817B8">
        <w:rPr>
          <w:rFonts w:ascii="Times New Roman" w:hAnsi="Times New Roman" w:cs="Times New Roman"/>
          <w:sz w:val="20"/>
          <w:szCs w:val="21"/>
        </w:rPr>
        <w:t> SU500, Hitachi, Japan</w:t>
      </w:r>
      <w:r w:rsidRPr="00D817B8">
        <w:rPr>
          <w:rFonts w:ascii="Times New Roman" w:hAnsi="Times New Roman" w:cs="Times New Roman"/>
          <w:sz w:val="20"/>
          <w:szCs w:val="21"/>
        </w:rPr>
        <w:br/>
      </w:r>
      <w:r w:rsidRPr="00D817B8">
        <w:rPr>
          <w:rFonts w:ascii="Times New Roman" w:hAnsi="Times New Roman" w:cs="Times New Roman"/>
          <w:i/>
          <w:iCs/>
          <w:sz w:val="20"/>
          <w:szCs w:val="21"/>
        </w:rPr>
        <w:t>Measurement Method:</w:t>
      </w:r>
      <w:r w:rsidRPr="00D817B8">
        <w:rPr>
          <w:rFonts w:ascii="Times New Roman" w:hAnsi="Times New Roman" w:cs="Times New Roman"/>
          <w:sz w:val="20"/>
          <w:szCs w:val="21"/>
        </w:rPr>
        <w:t> Low vacuum mode, accelerating voltage 25 kV, working distance 12 mm; EDS area scan for elemental analysis.</w:t>
      </w:r>
    </w:p>
    <w:p w14:paraId="7136A847" w14:textId="77777777" w:rsidR="00D817B8" w:rsidRPr="00D817B8" w:rsidRDefault="00D817B8" w:rsidP="00D817B8">
      <w:pPr>
        <w:rPr>
          <w:rFonts w:ascii="Times New Roman" w:hAnsi="Times New Roman" w:cs="Times New Roman"/>
          <w:sz w:val="20"/>
          <w:szCs w:val="21"/>
        </w:rPr>
      </w:pPr>
      <w:r w:rsidRPr="00D817B8">
        <w:rPr>
          <w:rFonts w:ascii="Times New Roman" w:hAnsi="Times New Roman" w:cs="Times New Roman"/>
          <w:b/>
          <w:bCs/>
          <w:sz w:val="20"/>
          <w:szCs w:val="21"/>
        </w:rPr>
        <w:t>6. Mechanical stability (Sandpaper abrasion test)</w:t>
      </w:r>
      <w:r w:rsidRPr="00D817B8">
        <w:rPr>
          <w:rFonts w:ascii="Times New Roman" w:hAnsi="Times New Roman" w:cs="Times New Roman"/>
          <w:sz w:val="20"/>
          <w:szCs w:val="21"/>
        </w:rPr>
        <w:br/>
      </w:r>
      <w:r w:rsidRPr="00D817B8">
        <w:rPr>
          <w:rFonts w:ascii="Times New Roman" w:hAnsi="Times New Roman" w:cs="Times New Roman"/>
          <w:i/>
          <w:iCs/>
          <w:sz w:val="20"/>
          <w:szCs w:val="21"/>
        </w:rPr>
        <w:t>Instrument:</w:t>
      </w:r>
      <w:r w:rsidRPr="00D817B8">
        <w:rPr>
          <w:rFonts w:ascii="Times New Roman" w:hAnsi="Times New Roman" w:cs="Times New Roman"/>
          <w:sz w:val="20"/>
          <w:szCs w:val="21"/>
        </w:rPr>
        <w:t> Self</w:t>
      </w:r>
      <w:r w:rsidRPr="00D817B8">
        <w:rPr>
          <w:rFonts w:ascii="Times New Roman" w:hAnsi="Times New Roman" w:cs="Times New Roman"/>
          <w:sz w:val="20"/>
          <w:szCs w:val="21"/>
        </w:rPr>
        <w:noBreakHyphen/>
        <w:t>made abrasion setup with 500# sandpaper</w:t>
      </w:r>
      <w:r w:rsidRPr="00D817B8">
        <w:rPr>
          <w:rFonts w:ascii="Times New Roman" w:hAnsi="Times New Roman" w:cs="Times New Roman"/>
          <w:sz w:val="20"/>
          <w:szCs w:val="21"/>
        </w:rPr>
        <w:br/>
      </w:r>
      <w:r w:rsidRPr="00D817B8">
        <w:rPr>
          <w:rFonts w:ascii="Times New Roman" w:hAnsi="Times New Roman" w:cs="Times New Roman"/>
          <w:i/>
          <w:iCs/>
          <w:sz w:val="20"/>
          <w:szCs w:val="21"/>
        </w:rPr>
        <w:t>Measurement Method:</w:t>
      </w:r>
      <w:r w:rsidRPr="00D817B8">
        <w:rPr>
          <w:rFonts w:ascii="Times New Roman" w:hAnsi="Times New Roman" w:cs="Times New Roman"/>
          <w:sz w:val="20"/>
          <w:szCs w:val="21"/>
        </w:rPr>
        <w:t> Specimen (1.3×1.3 cm²) with 200 g weight, back</w:t>
      </w:r>
      <w:r w:rsidRPr="00D817B8">
        <w:rPr>
          <w:rFonts w:ascii="Times New Roman" w:hAnsi="Times New Roman" w:cs="Times New Roman"/>
          <w:sz w:val="20"/>
          <w:szCs w:val="21"/>
        </w:rPr>
        <w:noBreakHyphen/>
        <w:t>and</w:t>
      </w:r>
      <w:r w:rsidRPr="00D817B8">
        <w:rPr>
          <w:rFonts w:ascii="Times New Roman" w:hAnsi="Times New Roman" w:cs="Times New Roman"/>
          <w:sz w:val="20"/>
          <w:szCs w:val="21"/>
        </w:rPr>
        <w:noBreakHyphen/>
        <w:t>forth movement (20 cm, 5 cm/s) per cycle. Contact angle measured every 5 cycles for 20 cycles.</w:t>
      </w:r>
    </w:p>
    <w:p w14:paraId="58E2A6F9" w14:textId="77777777" w:rsidR="00D817B8" w:rsidRPr="00D817B8" w:rsidRDefault="00D817B8" w:rsidP="00D817B8">
      <w:pPr>
        <w:rPr>
          <w:rFonts w:ascii="Times New Roman" w:hAnsi="Times New Roman" w:cs="Times New Roman"/>
          <w:sz w:val="20"/>
          <w:szCs w:val="21"/>
        </w:rPr>
      </w:pPr>
      <w:r w:rsidRPr="00D817B8">
        <w:rPr>
          <w:rFonts w:ascii="Times New Roman" w:hAnsi="Times New Roman" w:cs="Times New Roman"/>
          <w:b/>
          <w:bCs/>
          <w:sz w:val="20"/>
          <w:szCs w:val="21"/>
        </w:rPr>
        <w:t>7. Wettability measurement (Contact angle)</w:t>
      </w:r>
      <w:r w:rsidRPr="00D817B8">
        <w:rPr>
          <w:rFonts w:ascii="Times New Roman" w:hAnsi="Times New Roman" w:cs="Times New Roman"/>
          <w:sz w:val="20"/>
          <w:szCs w:val="21"/>
        </w:rPr>
        <w:br/>
      </w:r>
      <w:r w:rsidRPr="00D817B8">
        <w:rPr>
          <w:rFonts w:ascii="Times New Roman" w:hAnsi="Times New Roman" w:cs="Times New Roman"/>
          <w:i/>
          <w:iCs/>
          <w:sz w:val="20"/>
          <w:szCs w:val="21"/>
        </w:rPr>
        <w:t>Instrument:</w:t>
      </w:r>
      <w:r w:rsidRPr="00D817B8">
        <w:rPr>
          <w:rFonts w:ascii="Times New Roman" w:hAnsi="Times New Roman" w:cs="Times New Roman"/>
          <w:sz w:val="20"/>
          <w:szCs w:val="21"/>
        </w:rPr>
        <w:t> SL250, Shanghai Solon, China</w:t>
      </w:r>
      <w:r w:rsidRPr="00D817B8">
        <w:rPr>
          <w:rFonts w:ascii="Times New Roman" w:hAnsi="Times New Roman" w:cs="Times New Roman"/>
          <w:sz w:val="20"/>
          <w:szCs w:val="21"/>
        </w:rPr>
        <w:br/>
      </w:r>
      <w:r w:rsidRPr="00D817B8">
        <w:rPr>
          <w:rFonts w:ascii="Times New Roman" w:hAnsi="Times New Roman" w:cs="Times New Roman"/>
          <w:i/>
          <w:iCs/>
          <w:sz w:val="20"/>
          <w:szCs w:val="21"/>
        </w:rPr>
        <w:t>Measurement Method:</w:t>
      </w:r>
      <w:r w:rsidRPr="00D817B8">
        <w:rPr>
          <w:rFonts w:ascii="Times New Roman" w:hAnsi="Times New Roman" w:cs="Times New Roman"/>
          <w:sz w:val="20"/>
          <w:szCs w:val="21"/>
        </w:rPr>
        <w:t> Sessile drop method, 3–6 µL water droplet. At least 5 measurements per sample, average reported.</w:t>
      </w:r>
    </w:p>
    <w:p w14:paraId="0A2C8FFA" w14:textId="77777777" w:rsidR="00D817B8" w:rsidRPr="00D817B8" w:rsidRDefault="00D817B8" w:rsidP="00D817B8">
      <w:pPr>
        <w:rPr>
          <w:rFonts w:ascii="Times New Roman" w:hAnsi="Times New Roman" w:cs="Times New Roman"/>
          <w:sz w:val="20"/>
          <w:szCs w:val="21"/>
        </w:rPr>
      </w:pPr>
      <w:r w:rsidRPr="00D817B8">
        <w:rPr>
          <w:rFonts w:ascii="Times New Roman" w:hAnsi="Times New Roman" w:cs="Times New Roman"/>
          <w:b/>
          <w:bCs/>
          <w:sz w:val="20"/>
          <w:szCs w:val="21"/>
        </w:rPr>
        <w:lastRenderedPageBreak/>
        <w:t>8. Anti</w:t>
      </w:r>
      <w:r w:rsidRPr="00D817B8">
        <w:rPr>
          <w:rFonts w:ascii="Times New Roman" w:hAnsi="Times New Roman" w:cs="Times New Roman"/>
          <w:b/>
          <w:bCs/>
          <w:sz w:val="20"/>
          <w:szCs w:val="21"/>
        </w:rPr>
        <w:noBreakHyphen/>
        <w:t>icing test</w:t>
      </w:r>
      <w:r w:rsidRPr="00D817B8">
        <w:rPr>
          <w:rFonts w:ascii="Times New Roman" w:hAnsi="Times New Roman" w:cs="Times New Roman"/>
          <w:sz w:val="20"/>
          <w:szCs w:val="21"/>
        </w:rPr>
        <w:br/>
      </w:r>
      <w:r w:rsidRPr="00D817B8">
        <w:rPr>
          <w:rFonts w:ascii="Times New Roman" w:hAnsi="Times New Roman" w:cs="Times New Roman"/>
          <w:i/>
          <w:iCs/>
          <w:sz w:val="20"/>
          <w:szCs w:val="21"/>
        </w:rPr>
        <w:t>Instrument:</w:t>
      </w:r>
      <w:r w:rsidRPr="00D817B8">
        <w:rPr>
          <w:rFonts w:ascii="Times New Roman" w:hAnsi="Times New Roman" w:cs="Times New Roman"/>
          <w:sz w:val="20"/>
          <w:szCs w:val="21"/>
        </w:rPr>
        <w:t> Climatic environmental test chamber (CETA series, Instron)</w:t>
      </w:r>
      <w:r w:rsidRPr="00D817B8">
        <w:rPr>
          <w:rFonts w:ascii="Times New Roman" w:hAnsi="Times New Roman" w:cs="Times New Roman"/>
          <w:sz w:val="20"/>
          <w:szCs w:val="21"/>
        </w:rPr>
        <w:br/>
      </w:r>
      <w:r w:rsidRPr="00D817B8">
        <w:rPr>
          <w:rFonts w:ascii="Times New Roman" w:hAnsi="Times New Roman" w:cs="Times New Roman"/>
          <w:i/>
          <w:iCs/>
          <w:sz w:val="20"/>
          <w:szCs w:val="21"/>
        </w:rPr>
        <w:t>Measurement Method:</w:t>
      </w:r>
      <w:r w:rsidRPr="00D817B8">
        <w:rPr>
          <w:rFonts w:ascii="Times New Roman" w:hAnsi="Times New Roman" w:cs="Times New Roman"/>
          <w:sz w:val="20"/>
          <w:szCs w:val="21"/>
        </w:rPr>
        <w:t> –25±0.5 °C, 60±1% RH. Ice accretion weight recorded every 20 min using precision balance (HC311). Repeated 3 times.</w:t>
      </w:r>
    </w:p>
    <w:p w14:paraId="6A9C2469" w14:textId="77777777" w:rsidR="00D817B8" w:rsidRPr="00D817B8" w:rsidRDefault="00D817B8" w:rsidP="00D817B8">
      <w:pPr>
        <w:rPr>
          <w:rFonts w:ascii="Times New Roman" w:hAnsi="Times New Roman" w:cs="Times New Roman"/>
          <w:sz w:val="20"/>
          <w:szCs w:val="21"/>
        </w:rPr>
      </w:pPr>
      <w:r w:rsidRPr="00D817B8">
        <w:rPr>
          <w:rFonts w:ascii="Times New Roman" w:hAnsi="Times New Roman" w:cs="Times New Roman"/>
          <w:b/>
          <w:bCs/>
          <w:sz w:val="20"/>
          <w:szCs w:val="21"/>
        </w:rPr>
        <w:t>9. Hardness and elastic modulus (Nanoindentation)</w:t>
      </w:r>
      <w:r w:rsidRPr="00D817B8">
        <w:rPr>
          <w:rFonts w:ascii="Times New Roman" w:hAnsi="Times New Roman" w:cs="Times New Roman"/>
          <w:sz w:val="20"/>
          <w:szCs w:val="21"/>
        </w:rPr>
        <w:br/>
      </w:r>
      <w:r w:rsidRPr="00D817B8">
        <w:rPr>
          <w:rFonts w:ascii="Times New Roman" w:hAnsi="Times New Roman" w:cs="Times New Roman"/>
          <w:i/>
          <w:iCs/>
          <w:sz w:val="20"/>
          <w:szCs w:val="21"/>
        </w:rPr>
        <w:t>Instrument:</w:t>
      </w:r>
      <w:r w:rsidRPr="00D817B8">
        <w:rPr>
          <w:rFonts w:ascii="Times New Roman" w:hAnsi="Times New Roman" w:cs="Times New Roman"/>
          <w:sz w:val="20"/>
          <w:szCs w:val="21"/>
        </w:rPr>
        <w:t> TI Premier, Hysitron, USA</w:t>
      </w:r>
      <w:r w:rsidRPr="00D817B8">
        <w:rPr>
          <w:rFonts w:ascii="Times New Roman" w:hAnsi="Times New Roman" w:cs="Times New Roman"/>
          <w:sz w:val="20"/>
          <w:szCs w:val="21"/>
        </w:rPr>
        <w:br/>
      </w:r>
      <w:r w:rsidRPr="00D817B8">
        <w:rPr>
          <w:rFonts w:ascii="Times New Roman" w:hAnsi="Times New Roman" w:cs="Times New Roman"/>
          <w:i/>
          <w:iCs/>
          <w:sz w:val="20"/>
          <w:szCs w:val="21"/>
        </w:rPr>
        <w:t>Measurement Method:</w:t>
      </w:r>
      <w:r w:rsidRPr="00D817B8">
        <w:rPr>
          <w:rFonts w:ascii="Times New Roman" w:hAnsi="Times New Roman" w:cs="Times New Roman"/>
          <w:sz w:val="20"/>
          <w:szCs w:val="21"/>
        </w:rPr>
        <w:t> Maximum load 1000 μN, holding time 2 s, indentation depth 2 μm. 6 test points per sample, spacing &gt;500 μm, surface roughness Ra &lt;0.5 μm after 3000</w:t>
      </w:r>
      <w:r w:rsidRPr="00D817B8">
        <w:rPr>
          <w:rFonts w:ascii="Times New Roman" w:hAnsi="Times New Roman" w:cs="Times New Roman"/>
          <w:sz w:val="20"/>
          <w:szCs w:val="21"/>
        </w:rPr>
        <w:noBreakHyphen/>
        <w:t>grit polishing. Six independent results averaged.</w:t>
      </w:r>
    </w:p>
    <w:p w14:paraId="003BE04F" w14:textId="77777777" w:rsidR="00D817B8" w:rsidRPr="00D709F2" w:rsidRDefault="00D817B8">
      <w:pPr>
        <w:rPr>
          <w:rFonts w:ascii="Times New Roman" w:hAnsi="Times New Roman" w:cs="Times New Roman"/>
          <w:b/>
          <w:bCs/>
          <w:sz w:val="20"/>
          <w:szCs w:val="21"/>
        </w:rPr>
      </w:pPr>
    </w:p>
    <w:sectPr w:rsidR="00D817B8" w:rsidRPr="00D709F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95FC3" w14:textId="77777777" w:rsidR="005D7D7C" w:rsidRDefault="005D7D7C" w:rsidP="006B541D">
      <w:pPr>
        <w:spacing w:after="0" w:line="240" w:lineRule="auto"/>
        <w:rPr>
          <w:rFonts w:hint="eastAsia"/>
        </w:rPr>
      </w:pPr>
      <w:r>
        <w:separator/>
      </w:r>
    </w:p>
  </w:endnote>
  <w:endnote w:type="continuationSeparator" w:id="0">
    <w:p w14:paraId="604AD507" w14:textId="77777777" w:rsidR="005D7D7C" w:rsidRDefault="005D7D7C" w:rsidP="006B541D">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60FD9" w14:textId="77777777" w:rsidR="005D7D7C" w:rsidRDefault="005D7D7C" w:rsidP="006B541D">
      <w:pPr>
        <w:spacing w:after="0" w:line="240" w:lineRule="auto"/>
        <w:rPr>
          <w:rFonts w:hint="eastAsia"/>
        </w:rPr>
      </w:pPr>
      <w:r>
        <w:separator/>
      </w:r>
    </w:p>
  </w:footnote>
  <w:footnote w:type="continuationSeparator" w:id="0">
    <w:p w14:paraId="1247693A" w14:textId="77777777" w:rsidR="005D7D7C" w:rsidRDefault="005D7D7C" w:rsidP="006B541D">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D02CC1"/>
    <w:multiLevelType w:val="multilevel"/>
    <w:tmpl w:val="3536D3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77428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623"/>
    <w:rsid w:val="00015E28"/>
    <w:rsid w:val="00086A9F"/>
    <w:rsid w:val="00301623"/>
    <w:rsid w:val="00321D22"/>
    <w:rsid w:val="003C00F2"/>
    <w:rsid w:val="0048554C"/>
    <w:rsid w:val="0054509C"/>
    <w:rsid w:val="005D7D7C"/>
    <w:rsid w:val="006B541D"/>
    <w:rsid w:val="006D26EE"/>
    <w:rsid w:val="006F09C1"/>
    <w:rsid w:val="00760A49"/>
    <w:rsid w:val="009668B6"/>
    <w:rsid w:val="00AA14BC"/>
    <w:rsid w:val="00B156CC"/>
    <w:rsid w:val="00CA64AC"/>
    <w:rsid w:val="00D709F2"/>
    <w:rsid w:val="00D817B8"/>
    <w:rsid w:val="00F044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7A324"/>
  <w15:chartTrackingRefBased/>
  <w15:docId w15:val="{EEACFD15-6D36-45E2-87E6-792179210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01623"/>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301623"/>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301623"/>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301623"/>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301623"/>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301623"/>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301623"/>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301623"/>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301623"/>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01623"/>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301623"/>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301623"/>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301623"/>
    <w:rPr>
      <w:rFonts w:cstheme="majorBidi"/>
      <w:color w:val="2F5496" w:themeColor="accent1" w:themeShade="BF"/>
      <w:sz w:val="28"/>
      <w:szCs w:val="28"/>
    </w:rPr>
  </w:style>
  <w:style w:type="character" w:customStyle="1" w:styleId="50">
    <w:name w:val="标题 5 字符"/>
    <w:basedOn w:val="a0"/>
    <w:link w:val="5"/>
    <w:uiPriority w:val="9"/>
    <w:semiHidden/>
    <w:rsid w:val="00301623"/>
    <w:rPr>
      <w:rFonts w:cstheme="majorBidi"/>
      <w:color w:val="2F5496" w:themeColor="accent1" w:themeShade="BF"/>
      <w:sz w:val="24"/>
    </w:rPr>
  </w:style>
  <w:style w:type="character" w:customStyle="1" w:styleId="60">
    <w:name w:val="标题 6 字符"/>
    <w:basedOn w:val="a0"/>
    <w:link w:val="6"/>
    <w:uiPriority w:val="9"/>
    <w:semiHidden/>
    <w:rsid w:val="00301623"/>
    <w:rPr>
      <w:rFonts w:cstheme="majorBidi"/>
      <w:b/>
      <w:bCs/>
      <w:color w:val="2F5496" w:themeColor="accent1" w:themeShade="BF"/>
    </w:rPr>
  </w:style>
  <w:style w:type="character" w:customStyle="1" w:styleId="70">
    <w:name w:val="标题 7 字符"/>
    <w:basedOn w:val="a0"/>
    <w:link w:val="7"/>
    <w:uiPriority w:val="9"/>
    <w:semiHidden/>
    <w:rsid w:val="00301623"/>
    <w:rPr>
      <w:rFonts w:cstheme="majorBidi"/>
      <w:b/>
      <w:bCs/>
      <w:color w:val="595959" w:themeColor="text1" w:themeTint="A6"/>
    </w:rPr>
  </w:style>
  <w:style w:type="character" w:customStyle="1" w:styleId="80">
    <w:name w:val="标题 8 字符"/>
    <w:basedOn w:val="a0"/>
    <w:link w:val="8"/>
    <w:uiPriority w:val="9"/>
    <w:semiHidden/>
    <w:rsid w:val="00301623"/>
    <w:rPr>
      <w:rFonts w:cstheme="majorBidi"/>
      <w:color w:val="595959" w:themeColor="text1" w:themeTint="A6"/>
    </w:rPr>
  </w:style>
  <w:style w:type="character" w:customStyle="1" w:styleId="90">
    <w:name w:val="标题 9 字符"/>
    <w:basedOn w:val="a0"/>
    <w:link w:val="9"/>
    <w:uiPriority w:val="9"/>
    <w:semiHidden/>
    <w:rsid w:val="00301623"/>
    <w:rPr>
      <w:rFonts w:eastAsiaTheme="majorEastAsia" w:cstheme="majorBidi"/>
      <w:color w:val="595959" w:themeColor="text1" w:themeTint="A6"/>
    </w:rPr>
  </w:style>
  <w:style w:type="paragraph" w:styleId="a3">
    <w:name w:val="Title"/>
    <w:basedOn w:val="a"/>
    <w:next w:val="a"/>
    <w:link w:val="a4"/>
    <w:uiPriority w:val="10"/>
    <w:qFormat/>
    <w:rsid w:val="0030162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30162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0162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30162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01623"/>
    <w:pPr>
      <w:spacing w:before="160"/>
      <w:jc w:val="center"/>
    </w:pPr>
    <w:rPr>
      <w:i/>
      <w:iCs/>
      <w:color w:val="404040" w:themeColor="text1" w:themeTint="BF"/>
    </w:rPr>
  </w:style>
  <w:style w:type="character" w:customStyle="1" w:styleId="a8">
    <w:name w:val="引用 字符"/>
    <w:basedOn w:val="a0"/>
    <w:link w:val="a7"/>
    <w:uiPriority w:val="29"/>
    <w:rsid w:val="00301623"/>
    <w:rPr>
      <w:i/>
      <w:iCs/>
      <w:color w:val="404040" w:themeColor="text1" w:themeTint="BF"/>
    </w:rPr>
  </w:style>
  <w:style w:type="paragraph" w:styleId="a9">
    <w:name w:val="List Paragraph"/>
    <w:basedOn w:val="a"/>
    <w:uiPriority w:val="34"/>
    <w:qFormat/>
    <w:rsid w:val="00301623"/>
    <w:pPr>
      <w:ind w:left="720"/>
      <w:contextualSpacing/>
    </w:pPr>
  </w:style>
  <w:style w:type="character" w:styleId="aa">
    <w:name w:val="Intense Emphasis"/>
    <w:basedOn w:val="a0"/>
    <w:uiPriority w:val="21"/>
    <w:qFormat/>
    <w:rsid w:val="00301623"/>
    <w:rPr>
      <w:i/>
      <w:iCs/>
      <w:color w:val="2F5496" w:themeColor="accent1" w:themeShade="BF"/>
    </w:rPr>
  </w:style>
  <w:style w:type="paragraph" w:styleId="ab">
    <w:name w:val="Intense Quote"/>
    <w:basedOn w:val="a"/>
    <w:next w:val="a"/>
    <w:link w:val="ac"/>
    <w:uiPriority w:val="30"/>
    <w:qFormat/>
    <w:rsid w:val="003016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301623"/>
    <w:rPr>
      <w:i/>
      <w:iCs/>
      <w:color w:val="2F5496" w:themeColor="accent1" w:themeShade="BF"/>
    </w:rPr>
  </w:style>
  <w:style w:type="character" w:styleId="ad">
    <w:name w:val="Intense Reference"/>
    <w:basedOn w:val="a0"/>
    <w:uiPriority w:val="32"/>
    <w:qFormat/>
    <w:rsid w:val="00301623"/>
    <w:rPr>
      <w:b/>
      <w:bCs/>
      <w:smallCaps/>
      <w:color w:val="2F5496" w:themeColor="accent1" w:themeShade="BF"/>
      <w:spacing w:val="5"/>
    </w:rPr>
  </w:style>
  <w:style w:type="table" w:styleId="ae">
    <w:name w:val="Table Grid"/>
    <w:basedOn w:val="a1"/>
    <w:uiPriority w:val="39"/>
    <w:rsid w:val="003C00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6B541D"/>
    <w:pPr>
      <w:tabs>
        <w:tab w:val="center" w:pos="4153"/>
        <w:tab w:val="right" w:pos="8306"/>
      </w:tabs>
      <w:snapToGrid w:val="0"/>
      <w:spacing w:line="240" w:lineRule="auto"/>
      <w:jc w:val="center"/>
    </w:pPr>
    <w:rPr>
      <w:sz w:val="18"/>
      <w:szCs w:val="18"/>
    </w:rPr>
  </w:style>
  <w:style w:type="character" w:customStyle="1" w:styleId="af0">
    <w:name w:val="页眉 字符"/>
    <w:basedOn w:val="a0"/>
    <w:link w:val="af"/>
    <w:uiPriority w:val="99"/>
    <w:rsid w:val="006B541D"/>
    <w:rPr>
      <w:sz w:val="18"/>
      <w:szCs w:val="18"/>
    </w:rPr>
  </w:style>
  <w:style w:type="paragraph" w:styleId="af1">
    <w:name w:val="footer"/>
    <w:basedOn w:val="a"/>
    <w:link w:val="af2"/>
    <w:uiPriority w:val="99"/>
    <w:unhideWhenUsed/>
    <w:rsid w:val="006B541D"/>
    <w:pPr>
      <w:tabs>
        <w:tab w:val="center" w:pos="4153"/>
        <w:tab w:val="right" w:pos="8306"/>
      </w:tabs>
      <w:snapToGrid w:val="0"/>
      <w:spacing w:line="240" w:lineRule="auto"/>
    </w:pPr>
    <w:rPr>
      <w:sz w:val="18"/>
      <w:szCs w:val="18"/>
    </w:rPr>
  </w:style>
  <w:style w:type="character" w:customStyle="1" w:styleId="af2">
    <w:name w:val="页脚 字符"/>
    <w:basedOn w:val="a0"/>
    <w:link w:val="af1"/>
    <w:uiPriority w:val="99"/>
    <w:rsid w:val="006B541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154</TotalTime>
  <Pages>3</Pages>
  <Words>670</Words>
  <Characters>3820</Characters>
  <Application>Microsoft Office Word</Application>
  <DocSecurity>0</DocSecurity>
  <Lines>31</Lines>
  <Paragraphs>8</Paragraphs>
  <ScaleCrop>false</ScaleCrop>
  <Company/>
  <LinksUpToDate>false</LinksUpToDate>
  <CharactersWithSpaces>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宏宇 饶</dc:creator>
  <cp:keywords/>
  <dc:description/>
  <cp:lastModifiedBy>宏宇 饶</cp:lastModifiedBy>
  <cp:revision>5</cp:revision>
  <dcterms:created xsi:type="dcterms:W3CDTF">2026-06-09T02:40:00Z</dcterms:created>
  <dcterms:modified xsi:type="dcterms:W3CDTF">2026-06-09T06:38:00Z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6cce7aac-3336-421b-8bbf-3998d63ef2d7</vt:lpwstr>
  </property>
</Properties>
</file>