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D7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b/>
          <w:bCs/>
          <w:sz w:val="28"/>
          <w:szCs w:val="28"/>
        </w:rPr>
      </w:pPr>
      <w:r>
        <w:rPr>
          <w:rFonts w:hint="eastAsia" w:ascii="Times New Roman" w:hAnsi="Times New Roman" w:eastAsia="黑体"/>
          <w:b/>
          <w:bCs/>
          <w:sz w:val="28"/>
          <w:szCs w:val="28"/>
        </w:rPr>
        <w:t>Parental Psychological Distress and Child/Adolescent Mental Health Across Two Decades: A Time-Varying Analysis of the UK Millennium Cohort Study</w:t>
      </w:r>
    </w:p>
    <w:p w14:paraId="0F0F9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9"/>
        <w:rPr>
          <w:rFonts w:hint="eastAsia" w:ascii="Times New Roman" w:hAnsi="Times New Roman"/>
          <w:b/>
          <w:bCs/>
          <w:sz w:val="20"/>
          <w:szCs w:val="20"/>
        </w:rPr>
      </w:pPr>
    </w:p>
    <w:p w14:paraId="1BE8D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>Supplementary Materials</w:t>
      </w:r>
    </w:p>
    <w:p w14:paraId="65B53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</w:p>
    <w:p w14:paraId="4C148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default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>Table S1</w:t>
      </w:r>
      <w:r>
        <w:rPr>
          <w:rFonts w:hint="eastAsia" w:ascii="Times New Roman" w:hAnsi="Times New Roman" w:eastAsia="黑体"/>
          <w:b/>
          <w:sz w:val="20"/>
          <w:szCs w:val="20"/>
          <w:lang w:eastAsia="zh-CN"/>
        </w:rPr>
        <w:t xml:space="preserve">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eastAsia="zh-CN"/>
        </w:rPr>
        <w:t xml:space="preserve">Demographic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c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eastAsia="zh-CN"/>
        </w:rPr>
        <w:t xml:space="preserve">haracteristics by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in MCS</w:t>
      </w:r>
    </w:p>
    <w:p w14:paraId="5E6BC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S2.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TVEM model equations for child internalizing/externalizing problems in each step</w:t>
      </w:r>
    </w:p>
    <w:p w14:paraId="23977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S3.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Descriptives of key variables in MCS</w:t>
      </w:r>
      <w:bookmarkStart w:id="0" w:name="_GoBack"/>
      <w:bookmarkEnd w:id="0"/>
    </w:p>
    <w:p w14:paraId="03E6D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S4.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Bivariate correlations among key variables in MCS</w:t>
      </w:r>
    </w:p>
    <w:p w14:paraId="1593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S5.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varying parameter coefficients in TVEM models</w:t>
      </w:r>
    </w:p>
    <w:p w14:paraId="0AD61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S6.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varying parameter coefficients in TVEM models, with each parent's effect estimated independently (without controlling for the other parent)</w:t>
      </w:r>
    </w:p>
    <w:p w14:paraId="2D602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Figure S1.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Coefficient curves for the age-varying associations between paternal and maternal anxiety/depression on child internalizing/externalizing problems (left: internalizing; right: externalizing), with each parent's effect estimated independently (without controlling for the other parent).</w:t>
      </w: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 </w:t>
      </w:r>
    </w:p>
    <w:p w14:paraId="4D0FE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9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 w14:paraId="165EC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default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>Table S1</w:t>
      </w:r>
      <w:r>
        <w:rPr>
          <w:rFonts w:hint="eastAsia" w:ascii="Times New Roman" w:hAnsi="Times New Roman" w:eastAsia="黑体"/>
          <w:b/>
          <w:sz w:val="20"/>
          <w:szCs w:val="20"/>
          <w:lang w:eastAsia="zh-CN"/>
        </w:rPr>
        <w:t xml:space="preserve">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eastAsia="zh-CN"/>
        </w:rPr>
        <w:t xml:space="preserve">Demographic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c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eastAsia="zh-CN"/>
        </w:rPr>
        <w:t xml:space="preserve">haracteristics by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in MCS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846"/>
        <w:gridCol w:w="846"/>
        <w:gridCol w:w="846"/>
        <w:gridCol w:w="847"/>
        <w:gridCol w:w="847"/>
        <w:gridCol w:w="847"/>
        <w:gridCol w:w="847"/>
        <w:gridCol w:w="833"/>
        <w:gridCol w:w="864"/>
      </w:tblGrid>
      <w:tr w14:paraId="2927E2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99" w:type="pct"/>
            <w:vMerge w:val="restart"/>
            <w:shd w:val="clear" w:color="auto" w:fill="auto"/>
            <w:noWrap/>
            <w:vAlign w:val="center"/>
          </w:tcPr>
          <w:p w14:paraId="77330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9D5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A1E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wave2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0CC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wave3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07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wave4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C22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wave5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CFE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wave6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336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wave7</w:t>
            </w:r>
          </w:p>
        </w:tc>
        <w:tc>
          <w:tcPr>
            <w:tcW w:w="1000" w:type="pct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A49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</w:tr>
      <w:tr w14:paraId="149D1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99" w:type="pct"/>
            <w:vMerge w:val="continue"/>
            <w:shd w:val="clear" w:color="auto" w:fill="auto"/>
            <w:noWrap/>
            <w:vAlign w:val="center"/>
          </w:tcPr>
          <w:p w14:paraId="60E4B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A65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76424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086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14565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CAB5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14750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86D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13499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722A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12892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0647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11434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4A76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9284</w:t>
            </w:r>
          </w:p>
        </w:tc>
        <w:tc>
          <w:tcPr>
            <w:tcW w:w="491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963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Boys</w:t>
            </w:r>
          </w:p>
        </w:tc>
        <w:tc>
          <w:tcPr>
            <w:tcW w:w="509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F58C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Girls</w:t>
            </w:r>
          </w:p>
        </w:tc>
      </w:tr>
      <w:tr w14:paraId="14C723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vMerge w:val="continue"/>
            <w:shd w:val="clear" w:color="auto" w:fill="auto"/>
            <w:noWrap/>
            <w:vAlign w:val="center"/>
          </w:tcPr>
          <w:p w14:paraId="62270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D826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7BA83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FA94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51783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A90B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5F4FA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ED94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vMerge w:val="continue"/>
            <w:shd w:val="clear" w:color="auto" w:fill="auto"/>
            <w:noWrap/>
            <w:vAlign w:val="center"/>
          </w:tcPr>
          <w:p w14:paraId="658D2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9" w:type="pct"/>
            <w:vMerge w:val="continue"/>
            <w:shd w:val="clear" w:color="auto" w:fill="auto"/>
            <w:noWrap/>
            <w:vAlign w:val="center"/>
          </w:tcPr>
          <w:p w14:paraId="41432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F08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0701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EC0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1621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DB1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1621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D3D5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02AD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FD06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7D62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01B0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669C8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762C8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</w:tr>
      <w:tr w14:paraId="1ED4C4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13E17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BA77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12776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D78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12776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DFDA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5E3A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1E1D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4672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7ABB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7AD9D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6470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14D48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6306</w:t>
            </w:r>
          </w:p>
        </w:tc>
      </w:tr>
      <w:tr w14:paraId="5EE5C1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0A30A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A68A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3104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B85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1930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AEB9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54D9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51AC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175D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2B8A3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7AF51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1539</w:t>
            </w:r>
          </w:p>
        </w:tc>
      </w:tr>
      <w:tr w14:paraId="4A8D57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03393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68A0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11796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E6D1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BF53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11796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A425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9312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9FBB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38FD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01CD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6026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03F76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5770</w:t>
            </w:r>
          </w:p>
        </w:tc>
      </w:tr>
      <w:tr w14:paraId="5524B2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5FF74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B6F6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2534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D851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FF5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D510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2516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BDD1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1FB9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1255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14F38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1246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773E0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1288</w:t>
            </w:r>
          </w:p>
        </w:tc>
      </w:tr>
      <w:tr w14:paraId="3FE431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34B1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26F0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10970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4F48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4C6B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AAC5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10970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E5DC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DB72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9E0C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3FEDE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5603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1117C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5367</w:t>
            </w:r>
          </w:p>
        </w:tc>
      </w:tr>
      <w:tr w14:paraId="343C4E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7D901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BAAA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2C18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267B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73AF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17C2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DFF8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EAE6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695AE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6C3B9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59094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30C79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98B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4260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326D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70CD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4DE8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CCB8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4260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6697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D7D6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0240B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2123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3ECCD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2137</w:t>
            </w:r>
          </w:p>
        </w:tc>
      </w:tr>
      <w:tr w14:paraId="7F05F1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2328C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A42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8569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AB19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F25D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55BD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FA82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8569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B512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E6AF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44554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4330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435FD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4239</w:t>
            </w:r>
          </w:p>
        </w:tc>
      </w:tr>
      <w:tr w14:paraId="1053A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2AB3C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0C2B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4E99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47BF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A4E5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D1DB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A8C2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45DE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5D24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3DCCA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</w:tr>
      <w:tr w14:paraId="4F387A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3B5E4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134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3640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C35E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4D4E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507A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73D7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CD2C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73E55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23E1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1374</w:t>
            </w:r>
          </w:p>
        </w:tc>
      </w:tr>
      <w:tr w14:paraId="0EFF84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3D3F3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D876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8494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C5D4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5DB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BA1E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F4ED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1710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8494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FB39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6D1C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4252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561EB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4242</w:t>
            </w:r>
          </w:p>
        </w:tc>
      </w:tr>
      <w:tr w14:paraId="71D578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4901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9FEC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F065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0B9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58A1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A477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6457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8AE4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7284F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3EF3F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</w:tr>
      <w:tr w14:paraId="4F14B6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6990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5BF2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3017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1384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3517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B61C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829C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41A1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76A24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3017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5D602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53CFC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1514</w:t>
            </w:r>
          </w:p>
        </w:tc>
      </w:tr>
      <w:tr w14:paraId="0AF144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47CDC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7229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6232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3F110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2638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34D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9C77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06D9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590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6232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34C81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3110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0103F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</w:t>
            </w:r>
          </w:p>
        </w:tc>
      </w:tr>
      <w:tr w14:paraId="2C4249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9" w:type="pct"/>
            <w:shd w:val="clear" w:color="auto" w:fill="auto"/>
            <w:noWrap/>
            <w:vAlign w:val="center"/>
          </w:tcPr>
          <w:p w14:paraId="3813D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years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56474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F876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249D3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0115B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47A83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14BFD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9" w:type="pct"/>
            <w:shd w:val="clear" w:color="auto" w:fill="auto"/>
            <w:noWrap/>
            <w:vAlign w:val="center"/>
          </w:tcPr>
          <w:p w14:paraId="64C1D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673AD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29E4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</w:tbl>
    <w:p w14:paraId="061D3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outlineLvl w:val="9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t>Note. Values represent the number of participants</w:t>
      </w:r>
    </w:p>
    <w:p w14:paraId="2BF05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br w:type="page"/>
      </w:r>
    </w:p>
    <w:p w14:paraId="321C4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S2.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TVEM model equations for child internalizing/externalizing problems in each step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2337"/>
        <w:gridCol w:w="5132"/>
      </w:tblGrid>
      <w:tr w14:paraId="360899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  <w:tcBorders>
              <w:bottom w:val="single" w:color="auto" w:sz="4" w:space="0"/>
            </w:tcBorders>
          </w:tcPr>
          <w:p w14:paraId="505F8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Model</w:t>
            </w:r>
          </w:p>
        </w:tc>
        <w:tc>
          <w:tcPr>
            <w:tcW w:w="1372" w:type="pct"/>
            <w:tcBorders>
              <w:bottom w:val="single" w:color="auto" w:sz="4" w:space="0"/>
            </w:tcBorders>
          </w:tcPr>
          <w:p w14:paraId="46691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013" w:type="pct"/>
            <w:tcBorders>
              <w:bottom w:val="single" w:color="auto" w:sz="4" w:space="0"/>
            </w:tcBorders>
          </w:tcPr>
          <w:p w14:paraId="07C9F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Equations</w:t>
            </w:r>
          </w:p>
        </w:tc>
      </w:tr>
      <w:tr w14:paraId="75EB0A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  <w:tcBorders>
              <w:top w:val="single" w:color="auto" w:sz="4" w:space="0"/>
            </w:tcBorders>
          </w:tcPr>
          <w:p w14:paraId="2B273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72" w:type="pct"/>
            <w:tcBorders>
              <w:top w:val="single" w:color="auto" w:sz="4" w:space="0"/>
            </w:tcBorders>
          </w:tcPr>
          <w:p w14:paraId="76300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Main effect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paternal anxiety/depression</w:t>
            </w:r>
          </w:p>
        </w:tc>
        <w:tc>
          <w:tcPr>
            <w:tcW w:w="3013" w:type="pct"/>
            <w:tcBorders>
              <w:top w:val="single" w:color="auto" w:sz="4" w:space="0"/>
            </w:tcBorders>
          </w:tcPr>
          <w:p w14:paraId="7EE0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Child_In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/ Child_Ex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β₄(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gender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β₅(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31AA3D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14" w:type="pct"/>
          </w:tcPr>
          <w:p w14:paraId="3F3F5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72" w:type="pct"/>
          </w:tcPr>
          <w:p w14:paraId="06E15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Main effect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maternal anxiety/depression</w:t>
            </w:r>
          </w:p>
        </w:tc>
        <w:tc>
          <w:tcPr>
            <w:tcW w:w="3013" w:type="pct"/>
          </w:tcPr>
          <w:p w14:paraId="4D8E4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Child_In(age) / Child_Ex(age)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β₄(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gender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β₅(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3A4C37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79AAA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1.3</w:t>
            </w:r>
          </w:p>
        </w:tc>
        <w:tc>
          <w:tcPr>
            <w:tcW w:w="1372" w:type="pct"/>
          </w:tcPr>
          <w:p w14:paraId="5402C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Interaction between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paternal anxiety/depression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and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hild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3013" w:type="pct"/>
          </w:tcPr>
          <w:p w14:paraId="1A3CD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Child_In(age) / Child_Ex(age)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β₄(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gender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β₅(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inter_father_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gender +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subscript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Father_AD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79F281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2AE57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1.4</w:t>
            </w:r>
          </w:p>
        </w:tc>
        <w:tc>
          <w:tcPr>
            <w:tcW w:w="1372" w:type="pct"/>
          </w:tcPr>
          <w:p w14:paraId="72A30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Interaction between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maternal anxiety/depression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and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hild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3013" w:type="pct"/>
          </w:tcPr>
          <w:p w14:paraId="194F0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Child_In(age) / Child_Ex(age)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β₄(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gender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β₅(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× inter_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ther_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gender +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subscript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Mother_AD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0C95C2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6EAB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1.5_boys</w:t>
            </w:r>
          </w:p>
        </w:tc>
        <w:tc>
          <w:tcPr>
            <w:tcW w:w="1372" w:type="pct"/>
          </w:tcPr>
          <w:p w14:paraId="501BC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ffect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paternal anxiety/depression for boys</w:t>
            </w:r>
          </w:p>
        </w:tc>
        <w:tc>
          <w:tcPr>
            <w:tcW w:w="3013" w:type="pct"/>
            <w:vAlign w:val="top"/>
          </w:tcPr>
          <w:p w14:paraId="6BFFE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Child_In(age) / Child_Ex(age)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Father_EDU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Father_age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sub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Father_AD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763F3C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2E500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1.6_boys</w:t>
            </w:r>
          </w:p>
        </w:tc>
        <w:tc>
          <w:tcPr>
            <w:tcW w:w="1372" w:type="pct"/>
          </w:tcPr>
          <w:p w14:paraId="41692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ffect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maternal anxiety/depression for boys</w:t>
            </w:r>
          </w:p>
        </w:tc>
        <w:tc>
          <w:tcPr>
            <w:tcW w:w="3013" w:type="pct"/>
            <w:vAlign w:val="top"/>
          </w:tcPr>
          <w:p w14:paraId="2581F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Child_In(age) / Child_Ex(age)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β₀(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β₁(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× SES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β₂(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Mother_EDU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β₃(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Mother_age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sub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) ×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Mother_AD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+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b(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age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) + e</w:t>
            </w:r>
          </w:p>
        </w:tc>
      </w:tr>
      <w:tr w14:paraId="2DE8A9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5573F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1.7_girls</w:t>
            </w:r>
          </w:p>
        </w:tc>
        <w:tc>
          <w:tcPr>
            <w:tcW w:w="1372" w:type="pct"/>
            <w:vAlign w:val="top"/>
          </w:tcPr>
          <w:p w14:paraId="5E9D0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ffect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paternal anxiety/depression for boys</w:t>
            </w:r>
          </w:p>
        </w:tc>
        <w:tc>
          <w:tcPr>
            <w:tcW w:w="3013" w:type="pct"/>
            <w:shd w:val="clear" w:color="auto" w:fill="auto"/>
            <w:vAlign w:val="top"/>
          </w:tcPr>
          <w:p w14:paraId="73C24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As in Model 1.5</w:t>
            </w:r>
          </w:p>
        </w:tc>
      </w:tr>
      <w:tr w14:paraId="590EF5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" w:type="pct"/>
          </w:tcPr>
          <w:p w14:paraId="46F18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1.8_girls</w:t>
            </w:r>
          </w:p>
        </w:tc>
        <w:tc>
          <w:tcPr>
            <w:tcW w:w="1372" w:type="pct"/>
            <w:vAlign w:val="top"/>
          </w:tcPr>
          <w:p w14:paraId="76335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Ef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 xml:space="preserve">fect of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maternal anxiety/depression for boys</w:t>
            </w:r>
          </w:p>
        </w:tc>
        <w:tc>
          <w:tcPr>
            <w:tcW w:w="3013" w:type="pct"/>
            <w:shd w:val="clear" w:color="auto" w:fill="auto"/>
            <w:vAlign w:val="top"/>
          </w:tcPr>
          <w:p w14:paraId="489E8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trike w:val="0"/>
                <w:dstrike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trike w:val="0"/>
                <w:dstrike w:val="0"/>
                <w:sz w:val="20"/>
                <w:szCs w:val="20"/>
                <w:vertAlign w:val="baseline"/>
                <w:lang w:val="en-US" w:eastAsia="zh-CN"/>
              </w:rPr>
              <w:t>As in Model 1.6</w:t>
            </w:r>
          </w:p>
        </w:tc>
      </w:tr>
    </w:tbl>
    <w:p w14:paraId="072A5A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Cs/>
          <w:i/>
          <w:sz w:val="17"/>
          <w:szCs w:val="17"/>
        </w:rPr>
        <w:t xml:space="preserve">Note. 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 xml:space="preserve">Child_In=Child internalizing problems, </w:t>
      </w:r>
      <w:r>
        <w:rPr>
          <w:rFonts w:hint="eastAsia" w:ascii="Times New Roman" w:hAnsi="Times New Roman" w:cs="Times New Roman"/>
          <w:bCs/>
          <w:i/>
          <w:sz w:val="17"/>
          <w:szCs w:val="17"/>
        </w:rPr>
        <w:t>Child_Ex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=Child externalizing problems, Age=Child age, EDU=Education, AD=Anxiety/depression; i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lang w:val="en-US" w:eastAsia="zh-CN"/>
        </w:rPr>
        <w:t>nter_father_gender=Father_AD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vertAlign w:val="baseline"/>
          <w:lang w:val="en-US" w:eastAsia="zh-CN"/>
        </w:rPr>
        <w:t>*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lang w:val="en-US" w:eastAsia="zh-CN"/>
        </w:rPr>
        <w:t>gender, inter_mother_gender=Mother_AD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vertAlign w:val="baseline"/>
          <w:lang w:val="en-US" w:eastAsia="zh-CN"/>
        </w:rPr>
        <w:t>*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lang w:val="en-US" w:eastAsia="zh-CN"/>
        </w:rPr>
        <w:t>gender,</w:t>
      </w:r>
      <w:r>
        <w:rPr>
          <w:rFonts w:hint="eastAsia" w:ascii="Times New Roman" w:hAnsi="Times New Roman" w:eastAsia="黑体" w:cs="Times New Roman"/>
          <w:b w:val="0"/>
          <w:bCs w:val="0"/>
          <w:i/>
          <w:iCs w:val="0"/>
          <w:sz w:val="17"/>
          <w:szCs w:val="17"/>
          <w:vertAlign w:val="baseline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i/>
          <w:sz w:val="17"/>
          <w:szCs w:val="17"/>
        </w:rPr>
        <w:t>β</w:t>
      </w:r>
      <w:r>
        <w:rPr>
          <w:rFonts w:ascii="Times New Roman" w:hAnsi="Times New Roman" w:cs="Times New Roman"/>
          <w:bCs/>
          <w:i/>
          <w:sz w:val="17"/>
          <w:szCs w:val="17"/>
          <w:vertAlign w:val="subscript"/>
        </w:rPr>
        <w:t>0</w:t>
      </w:r>
      <w:r>
        <w:rPr>
          <w:rFonts w:ascii="Times New Roman" w:hAnsi="Times New Roman" w:cs="Times New Roman"/>
          <w:bCs/>
          <w:i/>
          <w:sz w:val="17"/>
          <w:szCs w:val="17"/>
        </w:rPr>
        <w:t>(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age</w:t>
      </w:r>
      <w:r>
        <w:rPr>
          <w:rFonts w:ascii="Times New Roman" w:hAnsi="Times New Roman" w:cs="Times New Roman"/>
          <w:bCs/>
          <w:i/>
          <w:sz w:val="17"/>
          <w:szCs w:val="17"/>
        </w:rPr>
        <w:t xml:space="preserve">)=Intercepts varying by </w:t>
      </w:r>
      <w:r>
        <w:rPr>
          <w:rFonts w:hint="eastAsia" w:ascii="Times New Roman" w:hAnsi="Times New Roman" w:cs="Times New Roman"/>
          <w:bCs/>
          <w:i/>
          <w:iCs w:val="0"/>
          <w:sz w:val="17"/>
          <w:szCs w:val="17"/>
          <w:lang w:val="en-US" w:eastAsia="zh-CN"/>
        </w:rPr>
        <w:t xml:space="preserve">child age, </w:t>
      </w:r>
      <w:r>
        <w:rPr>
          <w:rFonts w:ascii="Times New Roman" w:hAnsi="Times New Roman" w:cs="Times New Roman"/>
          <w:bCs/>
          <w:i/>
          <w:sz w:val="17"/>
          <w:szCs w:val="17"/>
        </w:rPr>
        <w:t>β</w:t>
      </w:r>
      <w:r>
        <w:rPr>
          <w:rFonts w:hint="eastAsia" w:ascii="Times New Roman" w:hAnsi="Times New Roman" w:cs="Times New Roman"/>
          <w:bCs/>
          <w:i/>
          <w:sz w:val="17"/>
          <w:szCs w:val="17"/>
          <w:vertAlign w:val="subscript"/>
          <w:lang w:val="en-US" w:eastAsia="zh-CN"/>
        </w:rPr>
        <w:t>1</w:t>
      </w:r>
      <w:r>
        <w:rPr>
          <w:rFonts w:ascii="Times New Roman" w:hAnsi="Times New Roman" w:cs="Times New Roman"/>
          <w:bCs/>
          <w:i/>
          <w:sz w:val="17"/>
          <w:szCs w:val="17"/>
        </w:rPr>
        <w:t>(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age</w:t>
      </w:r>
      <w:r>
        <w:rPr>
          <w:rFonts w:ascii="Times New Roman" w:hAnsi="Times New Roman" w:cs="Times New Roman"/>
          <w:bCs/>
          <w:i/>
          <w:sz w:val="17"/>
          <w:szCs w:val="17"/>
        </w:rPr>
        <w:t>)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-</w:t>
      </w:r>
      <w:r>
        <w:rPr>
          <w:rFonts w:ascii="Times New Roman" w:hAnsi="Times New Roman" w:cs="Times New Roman"/>
          <w:bCs/>
          <w:i/>
          <w:sz w:val="17"/>
          <w:szCs w:val="17"/>
        </w:rPr>
        <w:t>β</w:t>
      </w:r>
      <w:r>
        <w:rPr>
          <w:rFonts w:hint="eastAsia" w:ascii="Times New Roman" w:hAnsi="Times New Roman" w:cs="Times New Roman"/>
          <w:bCs/>
          <w:i/>
          <w:sz w:val="17"/>
          <w:szCs w:val="17"/>
          <w:vertAlign w:val="subscript"/>
          <w:lang w:val="en-US" w:eastAsia="zh-CN"/>
        </w:rPr>
        <w:t>6</w:t>
      </w:r>
      <w:r>
        <w:rPr>
          <w:rFonts w:ascii="Times New Roman" w:hAnsi="Times New Roman" w:cs="Times New Roman"/>
          <w:bCs/>
          <w:i/>
          <w:sz w:val="17"/>
          <w:szCs w:val="17"/>
        </w:rPr>
        <w:t>(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age</w:t>
      </w:r>
      <w:r>
        <w:rPr>
          <w:rFonts w:ascii="Times New Roman" w:hAnsi="Times New Roman" w:cs="Times New Roman"/>
          <w:bCs/>
          <w:i/>
          <w:sz w:val="17"/>
          <w:szCs w:val="17"/>
        </w:rPr>
        <w:t>)=</w:t>
      </w:r>
      <w:r>
        <w:rPr>
          <w:rFonts w:hint="eastAsia" w:ascii="Times New Roman" w:hAnsi="Times New Roman" w:cs="Times New Roman"/>
          <w:bCs/>
          <w:i/>
          <w:sz w:val="17"/>
          <w:szCs w:val="17"/>
        </w:rPr>
        <w:t xml:space="preserve">Slope Coefficients varying by 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Child age</w:t>
      </w:r>
      <w:r>
        <w:rPr>
          <w:rFonts w:hint="eastAsia" w:ascii="Times New Roman" w:hAnsi="Times New Roman" w:cs="Times New Roman"/>
          <w:bCs/>
          <w:i/>
          <w:sz w:val="17"/>
          <w:szCs w:val="17"/>
        </w:rPr>
        <w:t>, b(age)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 xml:space="preserve">=Individual random intercept, </w:t>
      </w:r>
      <w:r>
        <w:rPr>
          <w:rFonts w:hint="eastAsia" w:ascii="Times New Roman" w:hAnsi="Times New Roman" w:cs="Times New Roman"/>
          <w:bCs/>
          <w:i/>
          <w:sz w:val="17"/>
          <w:szCs w:val="17"/>
        </w:rPr>
        <w:t>e=error term</w:t>
      </w:r>
      <w:r>
        <w:rPr>
          <w:rFonts w:hint="eastAsia" w:ascii="Times New Roman" w:hAnsi="Times New Roman" w:cs="Times New Roman"/>
          <w:bCs/>
          <w:i/>
          <w:sz w:val="17"/>
          <w:szCs w:val="17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br w:type="page"/>
      </w:r>
    </w:p>
    <w:p w14:paraId="37FA2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outlineLvl w:val="0"/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S3.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Descriptives of key variables in MCS</w:t>
      </w:r>
    </w:p>
    <w:p w14:paraId="4D18D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200"/>
        <w:jc w:val="left"/>
        <w:textAlignment w:val="auto"/>
        <w:outlineLvl w:val="9"/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Across the six waves, child internalizing problems followed a nonlinear pattern: mean scores decreased from age 3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2.92,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SD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2.53) to age 5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2.55,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SD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2.54), and subsequently increased, reaching their highest level at age 17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3.79,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3.47). In contrast, mean externalizing problems declined consistently from age 3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M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6.72,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3.81) to age 17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M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3.66,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 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3.33). Boys consistently showed higher levels of externalizing problems than girls. Internalizing problems were slightly higher among boys during early childhood but were higher among girls during late adolescence.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Paternal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remained relatively stable from ages 3 to 7, with mean scores increasing from M = 3.34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2.75) at age 3 to M = 3.52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2.99) at age 7, and then increasing further to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4.28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SD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3.25) at age 11 and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4.36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3.07) at age 14, before remaining relatively stable at age 17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4.35,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3.14). Maternal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showed a broadly similar developmental pattern, decreasing slightly from age 3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3.35,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3.60) to age 7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3.17,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SD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3.79), increasing at age 11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M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4.10,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4.30), and reaching its highest level at age 14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M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4.44,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SD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4.05), followed by a slight decline at age 17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M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4.30,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SD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3.91).</w:t>
      </w:r>
    </w:p>
    <w:tbl>
      <w:tblPr>
        <w:tblStyle w:val="2"/>
        <w:tblpPr w:leftFromText="180" w:rightFromText="180" w:vertAnchor="text" w:horzAnchor="page" w:tblpXSpec="center" w:tblpY="15"/>
        <w:tblOverlap w:val="never"/>
        <w:tblW w:w="470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716"/>
        <w:gridCol w:w="572"/>
        <w:gridCol w:w="605"/>
        <w:gridCol w:w="705"/>
        <w:gridCol w:w="566"/>
        <w:gridCol w:w="672"/>
        <w:gridCol w:w="951"/>
      </w:tblGrid>
      <w:tr w14:paraId="368AF7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BEC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C5C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35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C64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Min</w:t>
            </w:r>
          </w:p>
        </w:tc>
        <w:tc>
          <w:tcPr>
            <w:tcW w:w="37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378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Max</w:t>
            </w:r>
          </w:p>
        </w:tc>
        <w:tc>
          <w:tcPr>
            <w:tcW w:w="43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54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</w:t>
            </w:r>
          </w:p>
        </w:tc>
        <w:tc>
          <w:tcPr>
            <w:tcW w:w="35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03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41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920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Skew</w:t>
            </w:r>
          </w:p>
        </w:tc>
        <w:tc>
          <w:tcPr>
            <w:tcW w:w="59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121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Kurtosis</w:t>
            </w:r>
          </w:p>
        </w:tc>
      </w:tr>
      <w:tr w14:paraId="647866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04F2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6855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14565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A4F8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3EE6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97FE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857C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32AF6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4806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</w:tr>
      <w:tr w14:paraId="0E246D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2681C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564D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8AA3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07C95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FAFE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86BF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B83B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1D64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2.89 </w:t>
            </w:r>
          </w:p>
        </w:tc>
      </w:tr>
      <w:tr w14:paraId="2F9BDB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3F5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1B44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13499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1165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0DC98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2A9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E699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E204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30E20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2.47 </w:t>
            </w:r>
          </w:p>
        </w:tc>
      </w:tr>
      <w:tr w14:paraId="3C305C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36FA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11B9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12892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8B77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091BD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28AB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6CAA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C5DE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06B5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2.03 </w:t>
            </w:r>
          </w:p>
        </w:tc>
      </w:tr>
      <w:tr w14:paraId="409D22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25CC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8A0F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3B60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2201F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413E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3D0C0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8FA6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42341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1.45 </w:t>
            </w:r>
          </w:p>
        </w:tc>
      </w:tr>
      <w:tr w14:paraId="7BA5C2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7EDBE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F13E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F748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4E588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745B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4CE4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3.47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5281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2E5E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1.16 </w:t>
            </w:r>
          </w:p>
        </w:tc>
      </w:tr>
      <w:tr w14:paraId="6B5C7B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6436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8E5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14565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A6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72A05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6CB1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11143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6478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3B34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 </w:t>
            </w:r>
          </w:p>
        </w:tc>
      </w:tr>
      <w:tr w14:paraId="481340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D0A4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691A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9365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4A19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8990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78B2B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60E3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404F3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0.48 </w:t>
            </w:r>
          </w:p>
        </w:tc>
      </w:tr>
      <w:tr w14:paraId="7A25C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A0E1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D560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13499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310E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63429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334D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38DB1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3.61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81BA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9DC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 </w:t>
            </w:r>
          </w:p>
        </w:tc>
      </w:tr>
      <w:tr w14:paraId="477CB4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B598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2C79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12892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FF6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601C0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682F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8D8D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2CA5D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7FEB7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 </w:t>
            </w:r>
          </w:p>
        </w:tc>
      </w:tr>
      <w:tr w14:paraId="1057B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58EF5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3AE7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DF74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24ED5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0B0C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EE63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6EBD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0FD18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1.08 </w:t>
            </w:r>
          </w:p>
        </w:tc>
      </w:tr>
      <w:tr w14:paraId="6693AE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063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FD36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89BE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38272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B59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1D1F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9425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718A0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1.71 </w:t>
            </w:r>
          </w:p>
        </w:tc>
      </w:tr>
      <w:tr w14:paraId="5AC07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5D5C3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FBA5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14565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3223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3D3AE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C0B8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43AAE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2.75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FB4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D88D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4.20 </w:t>
            </w:r>
          </w:p>
        </w:tc>
      </w:tr>
      <w:tr w14:paraId="7978F5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C504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FC08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2AD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2D944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0994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379C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E5B6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5AC14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</w:tr>
      <w:tr w14:paraId="4AA113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7B181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ACB7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13499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7DA0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0F7CB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DF12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653CF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5914F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28BEA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3.99 </w:t>
            </w:r>
          </w:p>
        </w:tc>
      </w:tr>
      <w:tr w14:paraId="03BC66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310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AD1A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12892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2025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0EC57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8969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0B25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EF0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015F5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3.83 </w:t>
            </w:r>
          </w:p>
        </w:tc>
      </w:tr>
      <w:tr w14:paraId="2BE64D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26F1D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682C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7C95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47D6A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39B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05AF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2C78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59D81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3.97 </w:t>
            </w:r>
          </w:p>
        </w:tc>
      </w:tr>
      <w:tr w14:paraId="1A5AC9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56BE8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70B0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E4DD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2290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C2B4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3404D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44E49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3967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3.52 </w:t>
            </w:r>
          </w:p>
        </w:tc>
      </w:tr>
      <w:tr w14:paraId="3F19DE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2E0B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EFA0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14565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77AF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B703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4101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1D1F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5DABB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1.86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2F650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4.44 </w:t>
            </w:r>
          </w:p>
        </w:tc>
      </w:tr>
      <w:tr w14:paraId="7C27F3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26C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2309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B70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733D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B85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2C42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3.78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5B3E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1.92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7195D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4.58 </w:t>
            </w:r>
          </w:p>
        </w:tc>
      </w:tr>
      <w:tr w14:paraId="6324BE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41FFD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44EE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13499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25A1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A2F3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EFC5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2D30A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3.79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09F61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2F187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4.44 </w:t>
            </w:r>
          </w:p>
        </w:tc>
      </w:tr>
      <w:tr w14:paraId="45C983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6254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C943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12892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588B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45DA5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6E45E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5D16A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5683C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73218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2.99 </w:t>
            </w:r>
          </w:p>
        </w:tc>
      </w:tr>
      <w:tr w14:paraId="29736D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6F465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FA3F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EFD8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C348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65524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767B5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4.05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7699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13087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2.51 </w:t>
            </w:r>
          </w:p>
        </w:tc>
      </w:tr>
      <w:tr w14:paraId="4ECCE1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15" w:type="pct"/>
            <w:shd w:val="clear" w:color="auto" w:fill="auto"/>
            <w:noWrap/>
            <w:vAlign w:val="center"/>
          </w:tcPr>
          <w:p w14:paraId="14DB4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anxiety/depression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582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9284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75FA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19D57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A56E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9E51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6891E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592" w:type="pct"/>
            <w:shd w:val="clear" w:color="auto" w:fill="auto"/>
            <w:noWrap/>
            <w:vAlign w:val="center"/>
          </w:tcPr>
          <w:p w14:paraId="67D05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2.79 </w:t>
            </w:r>
          </w:p>
        </w:tc>
      </w:tr>
    </w:tbl>
    <w:p w14:paraId="6F1BC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</w:p>
    <w:p w14:paraId="27AA2E83">
      <w:pP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br w:type="page"/>
      </w:r>
    </w:p>
    <w:p w14:paraId="71A06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default" w:ascii="Times New Roman" w:hAnsi="Times New Roman" w:eastAsia="黑体"/>
          <w:b/>
          <w:sz w:val="20"/>
          <w:szCs w:val="20"/>
          <w:lang w:val="en-US" w:eastAsia="zh-CN"/>
        </w:rPr>
        <w:t>Table</w:t>
      </w: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 S4</w:t>
      </w:r>
      <w:r>
        <w:rPr>
          <w:rFonts w:hint="default" w:ascii="Times New Roman" w:hAnsi="Times New Roman" w:eastAsia="黑体"/>
          <w:b/>
          <w:sz w:val="20"/>
          <w:szCs w:val="20"/>
          <w:lang w:val="en-US" w:eastAsia="zh-CN"/>
        </w:rPr>
        <w:t xml:space="preserve">. 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Bivariate correlations among key variables in MCS</w:t>
      </w:r>
    </w:p>
    <w:p w14:paraId="008DB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textAlignment w:val="auto"/>
        <w:outlineLvl w:val="9"/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Across waves, maternal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was more strongly correlated with both child internalizing and externalizing problems than paternal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. For both parents, correlations with internalizing problems were generally stronger than correlations with externalizing problems. For example, at wave 5 (age 11), the correlation between maternal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and internalizing problems was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.368, whereas the paternal–internalizing correlation was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.294. Maternal and paternal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were moderately and consistently correlated with each other across waves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 xml:space="preserve">rs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= .286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.347). Socioeconomic status was negatively correlated with both child internalizing and externalizing problems across waves, and in several waves these correlations were stronger than those involving paternal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psychological distress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. Parental age and education also showed associations with child problem behaviors and were therefore included as covariates in subsequent models.</w:t>
      </w:r>
    </w:p>
    <w:tbl>
      <w:tblPr>
        <w:tblStyle w:val="2"/>
        <w:tblpPr w:leftFromText="180" w:rightFromText="180" w:vertAnchor="text" w:horzAnchor="page" w:tblpXSpec="center" w:tblpY="319"/>
        <w:tblOverlap w:val="never"/>
        <w:tblW w:w="1042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802"/>
        <w:gridCol w:w="807"/>
        <w:gridCol w:w="768"/>
        <w:gridCol w:w="816"/>
        <w:gridCol w:w="817"/>
        <w:gridCol w:w="805"/>
        <w:gridCol w:w="750"/>
        <w:gridCol w:w="703"/>
        <w:gridCol w:w="634"/>
        <w:gridCol w:w="665"/>
      </w:tblGrid>
      <w:tr w14:paraId="0D4DB9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735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wave2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59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D2B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7D8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CF6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BCE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694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477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412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7B0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DB9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5F9FF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F9353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242D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5562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D72D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A3F8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F318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5D59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F3C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48D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FB5D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4370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3A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DAC76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DE02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28C3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B290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CD9C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425B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56FA3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68B78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F086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566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B1B2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7B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CB781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6EDC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26BB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3E43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085EC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EB2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2FF6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042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1086C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F96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45BF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DDFF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6FB8D3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0D50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7C336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173F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0E4C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1CD09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5C2A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6F96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5D19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EF6E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481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DE4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BE7B5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74B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257B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7662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0AAA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B43D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21577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D083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8AA1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3FD1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E1A5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566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23CFA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5344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B3BB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A91A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E269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253D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E7A1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49A8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7578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394A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1FA9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5708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68C91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88A4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F45D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74F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115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270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E8FF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3F41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6B5A1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160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174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7E7E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9C22C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BD62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AB0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908B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F17A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7137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20C02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877E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.285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27B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953E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36C09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56DA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F781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5AEA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B2AC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5DB7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CD76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949A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9B69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5B6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6AD6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4246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BDF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3305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6B858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18AD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0CE2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805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8D7D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9BA0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35B2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4343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F376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CBA5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B8A6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6BCF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7AAB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19A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11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E70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D3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2C0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017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338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37B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F49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F0B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</w:tr>
      <w:tr w14:paraId="4B903F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63A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wave3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3F0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BA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D1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E8F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9DD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F60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B7B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119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CA4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B02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ACF48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7F5FB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FC74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22EA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BC1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EA5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6A66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2A55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9AF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A47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03A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0B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5ED9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E17AE0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2C8B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F55E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6435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AC6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7371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C12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453F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8089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7C7F0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F046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C03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2DB1EE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5FC0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7E97C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8236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0910B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7FBB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2C71C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FCE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4849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C39F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8111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C451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7DBAA36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0AD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2E37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F0CF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387A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1A191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D78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ACCF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CDC1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176B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D598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341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0092A7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078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A6C4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3C42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7B7E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D19E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A64E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1FA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8970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DE0C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D516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A778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5EC7F67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9CCE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A101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72D4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0ED73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0275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31B94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B7A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66027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449C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954D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19AC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1A0EE9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0810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2BA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E63B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AAFB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72D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667E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BF6C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436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A880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1DB0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786C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B8C75C9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B127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FB52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6E96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3693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C42C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5E96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E82C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AD52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A8AC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3554F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3D75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9FD6E4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A49F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7ADE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7B1F6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D42F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5B06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A484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D74A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4403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953A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F5E9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DB3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9FEC1E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EFC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009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BE9A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9EE3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B63A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802F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3590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A3BB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0F2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FAC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81AF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F22A9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70A19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41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375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32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3B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EE2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279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D63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FA14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E6E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6F7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</w:tr>
      <w:tr w14:paraId="27C4A1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7F7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wave4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25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45C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3C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CD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D7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FF2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44C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DC9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6D8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CF1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2EFEFC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403BF74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EB9F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C8B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AE69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B105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FB7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6C8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A59F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D6E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874A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77A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6088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4FD11A1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444B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2614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2ADE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E39A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5367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55409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1827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DB6C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09D5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21ED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1D24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CA2AA1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705D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9AF4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EADC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7B2E9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747EA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A4E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F30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14488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FD84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4CF7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ACD0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1EA2BD6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1933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8DEF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38C7B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4D97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7E1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6045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B9BC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1088C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05D0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FCC6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4A59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B016E9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9E65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9514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5058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04B0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8679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861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201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9B8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E661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6693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B270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71D551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7146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8FE0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28B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2593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E37C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BD93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43FD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8B24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840A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727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0894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18C4EDF5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6A8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075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E60D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6FB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11E56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AB87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A278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0250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1B9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6B0B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8C64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19FDC8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3A3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6C13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92D8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C1D7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CA77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5279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FAA2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206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73C3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D7BD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A70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C517F1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A988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C9E5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76E9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71CD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29C69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24523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92FF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1C29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3408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7B13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2D10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6F8EC635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21EE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B6E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3C8E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87F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7083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0D16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2A5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E65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8341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900C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29862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A4C8B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0A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BBD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3DD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314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85E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2B5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6EC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069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B61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71C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</w:tr>
      <w:tr w14:paraId="147DC3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2CF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wave5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E9D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AE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93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E91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D7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00C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D72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F3F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9B8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25A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2CD0A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9A0D97D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89BA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3EF2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D97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0EC4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5B26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2C1F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2D7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E372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6B5E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C088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E16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6AA6BC6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F166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E491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C244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3F89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848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3A683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EF10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BA8E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303A3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6B6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A376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2AA993D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731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1254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28D2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3806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7783A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32F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F5D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C11F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BA9E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3E60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76FB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4691AC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5E2A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55DC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266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69C9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D810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9C3C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EAE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1D99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6ABE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9D8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461D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1076C9F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4A8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AACD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30FDF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21F7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A32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4ECA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BE28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B2CF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FA24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979D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4A30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CD0E45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97E1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A9A3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7A991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9A36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7DB6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89A0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90C5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70A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09BB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E387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760B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6FBFEBB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33D8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1A3A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8BE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22FA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4EEB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355A4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7E02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89D7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A213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9D6B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C8D8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4CDD17D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3C7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665E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3593F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F57F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1CF6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9951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C20A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.256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6A260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CA3A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6758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B0CC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DD32C3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777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8701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7B1B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5C73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3275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36299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895B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0BFA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C5B0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E17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E3A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C5EA86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7D36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016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FCC0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2B61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78BD9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28E83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A67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6AED4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1A17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45CE2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327D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B25D8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F9B24E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FCE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009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11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B89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3F3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5D3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C93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48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C81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B92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718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</w:tr>
      <w:tr w14:paraId="4DFB7B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D69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wave6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CAA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72C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4FD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A20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C84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BCD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CE8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C60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E6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CAC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226C7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EBE3A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358A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8B01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037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6083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E032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2BA8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1A78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5AE4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A61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F31E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376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5984B8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133E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B7AA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844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DB4E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136D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1633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BFC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22C7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A622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1D0C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A4FE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5AAE433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A86E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78209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6EAC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0F3D4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E21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5C05D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9367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216E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7152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34CFC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1696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65F3CB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C94D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3ECB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A579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EB5A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7FEF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A781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856D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0DF13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AEFE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B65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1CF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F06AA25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216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A0FB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56A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-.310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741E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-.277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939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680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586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083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4C2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14E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4274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40EF3C4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32D8D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571F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8894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EE1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BAA7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63CA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D99A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65BC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9D78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4B124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A0D3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09A550B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5D5E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4B79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1C30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769F6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0F62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6416F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4694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E721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35FEB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F4C7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829F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E6A2E71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9C52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A77B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77AF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74300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1876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37974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47C91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63BE8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E504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BD6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4C3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10EDF7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F186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EC13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7560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86D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79E2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0E4B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D3C6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2E0D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6AD6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31A6D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F15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5ABA65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F6FC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A7FD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163DE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301E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EDA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7F183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E8E0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016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1F41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65365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4E6E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D7D0F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A0A6A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137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A62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EDD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243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03C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958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E70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6D6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0EFB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74B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</w:tr>
      <w:tr w14:paraId="155DF9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64D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MCS -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wave7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B57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090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49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681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A6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9F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61C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08A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E9C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C26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CEBF2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983EE8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F50D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71A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A574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632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D820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C2B1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C46E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312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F8C6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B9AA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2267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1BEE50DA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ternalizing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roblems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64E2E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CEDA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6611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5B53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5FD7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E534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80CF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2352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27B3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D3B5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C82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F4F1B2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7112B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2881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AE93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5540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3A87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CA69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B651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0D583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B56F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A3DE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E5B8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AEB03C8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Maternal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nxiety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epression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5FA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F1DD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B7DA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6193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35BC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46E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40C4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31C87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5937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65A0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36E1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145FBB39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SES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CA07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-.415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6984C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-.383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616E6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-.354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021E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-.435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C204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82A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14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CA78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719DC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B3A3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AB3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3842AD2E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505A2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AE67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74FE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7F22A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4C4F4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B994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8802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D97F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C5A3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89B2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82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27F341D7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00C1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6FE4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0BC0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6995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0901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15D90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.734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7C0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6344B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F253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2BDF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309D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6D02A128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Father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429FB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AFA8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2CC0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50440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11900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804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203F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51934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0AB3D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9DDA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3D6D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5FB23A57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ducation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1EE87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46DF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5CF09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-.093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EFDE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38C15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08111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E01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77B8A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5D77C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185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3997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shd w:val="clear" w:color="auto" w:fill="auto"/>
            <w:noWrap/>
            <w:vAlign w:val="center"/>
          </w:tcPr>
          <w:p w14:paraId="77EF6000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age</w:t>
            </w:r>
          </w:p>
        </w:tc>
        <w:tc>
          <w:tcPr>
            <w:tcW w:w="802" w:type="dxa"/>
            <w:shd w:val="clear" w:color="auto" w:fill="auto"/>
            <w:noWrap/>
            <w:vAlign w:val="center"/>
          </w:tcPr>
          <w:p w14:paraId="2717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016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501F3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768" w:type="dxa"/>
            <w:shd w:val="clear" w:color="auto" w:fill="auto"/>
            <w:noWrap/>
            <w:vAlign w:val="center"/>
          </w:tcPr>
          <w:p w14:paraId="439DB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3F3B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17" w:type="dxa"/>
            <w:shd w:val="clear" w:color="auto" w:fill="auto"/>
            <w:noWrap/>
            <w:vAlign w:val="center"/>
          </w:tcPr>
          <w:p w14:paraId="68C8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018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2D86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AC57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03" w:type="dxa"/>
            <w:shd w:val="clear" w:color="auto" w:fill="auto"/>
            <w:noWrap/>
            <w:vAlign w:val="center"/>
          </w:tcPr>
          <w:p w14:paraId="4C9CB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44D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0D132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F0D33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457F0B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gender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3C6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-.102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36C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25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1F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81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701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8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A4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557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3FE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6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6EA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FF9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</w:tr>
    </w:tbl>
    <w:p w14:paraId="260D6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i/>
          <w:iCs/>
          <w:sz w:val="18"/>
          <w:szCs w:val="18"/>
          <w:lang w:val="en-US" w:eastAsia="zh-CN"/>
        </w:rPr>
        <w:t>Note. **, p &lt; .01; *, p &lt; .05 (two-tailed);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br w:type="page"/>
      </w:r>
    </w:p>
    <w:p w14:paraId="03192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2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 w14:paraId="17473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default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S5.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v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arying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arameter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oefficients in TVEM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odels</w:t>
      </w:r>
    </w:p>
    <w:tbl>
      <w:tblPr>
        <w:tblStyle w:val="2"/>
        <w:tblW w:w="14616" w:type="dxa"/>
        <w:tblInd w:w="-12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740"/>
        <w:gridCol w:w="1750"/>
        <w:gridCol w:w="1786"/>
        <w:gridCol w:w="1876"/>
        <w:gridCol w:w="1728"/>
        <w:gridCol w:w="1728"/>
        <w:gridCol w:w="1728"/>
        <w:gridCol w:w="1730"/>
      </w:tblGrid>
      <w:tr w14:paraId="1170F5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16" w:type="dxa"/>
            <w:gridSpan w:val="9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2B7A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TVEM Models for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 in MCS</w:t>
            </w:r>
          </w:p>
        </w:tc>
      </w:tr>
      <w:tr w14:paraId="465A0A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C8D1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A3DB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1.1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9A01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1.2</w:t>
            </w:r>
          </w:p>
        </w:tc>
        <w:tc>
          <w:tcPr>
            <w:tcW w:w="1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76A8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1.3</w:t>
            </w:r>
          </w:p>
        </w:tc>
        <w:tc>
          <w:tcPr>
            <w:tcW w:w="18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DB59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1.4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9E93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1.5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7D91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1.6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8D9B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1.7</w:t>
            </w:r>
          </w:p>
        </w:tc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3A0D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1.8</w:t>
            </w:r>
          </w:p>
        </w:tc>
      </w:tr>
      <w:tr w14:paraId="310851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50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9B3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D0F6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Father_AD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7A5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Mother_AD</w:t>
            </w:r>
          </w:p>
        </w:tc>
        <w:tc>
          <w:tcPr>
            <w:tcW w:w="1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961F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Inter_father_gender</w:t>
            </w:r>
          </w:p>
        </w:tc>
        <w:tc>
          <w:tcPr>
            <w:tcW w:w="18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57F2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Inter_mother_gender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328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Father_AD in boys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0780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Mother_AD in boys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D753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Father_AD in girls</w:t>
            </w:r>
          </w:p>
        </w:tc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6B01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Mother_AD in girls</w:t>
            </w:r>
          </w:p>
        </w:tc>
      </w:tr>
      <w:tr w14:paraId="491F43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329D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1B99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0.17]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088F2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0.17]</w:t>
            </w:r>
          </w:p>
        </w:tc>
        <w:tc>
          <w:tcPr>
            <w:tcW w:w="1786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6BA1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[-0.04, 0.05]</w:t>
            </w:r>
          </w:p>
        </w:tc>
        <w:tc>
          <w:tcPr>
            <w:tcW w:w="1876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02B9E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[-0.09, -0.01]</w:t>
            </w:r>
          </w:p>
        </w:tc>
        <w:tc>
          <w:tcPr>
            <w:tcW w:w="172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6D69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0.20]</w:t>
            </w:r>
          </w:p>
        </w:tc>
        <w:tc>
          <w:tcPr>
            <w:tcW w:w="172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C146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0.15]</w:t>
            </w:r>
          </w:p>
        </w:tc>
        <w:tc>
          <w:tcPr>
            <w:tcW w:w="172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19E4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0.16]</w:t>
            </w:r>
          </w:p>
        </w:tc>
        <w:tc>
          <w:tcPr>
            <w:tcW w:w="173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2FFDD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0.20]</w:t>
            </w:r>
          </w:p>
        </w:tc>
      </w:tr>
      <w:tr w14:paraId="532253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3706A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99E0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0.15]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3706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0.17]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54883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1B03E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-0.01 [-0.04, 0.01]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29D0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0D2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B69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0.14]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1E6FD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0.18]</w:t>
            </w:r>
          </w:p>
        </w:tc>
      </w:tr>
      <w:tr w14:paraId="12C014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8008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C48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77A1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0.18]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6E541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[0.00,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45AD1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[0.00, 0.03]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D01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7A3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01B7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74F93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0.18]</w:t>
            </w:r>
          </w:p>
        </w:tc>
      </w:tr>
      <w:tr w14:paraId="3E8298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515E3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4BDB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0.14]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4A6BA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0.19]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40843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0.06]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4C888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168B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976A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072E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404AC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0.18]</w:t>
            </w:r>
          </w:p>
        </w:tc>
      </w:tr>
      <w:tr w14:paraId="268FC4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5D38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3877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0.15]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2D81E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0.20]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13C1A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0.07]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0461B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F999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79515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336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5704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</w:tr>
      <w:tr w14:paraId="2A8157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1C72F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9B5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0.18]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6598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0.21]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70DDC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[0.02, 0.07]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76780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0.08]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1217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8258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FE07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0.15]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66AF9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0.20]</w:t>
            </w:r>
          </w:p>
        </w:tc>
      </w:tr>
      <w:tr w14:paraId="5F41C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06EB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A31C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0.19]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0718D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6A089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6A6A5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0.08]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DBF8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BAA1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3C3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0.16]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612AE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0.20]</w:t>
            </w:r>
          </w:p>
        </w:tc>
      </w:tr>
      <w:tr w14:paraId="0AAD6B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08D45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C37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0.18]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2559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3211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5630E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9737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C02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1598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0.16]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3D22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0.21]</w:t>
            </w:r>
          </w:p>
        </w:tc>
      </w:tr>
      <w:tr w14:paraId="35C43C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065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1093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0.19]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985B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0CBCF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0.07]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08471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92F6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3B81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57ED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0.18]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50271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</w:tr>
      <w:tr w14:paraId="74C018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0310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EC3B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0.20]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3E1FF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17B55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0.07]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58F21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[0.00, 0.05]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DA19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456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36CD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0.20]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6D3C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</w:tr>
      <w:tr w14:paraId="0539E6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0998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E22F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2C83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063B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[0.00, 0.07]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33E9E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146F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8417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C62E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0.22]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3D2C7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</w:tr>
      <w:tr w14:paraId="7C7CDA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2548E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4A1E8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1CB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5465F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 [-0.01, 0.06]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4A105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[-0.02, 0.03]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FEF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A6AA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774E2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0.24]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720CC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</w:tr>
      <w:tr w14:paraId="0DF216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23AC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8663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0.26]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D231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5F23C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0.06]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0670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-0.01 [-0.04, 0.02]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088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0.29]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75727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062C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0.26]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0799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</w:tr>
      <w:tr w14:paraId="287C3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510F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F3E1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0.27]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05D63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31707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[-0.02,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19193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-0.02 [-0.05, 0.01]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EF9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0.30]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0959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0.18]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42F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0.26]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0DDAC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0.22]</w:t>
            </w:r>
          </w:p>
        </w:tc>
      </w:tr>
      <w:tr w14:paraId="2EDE65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61A60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31D4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0.24]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1AD33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0.15]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5E126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[-0.03,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61A38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[-0.07, 0.00]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7A19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EB6C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3BDE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0.22]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4C6DD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0.18]</w:t>
            </w:r>
          </w:p>
        </w:tc>
      </w:tr>
      <w:tr w14:paraId="1A048B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19C6D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32D7D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757F3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[0.06, 0.11]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44587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[-0.04,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476AE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[-0.08, 0.00]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C269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0.18]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7980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[0.04, 0.10]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C34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0.15]</w:t>
            </w:r>
          </w:p>
        </w:tc>
        <w:tc>
          <w:tcPr>
            <w:tcW w:w="1730" w:type="dxa"/>
            <w:shd w:val="clear" w:color="auto" w:fill="auto"/>
            <w:noWrap/>
            <w:vAlign w:val="bottom"/>
          </w:tcPr>
          <w:p w14:paraId="6AA0C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[0.06, 0.13]</w:t>
            </w:r>
          </w:p>
        </w:tc>
      </w:tr>
      <w:tr w14:paraId="53FBE7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A276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E2C3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-0.04 [-0.12, 0.05]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1014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[-0.04, 0.05]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0F1F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[-0.07, 0.07]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412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-0.05 [-0.11, 0.01]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0142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-0.02 [-0.16, 0.11]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BFE2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[-0.04, 0.06]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51CA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-0.03 [-0.11, 0.06]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F8F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[-0.05, 0.08]</w:t>
            </w:r>
          </w:p>
        </w:tc>
      </w:tr>
      <w:tr w14:paraId="4E078B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16" w:type="dxa"/>
            <w:gridSpan w:val="9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4B80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TVEM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odels for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child externalizing problems in MCS</w:t>
            </w:r>
          </w:p>
        </w:tc>
      </w:tr>
      <w:tr w14:paraId="0AA533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14:paraId="574A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7C0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1.1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176F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1.2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F5E6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Model 1.3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4FD0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Model 1.4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D599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1.5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1C3C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1.6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47B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1.7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8A13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1.8</w:t>
            </w:r>
          </w:p>
        </w:tc>
      </w:tr>
      <w:tr w14:paraId="291B3F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CEAC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0329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Father_AD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EC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Mother_AD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D8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Inter_father_gender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984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Inter_mother_gender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35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Father_AD in boys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416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Mother_AD in boys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9CD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Father_AD in girls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7B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Mother_AD in girls</w:t>
            </w:r>
          </w:p>
        </w:tc>
      </w:tr>
      <w:tr w14:paraId="1D2BFE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59FF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7EB9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0.19]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68E1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[0.26, 0.31]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19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-0.01 [-0.07, 0.05]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262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[-0.05, 0.04]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C84F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A7F4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[0.27, 0.37]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8959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0.23]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0C59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[0.25, 0.32]</w:t>
            </w:r>
          </w:p>
        </w:tc>
      </w:tr>
      <w:tr w14:paraId="2C8116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907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97F4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E04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0.27]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517C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0.06]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9F4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37D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64B0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560D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0.13]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85F5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0.27]</w:t>
            </w:r>
          </w:p>
        </w:tc>
      </w:tr>
      <w:tr w14:paraId="3A8151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9C6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DDC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[0.09, 0.13]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4DDE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2FF7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B561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1B0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075E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70E6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[0.06, 0.11]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4478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</w:tr>
      <w:tr w14:paraId="50244C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0642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A0B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F5AF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[0.21, 0.23]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626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0.09]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6E34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E58E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BDBA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8CD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0.11]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55B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</w:tr>
      <w:tr w14:paraId="74E46D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D15E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E4AD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0.15]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C144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A13F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[0.04, 0.10]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4629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85D2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ECBD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86E8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[0.08, 0.13]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4F88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</w:tr>
      <w:tr w14:paraId="383CE6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1122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89E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5EFE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8949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[0.04, 0.11]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045D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EF18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D518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5847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0.14]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4C0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0.21]</w:t>
            </w:r>
          </w:p>
        </w:tc>
      </w:tr>
      <w:tr w14:paraId="02FBA1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6DAB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027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0.17]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0D3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862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[0.04, 0.11]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85A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3C31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C2FC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FDF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0.15]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D8E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0.21]</w:t>
            </w:r>
          </w:p>
        </w:tc>
      </w:tr>
      <w:tr w14:paraId="63E6A1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F6C7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16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E70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6215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[0.04, 0.10]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8138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7EF4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2BBA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17F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1BEB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</w:tr>
      <w:tr w14:paraId="08DB5E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149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94CF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1537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6EB6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0.10]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2305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2C0A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75FD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19E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9BF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</w:tr>
      <w:tr w14:paraId="43AC53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F7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B351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30A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D73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0.09]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B1E8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1484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0.20]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F87B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7B75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0.14]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1818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</w:tr>
      <w:tr w14:paraId="1335A7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BCC0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3488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0.17]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B1D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0.21]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9E59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0.09]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5CED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 [0.00, 0.05]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7211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0.20]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06C4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E70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391B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</w:tr>
      <w:tr w14:paraId="19BE57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623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C60E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0.18]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31AC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0.20]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E85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0.08]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148A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D2E1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0.21]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78CC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0.21]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A90D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0.16]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18FD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0.21]</w:t>
            </w:r>
          </w:p>
        </w:tc>
      </w:tr>
      <w:tr w14:paraId="39CA02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B4D6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97D5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716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F57E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0.08]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121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[-0.01, 0.04]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156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0.21]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4447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0.20]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907D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0.17]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DA8D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0.19]</w:t>
            </w:r>
          </w:p>
        </w:tc>
      </w:tr>
      <w:tr w14:paraId="0BD307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051D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677B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0.19]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D486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0.16]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7DC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0.08]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03C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[-0.01, 0.04]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7FC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0.21]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A67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09E8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0.17]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7E7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[0.13, 0.17]</w:t>
            </w:r>
          </w:p>
        </w:tc>
      </w:tr>
      <w:tr w14:paraId="587453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CC2F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FBBE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8F03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0.12]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9D0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[0.01, 0.08]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31D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[-0.02, 0.05]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DDB6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63A2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[0.08, 0.14]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597E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0.15]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8FEA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[0.08, 0.13]</w:t>
            </w:r>
          </w:p>
        </w:tc>
      </w:tr>
      <w:tr w14:paraId="2C63B5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EC76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DFAC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0.13]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FB81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0.08]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A151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[0.00, 0.10]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2CAF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[-0.02, 0.06]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B5E3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[0.08, 0.16]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C6E5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[0.02, 0.10]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7C72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[0.05, 0.12]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1F10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[0.03, 0.09]</w:t>
            </w:r>
          </w:p>
        </w:tc>
      </w:tr>
      <w:tr w14:paraId="3A04E7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D6EB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D969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 [-0.03, 0.09]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4E96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[-0.04, 0.03]</w:t>
            </w:r>
          </w:p>
        </w:tc>
        <w:tc>
          <w:tcPr>
            <w:tcW w:w="178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749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 [-0.01, 0.13]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BF90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 [-0.03, 0.09]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973B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0.06 [0.00, 0.13]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2C77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[-0.08, 0.07]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855D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0.01 [-0.07, 0.09]</w:t>
            </w:r>
          </w:p>
        </w:tc>
        <w:tc>
          <w:tcPr>
            <w:tcW w:w="173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287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[-0.05, 0.04]</w:t>
            </w:r>
          </w:p>
        </w:tc>
      </w:tr>
      <w:tr w14:paraId="7DBB98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50" w:type="dxa"/>
            <w:shd w:val="clear" w:color="auto" w:fill="auto"/>
            <w:noWrap/>
            <w:vAlign w:val="bottom"/>
          </w:tcPr>
          <w:p w14:paraId="12C0B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808E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0.19]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46979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[0.26, 0.31]</w:t>
            </w:r>
          </w:p>
        </w:tc>
        <w:tc>
          <w:tcPr>
            <w:tcW w:w="1786" w:type="dxa"/>
            <w:shd w:val="clear" w:color="auto" w:fill="auto"/>
            <w:noWrap/>
            <w:vAlign w:val="bottom"/>
          </w:tcPr>
          <w:p w14:paraId="2F68E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-0.01 [-0.07, 0.05]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14:paraId="3A257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[-0.05, 0.04]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9F8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0.17]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8DBF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[0.27, 0.37]</w:t>
            </w:r>
          </w:p>
        </w:tc>
        <w:tc>
          <w:tcPr>
            <w:tcW w:w="1728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F5B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[0.10, 0.23]</w:t>
            </w:r>
          </w:p>
        </w:tc>
        <w:tc>
          <w:tcPr>
            <w:tcW w:w="17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F2B5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[0.25, 0.32]</w:t>
            </w:r>
          </w:p>
        </w:tc>
      </w:tr>
    </w:tbl>
    <w:p w14:paraId="699CC3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Cs/>
          <w:i/>
          <w:sz w:val="20"/>
          <w:szCs w:val="20"/>
        </w:rPr>
        <w:t>Note. Bolded coefficients indicate significant deviation from zero. Coefficient estimates for MCS were unavailable at ages 3–17; therefore, estimates from the nearest time points were used instead (i.e., 2.97, 3.94, 5.07, 6.04, 7.01, 7.98, 8.95, 9.92, 11.05, 12.02, 12.99, 13.96, 14.93, 16.06, and 17.03 years).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br w:type="page"/>
      </w:r>
    </w:p>
    <w:p w14:paraId="26CED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2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3692D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Figure S1.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Coefficient curves for the age-varying associations between paternal and maternal anxiety/depression on child internalizing/externalizing problems (left: internalizing; right: externalizing), with each parent's effect estimated independently (without controlling for the other parent) </w:t>
      </w:r>
    </w:p>
    <w:p w14:paraId="51C15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9"/>
      </w:pPr>
      <w:r>
        <w:drawing>
          <wp:inline distT="0" distB="0" distL="114300" distR="114300">
            <wp:extent cx="5259705" cy="2080260"/>
            <wp:effectExtent l="0" t="0" r="762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15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As shown in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Figure S1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Table S6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, The overall developmental patterns were consistent with the primary models: associations with internalizing problems increased before declining during adolescence, whereas those with externalizing problems generally attenuated with age.</w:t>
      </w:r>
    </w:p>
    <w:p w14:paraId="4A4C9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outlineLvl w:val="9"/>
        <w:rPr>
          <w:rFonts w:hint="default" w:ascii="Times New Roman" w:hAnsi="Times New Roman" w:cs="Times New Roman"/>
          <w:bCs/>
          <w:i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Mutual parent adjustment nevertheless refined the timing of the parent-specific contrasts. For internalizing problems, the paternal coefficient first exceeded the maternal coefficient at approximately age 11 in the single-parent models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vertAlign w:val="subscript"/>
          <w:lang w:val="en-US" w:eastAsia="zh-CN"/>
        </w:rPr>
        <w:t>paternal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= 0.26, 95% CI [0.24, 0.28];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vertAlign w:val="subscript"/>
          <w:lang w:val="en-US" w:eastAsia="zh-CN"/>
        </w:rPr>
        <w:t>maternal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0.25, 95% CI [0.24, 0.27]), compared with approximately age 13 in the primary models, in which a significant paternal predominance was confined to ages 15–16. For externalizing problems, the parent-specific difference observed at age 16 in the single-parent models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vertAlign w:val="subscript"/>
          <w:lang w:val="en-US" w:eastAsia="zh-CN"/>
        </w:rPr>
        <w:t>paternal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0.17, 95% CI [0.15, 0.20]; 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vertAlign w:val="subscript"/>
          <w:lang w:val="en-US" w:eastAsia="zh-CN"/>
        </w:rPr>
        <w:t>maternal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= 0.12, 95% CI [0.11, 0.14]) was no longer statistically significant after mutual adjustment. Overall, mutual adjustment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altered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the timing and magnitude of specific parent contrasts without changing the broader developmental patterns.</w:t>
      </w:r>
    </w:p>
    <w:p w14:paraId="35CEC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9"/>
      </w:pPr>
    </w:p>
    <w:p w14:paraId="05209F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i/>
          <w:iCs/>
          <w:sz w:val="20"/>
          <w:szCs w:val="20"/>
          <w:lang w:val="en-US" w:eastAsia="zh-CN"/>
        </w:rPr>
        <w:br w:type="page"/>
      </w:r>
    </w:p>
    <w:p w14:paraId="6548F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default"/>
          <w:b w:val="0"/>
          <w:bCs/>
          <w:i/>
          <w:i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sz w:val="20"/>
          <w:szCs w:val="20"/>
          <w:lang w:val="en-US" w:eastAsia="zh-CN"/>
        </w:rPr>
        <w:t xml:space="preserve">Table S6.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Age v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arying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arameter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 xml:space="preserve">oefficients in TVEM 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odels</w:t>
      </w:r>
      <w:r>
        <w:rPr>
          <w:rFonts w:hint="eastAsia" w:ascii="Times New Roman" w:hAnsi="Times New Roman" w:eastAsia="黑体"/>
          <w:b w:val="0"/>
          <w:bCs/>
          <w:i/>
          <w:iCs/>
          <w:sz w:val="20"/>
          <w:szCs w:val="20"/>
          <w:lang w:val="en-US" w:eastAsia="zh-CN"/>
        </w:rPr>
        <w:t>, with each parent's effect estimated independently (without controlling for the other parent)</w:t>
      </w:r>
    </w:p>
    <w:tbl>
      <w:tblPr>
        <w:tblStyle w:val="2"/>
        <w:tblW w:w="749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740"/>
        <w:gridCol w:w="1750"/>
        <w:gridCol w:w="1728"/>
        <w:gridCol w:w="1728"/>
      </w:tblGrid>
      <w:tr w14:paraId="67CDC5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8330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349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6B4F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child internalizing problems</w:t>
            </w:r>
          </w:p>
        </w:tc>
        <w:tc>
          <w:tcPr>
            <w:tcW w:w="3456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FD3A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child externalizing problems </w:t>
            </w:r>
          </w:p>
        </w:tc>
      </w:tr>
      <w:tr w14:paraId="338F0D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vMerge w:val="continue"/>
            <w:shd w:val="clear" w:color="auto" w:fill="auto"/>
            <w:noWrap/>
            <w:vAlign w:val="center"/>
          </w:tcPr>
          <w:p w14:paraId="02B38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A3D9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5CBA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2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01BA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56B3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2</w:t>
            </w:r>
          </w:p>
        </w:tc>
      </w:tr>
      <w:tr w14:paraId="1144C5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550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47E1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5579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Father_AD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FD5D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Mother_AD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71E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Father_AD</w:t>
            </w:r>
          </w:p>
        </w:tc>
        <w:tc>
          <w:tcPr>
            <w:tcW w:w="17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6EA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ind w:firstLine="0" w:firstLineChars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Mother_AD</w:t>
            </w:r>
          </w:p>
        </w:tc>
      </w:tr>
      <w:tr w14:paraId="4B9D93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6B25B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7E872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0.22]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731A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[0.14, 0.20]</w:t>
            </w:r>
          </w:p>
        </w:tc>
        <w:tc>
          <w:tcPr>
            <w:tcW w:w="172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36457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0.27]</w:t>
            </w:r>
          </w:p>
        </w:tc>
        <w:tc>
          <w:tcPr>
            <w:tcW w:w="172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4490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[0.28, 0.33]</w:t>
            </w:r>
          </w:p>
        </w:tc>
      </w:tr>
      <w:tr w14:paraId="0D26FA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7D733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9062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39A2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1A4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D2AD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[0.26, 0.29]</w:t>
            </w:r>
          </w:p>
        </w:tc>
      </w:tr>
      <w:tr w14:paraId="398F13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33CB6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53CB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E066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4023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BA97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0.27]</w:t>
            </w:r>
          </w:p>
        </w:tc>
      </w:tr>
      <w:tr w14:paraId="75BE5A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4AAF6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DA69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[0.17, 0.20]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6BAB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3C444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[0.18, 0.21]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3A53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0.25]</w:t>
            </w:r>
          </w:p>
        </w:tc>
      </w:tr>
      <w:tr w14:paraId="4DC206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09108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9792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4D53E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971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EEAE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187A73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57026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33010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0.23]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98B2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4200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FF5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563F58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43688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51006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17511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9DB6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7E32E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3D7D8F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7CB57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0F1DD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0.25]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8416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079C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C615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088606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5D8AE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7A69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0.26]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372F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6521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37E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0.25]</w:t>
            </w:r>
          </w:p>
        </w:tc>
      </w:tr>
      <w:tr w14:paraId="10CCB4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3CB6D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10E0C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0.28]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2DCEF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0C90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0.23]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7F96B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085815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2BFD6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CFB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[0.26, 0.30]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0C47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90E0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5F4F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0.25]</w:t>
            </w:r>
          </w:p>
        </w:tc>
      </w:tr>
      <w:tr w14:paraId="5E058E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6ACCC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3C9F8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[0.28, 0.32]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38BC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[0.24, 0.27]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4D1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6F73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[0.21, 0.23]</w:t>
            </w:r>
          </w:p>
        </w:tc>
      </w:tr>
      <w:tr w14:paraId="47D8CA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434C2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EBAE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[0.28, 0.33]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E549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[0.23, 0.26]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00E49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0.25]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4055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0.22]</w:t>
            </w:r>
          </w:p>
        </w:tc>
      </w:tr>
      <w:tr w14:paraId="3300A7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11876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3E386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[0.27, 0.32]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421BA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[0.20,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7B43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[0.19, 0.24]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496C4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[0.16, 0.19]</w:t>
            </w:r>
          </w:p>
        </w:tc>
      </w:tr>
      <w:tr w14:paraId="376ECA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67175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65F03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[0.22, 0.27]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5F81E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0.19]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63E7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[0.15, 0.20]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151C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[0.11, 0.14]</w:t>
            </w:r>
          </w:p>
        </w:tc>
      </w:tr>
      <w:tr w14:paraId="7B127D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156C8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40" w:type="dxa"/>
            <w:shd w:val="clear" w:color="auto" w:fill="auto"/>
            <w:noWrap/>
            <w:vAlign w:val="bottom"/>
          </w:tcPr>
          <w:p w14:paraId="265FD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[0.12, 0.18]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2027D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[0.07, 0.12]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20618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[0.09, 0.14]</w:t>
            </w:r>
          </w:p>
        </w:tc>
        <w:tc>
          <w:tcPr>
            <w:tcW w:w="1728" w:type="dxa"/>
            <w:shd w:val="clear" w:color="auto" w:fill="auto"/>
            <w:noWrap/>
            <w:vAlign w:val="bottom"/>
          </w:tcPr>
          <w:p w14:paraId="5F3CF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[0.04, 0.09]</w:t>
            </w:r>
          </w:p>
        </w:tc>
      </w:tr>
      <w:tr w14:paraId="492E2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6CA4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1C3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[-0.06, 0.06]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3AA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-0.02 [-0.07, 0.03]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DE76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 [-0.04, 0.08]</w:t>
            </w:r>
          </w:p>
        </w:tc>
        <w:tc>
          <w:tcPr>
            <w:tcW w:w="172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55ED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 [-0.04, 0.03]</w:t>
            </w:r>
          </w:p>
        </w:tc>
      </w:tr>
    </w:tbl>
    <w:p w14:paraId="4C746D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Times New Roman" w:hAnsi="Times New Roman" w:cs="Times New Roman"/>
          <w:bCs/>
          <w:i/>
          <w:sz w:val="20"/>
          <w:szCs w:val="20"/>
        </w:rPr>
      </w:pPr>
      <w:r>
        <w:rPr>
          <w:rFonts w:hint="eastAsia" w:ascii="Times New Roman" w:hAnsi="Times New Roman" w:cs="Times New Roman"/>
          <w:bCs/>
          <w:i/>
          <w:sz w:val="20"/>
          <w:szCs w:val="20"/>
        </w:rPr>
        <w:t>Note. Bolded coefficients indicate significant deviation from zero. Coefficient estimates for MCS were unavailable at ages 3–17; therefore, estimates from the nearest time points were used instead (i.e., 2.97, 3.94, 5.07, 6.04, 7.01, 7.98, 8.95, 9.92, 11.05, 12.02, 12.99, 13.96, 14.93, 16.06, and 17.03 years)</w:t>
      </w:r>
      <w:r>
        <w:rPr>
          <w:rFonts w:hint="eastAsia" w:ascii="Times New Roman" w:hAnsi="Times New Roman" w:cs="Times New Roman"/>
          <w:bCs/>
          <w:i/>
          <w:sz w:val="20"/>
          <w:szCs w:val="20"/>
          <w:lang w:val="en-US" w:eastAsia="zh-CN"/>
        </w:rPr>
        <w:t>.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40153"/>
    <w:multiLevelType w:val="singleLevel"/>
    <w:tmpl w:val="9FF4015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59CEE1D"/>
    <w:multiLevelType w:val="singleLevel"/>
    <w:tmpl w:val="B59CEE1D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EA951AD"/>
    <w:multiLevelType w:val="singleLevel"/>
    <w:tmpl w:val="CEA951A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A4757CF"/>
    <w:multiLevelType w:val="singleLevel"/>
    <w:tmpl w:val="1A4757CF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2D1651B"/>
    <w:multiLevelType w:val="singleLevel"/>
    <w:tmpl w:val="62D1651B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35C0C35"/>
    <w:multiLevelType w:val="singleLevel"/>
    <w:tmpl w:val="635C0C35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76DAF"/>
    <w:rsid w:val="04571BAC"/>
    <w:rsid w:val="0EA76DAF"/>
    <w:rsid w:val="10127C3A"/>
    <w:rsid w:val="140B26BF"/>
    <w:rsid w:val="235C6C70"/>
    <w:rsid w:val="243E7D8C"/>
    <w:rsid w:val="27521E1B"/>
    <w:rsid w:val="2BDC1290"/>
    <w:rsid w:val="2F3E11E8"/>
    <w:rsid w:val="31481AFA"/>
    <w:rsid w:val="36997CBB"/>
    <w:rsid w:val="37C20131"/>
    <w:rsid w:val="3BBD1F8F"/>
    <w:rsid w:val="3D412C44"/>
    <w:rsid w:val="414A5F02"/>
    <w:rsid w:val="487C6282"/>
    <w:rsid w:val="53DF072C"/>
    <w:rsid w:val="56EB5639"/>
    <w:rsid w:val="572D18E2"/>
    <w:rsid w:val="57A06424"/>
    <w:rsid w:val="5F3E7F6C"/>
    <w:rsid w:val="5F8508E6"/>
    <w:rsid w:val="609E349A"/>
    <w:rsid w:val="610D78E5"/>
    <w:rsid w:val="618C5CC6"/>
    <w:rsid w:val="6593106F"/>
    <w:rsid w:val="65CB2E31"/>
    <w:rsid w:val="66B822C9"/>
    <w:rsid w:val="677B47B7"/>
    <w:rsid w:val="6A8B4921"/>
    <w:rsid w:val="6BD47C4A"/>
    <w:rsid w:val="6D7B3AC7"/>
    <w:rsid w:val="6EC407F2"/>
    <w:rsid w:val="72BD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2271</Words>
  <Characters>11922</Characters>
  <Lines>0</Lines>
  <Paragraphs>0</Paragraphs>
  <TotalTime>0</TotalTime>
  <ScaleCrop>false</ScaleCrop>
  <LinksUpToDate>false</LinksUpToDate>
  <CharactersWithSpaces>13254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2026-07-24T03:31:00Z</dcterms:created>
  <dc:creator>吴昊</dc:creator>
  <cp:lastModifiedBy>待伊</cp:lastModifiedBy>
  <dcterms:modified xsi:type="dcterms:W3CDTF">2026-08-27T13:30:43Z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9E4096E57CDE424180236EC439811706_13</vt:lpwstr>
  </property>
  <property fmtid="{D5CDD505-2E9C-101B-9397-08002B2CF9AE}" pid="4" name="KSOTemplateDocerSaveRecord">
    <vt:lpwstr>eyJoZGlkIjoiMzEwNTM5NzYwMDRjMzkwZTVkZjY2ODkwMGIxNGU0OTUiLCJ1c2VySWQiOiIyMTQ3Njk2NzgifQ==</vt:lpwstr>
  </property>
</Properties>
</file>