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09DD4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</w:t>
      </w:r>
      <w:bookmarkStart w:id="0" w:name="_GoBack"/>
      <w:bookmarkEnd w:id="0"/>
      <w:r>
        <w:t xml:space="preserve">able </w:t>
      </w:r>
      <w:r>
        <w:rPr>
          <w:rFonts w:hint="eastAsia"/>
        </w:rPr>
        <w:t>2</w:t>
      </w:r>
      <w:r>
        <w:t xml:space="preserve"> Results of</w:t>
      </w:r>
      <w:r>
        <w:rPr>
          <w:rFonts w:hint="eastAsia"/>
          <w:lang w:val="en-US" w:eastAsia="zh-CN"/>
        </w:rPr>
        <w:t xml:space="preserve"> GO and KEGG Enrichment Analysis of the 21 module genes.</w:t>
      </w:r>
    </w:p>
    <w:p w14:paraId="5EDCB12A">
      <w:pPr>
        <w:pStyle w:val="2"/>
        <w:rPr>
          <w:rFonts w:hint="default" w:eastAsia="宋体"/>
          <w:lang w:val="en-US" w:eastAsia="zh-CN"/>
        </w:rPr>
      </w:pPr>
    </w:p>
    <w:tbl>
      <w:tblPr>
        <w:tblStyle w:val="17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1415"/>
        <w:gridCol w:w="4534"/>
        <w:gridCol w:w="1136"/>
        <w:gridCol w:w="1136"/>
        <w:gridCol w:w="1418"/>
        <w:gridCol w:w="1415"/>
        <w:gridCol w:w="1340"/>
      </w:tblGrid>
      <w:tr w14:paraId="485618A3">
        <w:trPr>
          <w:trHeight w:val="567" w:hRule="atLeast"/>
        </w:trPr>
        <w:tc>
          <w:tcPr>
            <w:tcW w:w="56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857FF5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rPr>
                <w:rFonts w:cs="Times New Roman"/>
                <w:kern w:val="0"/>
                <w:szCs w:val="21"/>
                <w14:ligatures w14:val="none"/>
              </w:rPr>
              <w:t>ONTOLOGY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8AC2D4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rPr>
                <w:rFonts w:cs="Times New Roman"/>
                <w:kern w:val="0"/>
                <w:szCs w:val="21"/>
                <w14:ligatures w14:val="none"/>
              </w:rPr>
              <w:t>ID</w:t>
            </w:r>
          </w:p>
        </w:tc>
        <w:tc>
          <w:tcPr>
            <w:tcW w:w="162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611D47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rPr>
                <w:rFonts w:cs="Times New Roman"/>
                <w:kern w:val="0"/>
                <w:szCs w:val="21"/>
                <w14:ligatures w14:val="none"/>
              </w:rPr>
              <w:t>Description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ACF399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rPr>
                <w:rFonts w:cs="Times New Roman"/>
                <w:kern w:val="0"/>
                <w:szCs w:val="21"/>
                <w14:ligatures w14:val="none"/>
              </w:rPr>
              <w:t>GeneRatio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30A275F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rPr>
                <w:rFonts w:cs="Times New Roman"/>
                <w:kern w:val="0"/>
                <w:szCs w:val="21"/>
                <w14:ligatures w14:val="none"/>
              </w:rPr>
              <w:t>BgRatio</w:t>
            </w:r>
          </w:p>
        </w:tc>
        <w:tc>
          <w:tcPr>
            <w:tcW w:w="50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954BD7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rPr>
                <w:rFonts w:cs="Times New Roman"/>
                <w:kern w:val="0"/>
                <w:szCs w:val="21"/>
                <w14:ligatures w14:val="none"/>
              </w:rPr>
              <w:t>pvalue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8B595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rPr>
                <w:rFonts w:cs="Times New Roman"/>
                <w:kern w:val="0"/>
                <w:szCs w:val="21"/>
                <w14:ligatures w14:val="none"/>
              </w:rPr>
              <w:t>p.adjust</w:t>
            </w: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EF171A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rPr>
                <w:rFonts w:cs="Times New Roman"/>
                <w:kern w:val="0"/>
                <w:szCs w:val="21"/>
                <w14:ligatures w14:val="none"/>
              </w:rPr>
              <w:t>qvalue</w:t>
            </w:r>
          </w:p>
        </w:tc>
      </w:tr>
      <w:tr w14:paraId="23C9A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29FBF70A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BP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4240FB99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GO:0051090</w:t>
            </w:r>
          </w:p>
        </w:tc>
        <w:tc>
          <w:tcPr>
            <w:tcW w:w="162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5200E290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regulation of DNA-binding transcription factor activity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0700A12E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7/21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3E3426A5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406/18870</w:t>
            </w:r>
          </w:p>
        </w:tc>
        <w:tc>
          <w:tcPr>
            <w:tcW w:w="50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71BB65F9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1.82E-07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3D44001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0.000177195</w:t>
            </w: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74C424EE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8.00E-05</w:t>
            </w:r>
          </w:p>
        </w:tc>
      </w:tr>
      <w:tr w14:paraId="0815E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628B94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BP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915E11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GO:1902692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D29FF3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regulation of neuroblast proliferation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4EE4B9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4/21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A976EF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53/18870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446DB1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3.20E-07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30E1FD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0.000177195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5A73B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8.00E-05</w:t>
            </w:r>
          </w:p>
        </w:tc>
      </w:tr>
      <w:tr w14:paraId="369EA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556AA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BP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E93C13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GO:0071216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B2493F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cellular response to biotic stimulus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B0AD09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6/21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EB001E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265/18870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707489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3.30E-07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338C81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0.000177195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A1F77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8.00E-05</w:t>
            </w:r>
          </w:p>
        </w:tc>
      </w:tr>
      <w:tr w14:paraId="5D889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918A4E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BP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738D01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GO:0006606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F541D1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protein import into nucleus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EAEE27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5/21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BF387D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161/18870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E70A0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7.74E-07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785055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0.000290524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AECA0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0.000131199</w:t>
            </w:r>
          </w:p>
        </w:tc>
      </w:tr>
      <w:tr w14:paraId="2FE3D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E5DD9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BP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72A07B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GO:0051170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83521E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import into nucleus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F23504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5/21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E8DEDB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166/18870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BA2989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9.01E-07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D84C87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0.000290524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FCB621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0.000131199</w:t>
            </w:r>
          </w:p>
        </w:tc>
      </w:tr>
      <w:tr w14:paraId="12CEF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B13CAA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CC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712E34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GO:0031091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068909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platelet alpha granule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C3F9C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3/21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515900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91/19886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D02074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0.000116144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79D89C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0.009566748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77A3AE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0.006468489</w:t>
            </w:r>
          </w:p>
        </w:tc>
      </w:tr>
      <w:tr w14:paraId="27A54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E18661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CC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ED080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GO:0045121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592D97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membrane raft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36ACE1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4/21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932854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286/19886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7EEA44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0.000206713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EE250C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0.009566748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0FF7E1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0.006468489</w:t>
            </w:r>
          </w:p>
        </w:tc>
      </w:tr>
      <w:tr w14:paraId="368B9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AB84A0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CC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0B92D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GO:0098857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0D1C18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membrane microdomain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FBA46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4/21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DEDB8A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287/19886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98E19F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0.000209491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147C3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0.009566748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EE003B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0.006468489</w:t>
            </w:r>
          </w:p>
        </w:tc>
      </w:tr>
      <w:tr w14:paraId="0C009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483CB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CC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4D2E63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GO:0005788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F96EDF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endoplasmic reticulum lumen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1F31DC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4/21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C89E6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313/19886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711129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0.000291622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AC1999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0.009988051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5EFC44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0.00675335</w:t>
            </w:r>
          </w:p>
        </w:tc>
      </w:tr>
      <w:tr w14:paraId="1824F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852535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CC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F10FE3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GO:0062023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FB42B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collagen-containing extracellular matrix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3A683B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4/21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BD5070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429/19886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C3AA95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0.00095524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74046D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0.026173588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DA8B75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0.017697086</w:t>
            </w:r>
          </w:p>
        </w:tc>
      </w:tr>
      <w:tr w14:paraId="22C46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B432CC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MF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0DABE7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GO:0031625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88970E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ubiquitin protein ligase binding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17E1A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5/21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37CCC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308/18496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B6FE34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2.03E-05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42CE8E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0.001510713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FB0A3A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0.000763308</w:t>
            </w:r>
          </w:p>
        </w:tc>
      </w:tr>
      <w:tr w14:paraId="1CDC6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E91D1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MF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0DBB7F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GO:0044389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DEBD3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ubiquitin-like protein ligase binding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0CFAA3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5/21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F8000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327/18496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25EAF4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2.70E-05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B3676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0.001510713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920527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0.000763308</w:t>
            </w:r>
          </w:p>
        </w:tc>
      </w:tr>
      <w:tr w14:paraId="4BA64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8FE3F5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MF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28FACF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GO:0008083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2A91A5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growth factor activity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22347F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4/21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44AB0A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162/18496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6277FC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3.02E-05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A1DC8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0.001510713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95388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0.000763308</w:t>
            </w:r>
          </w:p>
        </w:tc>
      </w:tr>
      <w:tr w14:paraId="1EDB5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6208B0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MF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F411D1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GO:0061629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5C5C84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RNA polymerase II-specific DNA-binding transcription factor binding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55E268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4/21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DBA14C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344/18496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C7C190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0.000547824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59B329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0.017897788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3B23DB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0.009043093</w:t>
            </w:r>
          </w:p>
        </w:tc>
      </w:tr>
      <w:tr w14:paraId="0B088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41016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MF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DF93AD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GO:0097718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3123B8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disordered domain specific binding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343BD0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2/21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E758AE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32/18496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41D4F1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0.000596593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92F133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0.017897788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3C0E97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0.009043093</w:t>
            </w:r>
          </w:p>
        </w:tc>
      </w:tr>
      <w:tr w14:paraId="2B7E2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53A8FA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KEGG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865D29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hsa05217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B0954F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Basal cell carcinoma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5CC001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3/20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3ECB1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63/9512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0129D0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0.000291295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ADD3D9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0.024983464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A50A04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0.017058411</w:t>
            </w:r>
          </w:p>
        </w:tc>
      </w:tr>
      <w:tr w14:paraId="41E30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0DDFA95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KEGG</w:t>
            </w:r>
          </w:p>
        </w:tc>
        <w:tc>
          <w:tcPr>
            <w:tcW w:w="50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E2E3B7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hsa05223</w:t>
            </w:r>
          </w:p>
        </w:tc>
        <w:tc>
          <w:tcPr>
            <w:tcW w:w="162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146EF85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Non-small cell lung cancer</w:t>
            </w:r>
          </w:p>
        </w:tc>
        <w:tc>
          <w:tcPr>
            <w:tcW w:w="40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95FADE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3/20</w:t>
            </w:r>
          </w:p>
        </w:tc>
        <w:tc>
          <w:tcPr>
            <w:tcW w:w="40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69EBEDF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73/9512</w:t>
            </w:r>
          </w:p>
        </w:tc>
        <w:tc>
          <w:tcPr>
            <w:tcW w:w="50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30D4FF1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0.000450153</w:t>
            </w:r>
          </w:p>
        </w:tc>
        <w:tc>
          <w:tcPr>
            <w:tcW w:w="50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0C0D612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0.024983464</w:t>
            </w:r>
          </w:p>
        </w:tc>
        <w:tc>
          <w:tcPr>
            <w:tcW w:w="48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0E164C0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0.017058411</w:t>
            </w:r>
          </w:p>
        </w:tc>
      </w:tr>
      <w:tr w14:paraId="59D74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3ED2298C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KEGG</w:t>
            </w:r>
          </w:p>
        </w:tc>
        <w:tc>
          <w:tcPr>
            <w:tcW w:w="50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1F90BEDF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hsa05417</w:t>
            </w:r>
          </w:p>
        </w:tc>
        <w:tc>
          <w:tcPr>
            <w:tcW w:w="162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0EF730C7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Lipid and atherosclerosis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3C170BE0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4/20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5B2F5216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216/9512</w:t>
            </w:r>
          </w:p>
        </w:tc>
        <w:tc>
          <w:tcPr>
            <w:tcW w:w="50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416CFB4C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0.000941341</w:t>
            </w:r>
          </w:p>
        </w:tc>
        <w:tc>
          <w:tcPr>
            <w:tcW w:w="50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0CF15C44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0.03482961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226D6563">
            <w:pPr>
              <w:widowControl/>
              <w:topLinePunct w:val="0"/>
              <w:ind w:firstLine="0" w:firstLineChars="0"/>
              <w:jc w:val="center"/>
              <w:rPr>
                <w:rFonts w:cs="Times New Roman"/>
                <w:kern w:val="0"/>
                <w:szCs w:val="21"/>
                <w14:ligatures w14:val="none"/>
              </w:rPr>
            </w:pPr>
            <w:r>
              <w:t>0.023781241</w:t>
            </w:r>
          </w:p>
        </w:tc>
      </w:tr>
    </w:tbl>
    <w:p w14:paraId="3A102F64">
      <w:pPr>
        <w:ind w:firstLine="420"/>
        <w:rPr>
          <w:rFonts w:hint="eastAsia"/>
        </w:rPr>
      </w:pPr>
      <w:r>
        <w:t>GO，Gene Ontology；BP，Biological Process；CC，Cellular Component；MF，Molecular Function；KEGG，Kyoto Encyclopedia of Genes and Genomes</w:t>
      </w:r>
      <w:r>
        <w:rPr>
          <w:rFonts w:hint="eastAsia"/>
        </w:rPr>
        <w:t>。</w:t>
      </w:r>
    </w:p>
    <w:p w14:paraId="71C08160">
      <w:pPr>
        <w:pStyle w:val="15"/>
        <w:keepNext w:val="0"/>
        <w:keepLines w:val="0"/>
        <w:widowControl/>
        <w:suppressLineNumbers w:val="0"/>
        <w:spacing w:before="0" w:beforeAutospacing="0" w:after="120" w:afterAutospacing="0" w:line="18" w:lineRule="atLeast"/>
        <w:ind w:left="0" w:right="0"/>
        <w:jc w:val="both"/>
        <w:rPr>
          <w:rFonts w:ascii="Times New Roman" w:hAnsi="Times New Roman" w:eastAsia="宋体" w:cstheme="minorBidi"/>
          <w:kern w:val="2"/>
          <w:sz w:val="21"/>
          <w:szCs w:val="24"/>
          <w:lang w:val="en-US" w:eastAsia="zh-CN" w:bidi="ar-SA"/>
          <w14:ligatures w14:val="standardContextual"/>
        </w:rPr>
      </w:pPr>
      <w:r>
        <w:rPr>
          <w:rFonts w:ascii="Times New Roman" w:hAnsi="Times New Roman" w:eastAsia="宋体" w:cstheme="minorBidi"/>
          <w:kern w:val="2"/>
          <w:sz w:val="21"/>
          <w:szCs w:val="24"/>
          <w:lang w:val="en-US" w:eastAsia="zh-CN" w:bidi="ar-SA"/>
          <w14:ligatures w14:val="standardContextual"/>
        </w:rPr>
        <w:t>GO and KEGG enrichment analyses of the 21 module genes identified significant terms at adjusted p &lt; 0.05 and FDR q &lt; 0.25. GO, Gene Ontology; BP, Biological Process; CC, Cellular Component; MF, Molecular Function; KEGG, Kyoto Encyclopedia of Genes and Genomes.</w:t>
      </w:r>
    </w:p>
    <w:p w14:paraId="53C1407C">
      <w:pPr>
        <w:ind w:firstLine="420"/>
        <w:rPr>
          <w:rFonts w:hint="eastAsia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3FCE9"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56343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F69F8"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690FA">
    <w:pPr>
      <w:pStyle w:val="1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955E2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4F94F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089"/>
    <w:rsid w:val="00131DEA"/>
    <w:rsid w:val="001635DF"/>
    <w:rsid w:val="001860E0"/>
    <w:rsid w:val="002D2024"/>
    <w:rsid w:val="003F533D"/>
    <w:rsid w:val="0051255F"/>
    <w:rsid w:val="0055455B"/>
    <w:rsid w:val="00556089"/>
    <w:rsid w:val="005A5609"/>
    <w:rsid w:val="005B6D7D"/>
    <w:rsid w:val="006969CA"/>
    <w:rsid w:val="006E62A1"/>
    <w:rsid w:val="007307D1"/>
    <w:rsid w:val="007A63A5"/>
    <w:rsid w:val="00851693"/>
    <w:rsid w:val="00853CFF"/>
    <w:rsid w:val="00854ADC"/>
    <w:rsid w:val="00857A21"/>
    <w:rsid w:val="008868D4"/>
    <w:rsid w:val="008A60EF"/>
    <w:rsid w:val="00986208"/>
    <w:rsid w:val="009E79C5"/>
    <w:rsid w:val="009F5716"/>
    <w:rsid w:val="00A037A5"/>
    <w:rsid w:val="00B81935"/>
    <w:rsid w:val="00B976B9"/>
    <w:rsid w:val="00D41B87"/>
    <w:rsid w:val="00D94B9B"/>
    <w:rsid w:val="00DD24B1"/>
    <w:rsid w:val="00DD4220"/>
    <w:rsid w:val="00E407CA"/>
    <w:rsid w:val="00E95BDF"/>
    <w:rsid w:val="00F07833"/>
    <w:rsid w:val="00F45335"/>
    <w:rsid w:val="00F63089"/>
    <w:rsid w:val="00FF7DE8"/>
    <w:rsid w:val="06A27213"/>
    <w:rsid w:val="0B91660C"/>
    <w:rsid w:val="1F78429F"/>
    <w:rsid w:val="79F3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opLinePunct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1"/>
    <w:next w:val="3"/>
    <w:link w:val="19"/>
    <w:autoRedefine/>
    <w:qFormat/>
    <w:uiPriority w:val="9"/>
    <w:pPr>
      <w:keepNext/>
      <w:keepLines/>
      <w:spacing w:line="360" w:lineRule="auto"/>
      <w:outlineLvl w:val="0"/>
    </w:pPr>
    <w:rPr>
      <w:rFonts w:ascii="Times New Roman" w:hAnsi="Times New Roman" w:eastAsia="宋体" w:cstheme="majorBidi"/>
      <w:b/>
      <w:kern w:val="2"/>
      <w:sz w:val="21"/>
      <w:szCs w:val="48"/>
      <w:lang w:val="en-US" w:eastAsia="zh-CN" w:bidi="ar-SA"/>
      <w14:ligatures w14:val="standardContextual"/>
    </w:rPr>
  </w:style>
  <w:style w:type="paragraph" w:styleId="4">
    <w:name w:val="heading 2"/>
    <w:basedOn w:val="1"/>
    <w:next w:val="1"/>
    <w:link w:val="20"/>
    <w:semiHidden/>
    <w:unhideWhenUsed/>
    <w:qFormat/>
    <w:uiPriority w:val="9"/>
    <w:pPr>
      <w:keepNext/>
      <w:keepLines/>
      <w:outlineLvl w:val="1"/>
    </w:pPr>
    <w:rPr>
      <w:rFonts w:asciiTheme="majorHAnsi" w:hAnsiTheme="majorHAnsi" w:cstheme="majorBidi"/>
      <w:szCs w:val="40"/>
    </w:rPr>
  </w:style>
  <w:style w:type="paragraph" w:styleId="5">
    <w:name w:val="heading 3"/>
    <w:basedOn w:val="1"/>
    <w:next w:val="1"/>
    <w:link w:val="2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3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3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8">
    <w:name w:val="heading 6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3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标题2"/>
    <w:basedOn w:val="4"/>
    <w:next w:val="1"/>
    <w:link w:val="27"/>
    <w:qFormat/>
    <w:uiPriority w:val="0"/>
    <w:pPr>
      <w:ind w:firstLine="0" w:firstLineChars="0"/>
      <w:jc w:val="left"/>
    </w:pPr>
    <w:rPr>
      <w:rFonts w:ascii="Times New Roman" w:hAnsi="Times New Roman"/>
      <w:b/>
    </w:rPr>
  </w:style>
  <w:style w:type="paragraph" w:styleId="12">
    <w:name w:val="footer"/>
    <w:basedOn w:val="1"/>
    <w:link w:val="4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3">
    <w:name w:val="head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8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uiPriority w:val="99"/>
    <w:rPr>
      <w:sz w:val="24"/>
    </w:rPr>
  </w:style>
  <w:style w:type="paragraph" w:styleId="16">
    <w:name w:val="Title"/>
    <w:basedOn w:val="1"/>
    <w:next w:val="1"/>
    <w:link w:val="3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标题 1 字符"/>
    <w:basedOn w:val="18"/>
    <w:link w:val="2"/>
    <w:uiPriority w:val="9"/>
    <w:rPr>
      <w:rFonts w:ascii="Times New Roman" w:hAnsi="Times New Roman" w:eastAsia="宋体" w:cstheme="majorBidi"/>
      <w:b/>
      <w:sz w:val="21"/>
      <w:szCs w:val="48"/>
    </w:rPr>
  </w:style>
  <w:style w:type="character" w:customStyle="1" w:styleId="20">
    <w:name w:val="标题 2 字符"/>
    <w:basedOn w:val="18"/>
    <w:link w:val="4"/>
    <w:semiHidden/>
    <w:qFormat/>
    <w:uiPriority w:val="9"/>
    <w:rPr>
      <w:rFonts w:eastAsia="宋体" w:asciiTheme="majorHAnsi" w:hAnsiTheme="majorHAnsi" w:cstheme="majorBidi"/>
      <w:sz w:val="21"/>
      <w:szCs w:val="40"/>
    </w:rPr>
  </w:style>
  <w:style w:type="paragraph" w:customStyle="1" w:styleId="21">
    <w:name w:val="图片"/>
    <w:basedOn w:val="1"/>
    <w:next w:val="22"/>
    <w:link w:val="24"/>
    <w:qFormat/>
    <w:uiPriority w:val="0"/>
    <w:pPr>
      <w:ind w:firstLine="0" w:firstLineChars="0"/>
      <w:jc w:val="center"/>
    </w:pPr>
    <w:rPr>
      <w:szCs w:val="20"/>
    </w:rPr>
  </w:style>
  <w:style w:type="paragraph" w:customStyle="1" w:styleId="22">
    <w:name w:val="图片标题"/>
    <w:basedOn w:val="1"/>
    <w:next w:val="23"/>
    <w:link w:val="25"/>
    <w:qFormat/>
    <w:uiPriority w:val="0"/>
    <w:pPr>
      <w:widowControl/>
      <w:adjustRightInd w:val="0"/>
      <w:ind w:firstLine="0" w:firstLineChars="0"/>
      <w:jc w:val="center"/>
    </w:pPr>
    <w:rPr>
      <w:rFonts w:cs="Times New Roman"/>
      <w:b/>
      <w:szCs w:val="20"/>
    </w:rPr>
  </w:style>
  <w:style w:type="paragraph" w:customStyle="1" w:styleId="23">
    <w:name w:val="图注"/>
    <w:basedOn w:val="22"/>
    <w:link w:val="26"/>
    <w:qFormat/>
    <w:uiPriority w:val="0"/>
    <w:pPr>
      <w:widowControl w:val="0"/>
      <w:jc w:val="both"/>
    </w:pPr>
    <w:rPr>
      <w:b w:val="0"/>
    </w:rPr>
  </w:style>
  <w:style w:type="character" w:customStyle="1" w:styleId="24">
    <w:name w:val="图片 字符"/>
    <w:basedOn w:val="18"/>
    <w:link w:val="21"/>
    <w:qFormat/>
    <w:uiPriority w:val="0"/>
    <w:rPr>
      <w:rFonts w:ascii="Times New Roman" w:hAnsi="Times New Roman" w:eastAsia="宋体"/>
      <w:sz w:val="21"/>
    </w:rPr>
  </w:style>
  <w:style w:type="character" w:customStyle="1" w:styleId="25">
    <w:name w:val="图片标题 字符"/>
    <w:basedOn w:val="18"/>
    <w:link w:val="22"/>
    <w:qFormat/>
    <w:uiPriority w:val="0"/>
    <w:rPr>
      <w:rFonts w:ascii="Times New Roman" w:hAnsi="Times New Roman" w:eastAsia="宋体" w:cs="Times New Roman"/>
      <w:b/>
      <w:sz w:val="21"/>
    </w:rPr>
  </w:style>
  <w:style w:type="character" w:customStyle="1" w:styleId="26">
    <w:name w:val="图注 字符"/>
    <w:basedOn w:val="25"/>
    <w:link w:val="23"/>
    <w:qFormat/>
    <w:uiPriority w:val="0"/>
    <w:rPr>
      <w:rFonts w:ascii="Times New Roman" w:hAnsi="Times New Roman" w:eastAsia="宋体" w:cs="Times New Roman"/>
      <w:b w:val="0"/>
      <w:sz w:val="21"/>
    </w:rPr>
  </w:style>
  <w:style w:type="character" w:customStyle="1" w:styleId="27">
    <w:name w:val="标题2 字符"/>
    <w:basedOn w:val="26"/>
    <w:link w:val="3"/>
    <w:uiPriority w:val="0"/>
    <w:rPr>
      <w:rFonts w:ascii="Times New Roman" w:hAnsi="Times New Roman" w:eastAsia="宋体" w:cstheme="majorBidi"/>
      <w:b/>
      <w:sz w:val="21"/>
      <w:szCs w:val="40"/>
    </w:rPr>
  </w:style>
  <w:style w:type="character" w:customStyle="1" w:styleId="28">
    <w:name w:val="标题 3 字符"/>
    <w:basedOn w:val="18"/>
    <w:link w:val="5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customStyle="1" w:styleId="29">
    <w:name w:val="标题3"/>
    <w:basedOn w:val="4"/>
    <w:next w:val="1"/>
    <w:link w:val="30"/>
    <w:qFormat/>
    <w:uiPriority w:val="0"/>
    <w:pPr>
      <w:ind w:firstLine="0" w:firstLineChars="0"/>
      <w:jc w:val="center"/>
      <w:outlineLvl w:val="0"/>
    </w:pPr>
    <w:rPr>
      <w:rFonts w:ascii="Times New Roman" w:hAnsi="Times New Roman"/>
      <w:b/>
      <w:color w:val="104862" w:themeColor="accent1" w:themeShade="BF"/>
    </w:rPr>
  </w:style>
  <w:style w:type="character" w:customStyle="1" w:styleId="30">
    <w:name w:val="标题3 字符"/>
    <w:basedOn w:val="28"/>
    <w:link w:val="29"/>
    <w:qFormat/>
    <w:uiPriority w:val="0"/>
    <w:rPr>
      <w:rFonts w:ascii="Times New Roman" w:hAnsi="Times New Roman" w:eastAsia="宋体" w:cstheme="majorBidi"/>
      <w:b/>
      <w:color w:val="104862" w:themeColor="accent1" w:themeShade="BF"/>
      <w:sz w:val="21"/>
      <w:szCs w:val="40"/>
    </w:rPr>
  </w:style>
  <w:style w:type="character" w:customStyle="1" w:styleId="31">
    <w:name w:val="标题 4 字符"/>
    <w:basedOn w:val="18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2">
    <w:name w:val="标题 5 字符"/>
    <w:basedOn w:val="18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3">
    <w:name w:val="标题 6 字符"/>
    <w:basedOn w:val="18"/>
    <w:link w:val="8"/>
    <w:semiHidden/>
    <w:uiPriority w:val="9"/>
    <w:rPr>
      <w:rFonts w:cstheme="majorBidi"/>
      <w:b/>
      <w:bCs/>
      <w:color w:val="104862" w:themeColor="accent1" w:themeShade="BF"/>
      <w:sz w:val="21"/>
      <w:szCs w:val="24"/>
    </w:rPr>
  </w:style>
  <w:style w:type="character" w:customStyle="1" w:styleId="34">
    <w:name w:val="标题 7 字符"/>
    <w:basedOn w:val="18"/>
    <w:link w:val="9"/>
    <w:semiHidden/>
    <w:uiPriority w:val="9"/>
    <w:rPr>
      <w:rFonts w:cstheme="majorBidi"/>
      <w:b/>
      <w:bCs/>
      <w:color w:val="595959" w:themeColor="text1" w:themeTint="A6"/>
      <w:sz w:val="21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8 字符"/>
    <w:basedOn w:val="18"/>
    <w:link w:val="10"/>
    <w:semiHidden/>
    <w:qFormat/>
    <w:uiPriority w:val="9"/>
    <w:rPr>
      <w:rFonts w:cstheme="majorBidi"/>
      <w:color w:val="595959" w:themeColor="text1" w:themeTint="A6"/>
      <w:sz w:val="21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标题 9 字符"/>
    <w:basedOn w:val="18"/>
    <w:link w:val="11"/>
    <w:semiHidden/>
    <w:qFormat/>
    <w:uiPriority w:val="9"/>
    <w:rPr>
      <w:rFonts w:eastAsiaTheme="majorEastAsia" w:cstheme="majorBidi"/>
      <w:color w:val="595959" w:themeColor="text1" w:themeTint="A6"/>
      <w:sz w:val="21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7">
    <w:name w:val="标题 字符"/>
    <w:basedOn w:val="18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8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9">
    <w:name w:val="Quote"/>
    <w:basedOn w:val="1"/>
    <w:next w:val="1"/>
    <w:link w:val="4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">
    <w:name w:val="引用 字符"/>
    <w:basedOn w:val="18"/>
    <w:link w:val="39"/>
    <w:qFormat/>
    <w:uiPriority w:val="29"/>
    <w:rPr>
      <w:rFonts w:ascii="Times New Roman" w:hAnsi="Times New Roman" w:eastAsia="宋体"/>
      <w:i/>
      <w:iCs/>
      <w:color w:val="404040" w:themeColor="text1" w:themeTint="BF"/>
      <w:sz w:val="21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1">
    <w:name w:val="List Paragraph"/>
    <w:basedOn w:val="1"/>
    <w:qFormat/>
    <w:uiPriority w:val="34"/>
    <w:pPr>
      <w:ind w:left="720"/>
      <w:contextualSpacing/>
    </w:pPr>
  </w:style>
  <w:style w:type="character" w:customStyle="1" w:styleId="42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43">
    <w:name w:val="Intense Quote"/>
    <w:basedOn w:val="1"/>
    <w:next w:val="1"/>
    <w:link w:val="4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4">
    <w:name w:val="明显引用 字符"/>
    <w:basedOn w:val="18"/>
    <w:link w:val="43"/>
    <w:qFormat/>
    <w:uiPriority w:val="30"/>
    <w:rPr>
      <w:rFonts w:ascii="Times New Roman" w:hAnsi="Times New Roman" w:eastAsia="宋体"/>
      <w:i/>
      <w:iCs/>
      <w:color w:val="104862" w:themeColor="accent1" w:themeShade="BF"/>
      <w:sz w:val="21"/>
      <w:szCs w:val="24"/>
    </w:rPr>
  </w:style>
  <w:style w:type="character" w:customStyle="1" w:styleId="45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6">
    <w:name w:val="页眉 字符"/>
    <w:basedOn w:val="18"/>
    <w:link w:val="13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47">
    <w:name w:val="页脚 字符"/>
    <w:basedOn w:val="18"/>
    <w:link w:val="12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242</Words>
  <Characters>1742</Characters>
  <Lines>14</Lines>
  <Paragraphs>3</Paragraphs>
  <TotalTime>0</TotalTime>
  <ScaleCrop>false</ScaleCrop>
  <LinksUpToDate>false</LinksUpToDate>
  <CharactersWithSpaces>1811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2025-12-15T06:56:00Z</dcterms:created>
  <dc:creator>陈悦</dc:creator>
  <cp:lastModifiedBy>李莲乔</cp:lastModifiedBy>
  <dcterms:modified xsi:type="dcterms:W3CDTF">2026-08-28T14:32:30Z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eyJoZGlkIjoiYmYyMzZlNDYyMjIzMWQwYThmODI5NWY2NDY2YWZjODMiLCJ1c2VySWQiOiIyMzkyMDgxMDUifQ==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4976FF617F9F4861B7B37E4BFBE28A2C_12</vt:lpwstr>
  </property>
</Properties>
</file>