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C616" w14:textId="77777777" w:rsidR="006632ED" w:rsidRPr="00D534CB" w:rsidRDefault="006632ED" w:rsidP="006632ED">
      <w:pPr>
        <w:spacing w:line="480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D534CB">
        <w:rPr>
          <w:rFonts w:ascii="Times New Roman" w:eastAsia="SimSun" w:hAnsi="Times New Roman" w:cs="Times New Roman" w:hint="eastAsia"/>
          <w:sz w:val="20"/>
          <w:szCs w:val="20"/>
        </w:rPr>
        <w:t>Table S1 Nitrogen application rates in the rice-oilseed rape (RO) and corn-oilseed rape (CO) rotations (kg N hm</w:t>
      </w:r>
      <w:r w:rsidRPr="00D534CB">
        <w:rPr>
          <w:rFonts w:ascii="Times New Roman" w:eastAsia="SimSun" w:hAnsi="Times New Roman" w:cs="Times New Roman"/>
          <w:sz w:val="20"/>
          <w:szCs w:val="20"/>
          <w:vertAlign w:val="superscript"/>
        </w:rPr>
        <w:t>-2</w:t>
      </w:r>
      <w:r w:rsidRPr="00D534CB">
        <w:rPr>
          <w:rFonts w:ascii="Times New Roman" w:eastAsia="SimSun" w:hAnsi="Times New Roman" w:cs="Times New Roman" w:hint="eastAsia"/>
          <w:sz w:val="20"/>
          <w:szCs w:val="20"/>
        </w:rPr>
        <w:t>).</w:t>
      </w:r>
    </w:p>
    <w:tbl>
      <w:tblPr>
        <w:tblStyle w:val="TableGrid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3"/>
        <w:gridCol w:w="2895"/>
        <w:gridCol w:w="2894"/>
      </w:tblGrid>
      <w:tr w:rsidR="006632ED" w:rsidRPr="00D534CB" w14:paraId="2C4BE4BC" w14:textId="77777777" w:rsidTr="005010C3">
        <w:tc>
          <w:tcPr>
            <w:tcW w:w="1791" w:type="pct"/>
            <w:tcBorders>
              <w:top w:val="single" w:sz="8" w:space="0" w:color="auto"/>
              <w:bottom w:val="single" w:sz="8" w:space="0" w:color="auto"/>
            </w:tcBorders>
          </w:tcPr>
          <w:p w14:paraId="709C1314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b/>
                <w:bCs/>
                <w:sz w:val="20"/>
                <w:szCs w:val="20"/>
              </w:rPr>
            </w:pPr>
            <w:r w:rsidRPr="00D534CB">
              <w:rPr>
                <w:rFonts w:eastAsia="SimSun"/>
                <w:b/>
                <w:bCs/>
                <w:sz w:val="20"/>
                <w:szCs w:val="20"/>
              </w:rPr>
              <w:t>Treatment No.</w:t>
            </w:r>
          </w:p>
        </w:tc>
        <w:tc>
          <w:tcPr>
            <w:tcW w:w="1604" w:type="pct"/>
            <w:tcBorders>
              <w:top w:val="single" w:sz="8" w:space="0" w:color="auto"/>
              <w:bottom w:val="single" w:sz="8" w:space="0" w:color="auto"/>
            </w:tcBorders>
          </w:tcPr>
          <w:p w14:paraId="2E94E558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b/>
                <w:bCs/>
                <w:sz w:val="20"/>
                <w:szCs w:val="20"/>
              </w:rPr>
            </w:pPr>
            <w:r w:rsidRPr="00D534CB">
              <w:rPr>
                <w:rFonts w:eastAsia="SimSun"/>
                <w:b/>
                <w:bCs/>
                <w:sz w:val="20"/>
                <w:szCs w:val="20"/>
              </w:rPr>
              <w:t>RO Rotation</w:t>
            </w:r>
          </w:p>
        </w:tc>
        <w:tc>
          <w:tcPr>
            <w:tcW w:w="1604" w:type="pct"/>
            <w:tcBorders>
              <w:top w:val="single" w:sz="8" w:space="0" w:color="auto"/>
              <w:bottom w:val="single" w:sz="8" w:space="0" w:color="auto"/>
            </w:tcBorders>
          </w:tcPr>
          <w:p w14:paraId="212F3D35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b/>
                <w:bCs/>
                <w:sz w:val="20"/>
                <w:szCs w:val="20"/>
              </w:rPr>
            </w:pPr>
            <w:r w:rsidRPr="00D534CB">
              <w:rPr>
                <w:rFonts w:eastAsia="SimSun"/>
                <w:b/>
                <w:bCs/>
                <w:sz w:val="20"/>
                <w:szCs w:val="20"/>
              </w:rPr>
              <w:t>CO Rotation</w:t>
            </w:r>
          </w:p>
        </w:tc>
      </w:tr>
      <w:tr w:rsidR="006632ED" w:rsidRPr="00D534CB" w14:paraId="59BFC7B9" w14:textId="77777777" w:rsidTr="005010C3">
        <w:tc>
          <w:tcPr>
            <w:tcW w:w="1791" w:type="pct"/>
            <w:tcBorders>
              <w:top w:val="single" w:sz="8" w:space="0" w:color="auto"/>
            </w:tcBorders>
          </w:tcPr>
          <w:p w14:paraId="7692C8E6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8" w:space="0" w:color="auto"/>
            </w:tcBorders>
          </w:tcPr>
          <w:p w14:paraId="78322021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0-0</w:t>
            </w:r>
          </w:p>
        </w:tc>
        <w:tc>
          <w:tcPr>
            <w:tcW w:w="1604" w:type="pct"/>
            <w:tcBorders>
              <w:top w:val="single" w:sz="8" w:space="0" w:color="auto"/>
            </w:tcBorders>
          </w:tcPr>
          <w:p w14:paraId="36078681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0-0</w:t>
            </w:r>
          </w:p>
        </w:tc>
      </w:tr>
      <w:tr w:rsidR="006632ED" w:rsidRPr="00D534CB" w14:paraId="28585A55" w14:textId="77777777" w:rsidTr="005010C3">
        <w:tc>
          <w:tcPr>
            <w:tcW w:w="1791" w:type="pct"/>
          </w:tcPr>
          <w:p w14:paraId="2D5DDB46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2</w:t>
            </w:r>
          </w:p>
        </w:tc>
        <w:tc>
          <w:tcPr>
            <w:tcW w:w="1604" w:type="pct"/>
          </w:tcPr>
          <w:p w14:paraId="04B1E8D2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75-0</w:t>
            </w:r>
          </w:p>
        </w:tc>
        <w:tc>
          <w:tcPr>
            <w:tcW w:w="1604" w:type="pct"/>
          </w:tcPr>
          <w:p w14:paraId="383D7258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75-0</w:t>
            </w:r>
          </w:p>
        </w:tc>
      </w:tr>
      <w:tr w:rsidR="006632ED" w:rsidRPr="00D534CB" w14:paraId="22E51A3D" w14:textId="77777777" w:rsidTr="005010C3">
        <w:tc>
          <w:tcPr>
            <w:tcW w:w="1791" w:type="pct"/>
          </w:tcPr>
          <w:p w14:paraId="608E49D7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3</w:t>
            </w:r>
          </w:p>
        </w:tc>
        <w:tc>
          <w:tcPr>
            <w:tcW w:w="1604" w:type="pct"/>
          </w:tcPr>
          <w:p w14:paraId="4DB3AA93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150-0</w:t>
            </w:r>
          </w:p>
        </w:tc>
        <w:tc>
          <w:tcPr>
            <w:tcW w:w="1604" w:type="pct"/>
          </w:tcPr>
          <w:p w14:paraId="00A3B1B5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150-0</w:t>
            </w:r>
          </w:p>
        </w:tc>
      </w:tr>
      <w:tr w:rsidR="006632ED" w:rsidRPr="00D534CB" w14:paraId="0731FC81" w14:textId="77777777" w:rsidTr="005010C3">
        <w:tc>
          <w:tcPr>
            <w:tcW w:w="1791" w:type="pct"/>
          </w:tcPr>
          <w:p w14:paraId="4A2C5374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4</w:t>
            </w:r>
          </w:p>
        </w:tc>
        <w:tc>
          <w:tcPr>
            <w:tcW w:w="1604" w:type="pct"/>
          </w:tcPr>
          <w:p w14:paraId="218A5E73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225-0</w:t>
            </w:r>
          </w:p>
        </w:tc>
        <w:tc>
          <w:tcPr>
            <w:tcW w:w="1604" w:type="pct"/>
          </w:tcPr>
          <w:p w14:paraId="545620B7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225-0</w:t>
            </w:r>
          </w:p>
        </w:tc>
      </w:tr>
      <w:tr w:rsidR="006632ED" w:rsidRPr="00D534CB" w14:paraId="60F55ADD" w14:textId="77777777" w:rsidTr="005010C3">
        <w:tc>
          <w:tcPr>
            <w:tcW w:w="1791" w:type="pct"/>
            <w:tcBorders>
              <w:bottom w:val="single" w:sz="8" w:space="0" w:color="auto"/>
            </w:tcBorders>
          </w:tcPr>
          <w:p w14:paraId="23B0832F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5</w:t>
            </w:r>
          </w:p>
        </w:tc>
        <w:tc>
          <w:tcPr>
            <w:tcW w:w="1604" w:type="pct"/>
            <w:tcBorders>
              <w:bottom w:val="single" w:sz="8" w:space="0" w:color="auto"/>
            </w:tcBorders>
          </w:tcPr>
          <w:p w14:paraId="45A55CE5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150-150</w:t>
            </w:r>
          </w:p>
        </w:tc>
        <w:tc>
          <w:tcPr>
            <w:tcW w:w="1604" w:type="pct"/>
            <w:tcBorders>
              <w:bottom w:val="single" w:sz="8" w:space="0" w:color="auto"/>
            </w:tcBorders>
          </w:tcPr>
          <w:p w14:paraId="73E98738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150-150</w:t>
            </w:r>
          </w:p>
        </w:tc>
      </w:tr>
    </w:tbl>
    <w:p w14:paraId="3FABC34D" w14:textId="77777777" w:rsidR="006632ED" w:rsidRPr="00D534CB" w:rsidRDefault="006632ED" w:rsidP="006632ED">
      <w:pPr>
        <w:spacing w:line="480" w:lineRule="auto"/>
        <w:rPr>
          <w:rFonts w:ascii="Times New Roman" w:eastAsia="SimSun" w:hAnsi="Times New Roman" w:cs="Times New Roman"/>
          <w:i/>
          <w:iCs/>
          <w:sz w:val="20"/>
          <w:szCs w:val="20"/>
        </w:rPr>
      </w:pPr>
      <w:r w:rsidRPr="00D534CB">
        <w:rPr>
          <w:rFonts w:ascii="Times New Roman" w:eastAsia="SimSun" w:hAnsi="Times New Roman" w:cs="Times New Roman"/>
          <w:i/>
          <w:iCs/>
          <w:sz w:val="20"/>
          <w:szCs w:val="20"/>
        </w:rPr>
        <w:t>Note: Values indicate nitrogen application rates for the two growing seasons within each rotation system (first season–second season).</w:t>
      </w:r>
    </w:p>
    <w:p w14:paraId="3B7033D8" w14:textId="77777777" w:rsidR="006632ED" w:rsidRPr="00D534CB" w:rsidRDefault="006632ED" w:rsidP="006632ED">
      <w:pPr>
        <w:rPr>
          <w:rFonts w:ascii="Times New Roman" w:eastAsia="SimSun" w:hAnsi="Times New Roman" w:cs="Times New Roman"/>
          <w:sz w:val="20"/>
          <w:szCs w:val="20"/>
        </w:rPr>
      </w:pPr>
      <w:r w:rsidRPr="00D534CB">
        <w:rPr>
          <w:rFonts w:ascii="Times New Roman" w:eastAsia="SimSun" w:hAnsi="Times New Roman" w:cs="Times New Roman" w:hint="eastAsia"/>
          <w:sz w:val="20"/>
          <w:szCs w:val="20"/>
        </w:rPr>
        <w:br w:type="page"/>
      </w:r>
    </w:p>
    <w:p w14:paraId="5A81BB43" w14:textId="77777777" w:rsidR="006632ED" w:rsidRPr="00D534CB" w:rsidRDefault="006632ED" w:rsidP="006632ED">
      <w:pPr>
        <w:spacing w:line="480" w:lineRule="auto"/>
        <w:rPr>
          <w:rFonts w:ascii="Times New Roman" w:eastAsia="SimSun" w:hAnsi="Times New Roman" w:cs="Times New Roman"/>
          <w:sz w:val="20"/>
          <w:szCs w:val="20"/>
        </w:rPr>
      </w:pPr>
      <w:r w:rsidRPr="00D534CB">
        <w:rPr>
          <w:rFonts w:ascii="Times New Roman" w:eastAsia="SimSun" w:hAnsi="Times New Roman" w:cs="Times New Roman" w:hint="eastAsia"/>
          <w:sz w:val="20"/>
          <w:szCs w:val="20"/>
        </w:rPr>
        <w:lastRenderedPageBreak/>
        <w:t xml:space="preserve">Table S2 </w:t>
      </w:r>
      <w:r w:rsidRPr="00D534CB">
        <w:rPr>
          <w:rFonts w:ascii="Times New Roman" w:eastAsia="SimSun" w:hAnsi="Times New Roman" w:cs="Times New Roman"/>
          <w:sz w:val="20"/>
          <w:szCs w:val="20"/>
        </w:rPr>
        <w:t>Layout of experimental plots</w:t>
      </w:r>
      <w:r w:rsidRPr="00D534CB">
        <w:rPr>
          <w:rFonts w:ascii="Times New Roman" w:eastAsia="SimSun" w:hAnsi="Times New Roman" w:cs="Times New Roman" w:hint="eastAsia"/>
          <w:sz w:val="20"/>
          <w:szCs w:val="20"/>
        </w:rPr>
        <w:t xml:space="preserve">. The experiment was arranged in a randomized complete block design with three replicates for each rotation system. Each plot measured 4 m </w:t>
      </w:r>
      <w:r w:rsidRPr="00D534CB">
        <w:rPr>
          <w:rFonts w:ascii="Arial" w:eastAsia="SimSun" w:hAnsi="Arial" w:cs="Arial"/>
          <w:sz w:val="20"/>
          <w:szCs w:val="20"/>
        </w:rPr>
        <w:t>×</w:t>
      </w:r>
      <w:r w:rsidRPr="00D534CB">
        <w:rPr>
          <w:rFonts w:ascii="Times New Roman" w:eastAsia="SimSun" w:hAnsi="Times New Roman" w:cs="Times New Roman" w:hint="eastAsia"/>
          <w:sz w:val="20"/>
          <w:szCs w:val="20"/>
        </w:rPr>
        <w:t xml:space="preserve"> 5 m (20 m</w:t>
      </w:r>
      <w:r w:rsidRPr="00D534CB">
        <w:rPr>
          <w:rFonts w:ascii="Times New Roman" w:eastAsia="SimSun" w:hAnsi="Times New Roman" w:cs="Times New Roman" w:hint="eastAsia"/>
          <w:sz w:val="20"/>
          <w:szCs w:val="20"/>
        </w:rPr>
        <w:t>²</w:t>
      </w:r>
      <w:r w:rsidRPr="00D534CB">
        <w:rPr>
          <w:rFonts w:ascii="Times New Roman" w:eastAsia="SimSun" w:hAnsi="Times New Roman" w:cs="Times New Roman" w:hint="eastAsia"/>
          <w:sz w:val="20"/>
          <w:szCs w:val="20"/>
        </w:rPr>
        <w:t>). The spatial arrangement of plots is shown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632ED" w:rsidRPr="00D534CB" w14:paraId="4BACD945" w14:textId="77777777" w:rsidTr="005010C3">
        <w:tc>
          <w:tcPr>
            <w:tcW w:w="2840" w:type="dxa"/>
            <w:tcBorders>
              <w:left w:val="nil"/>
              <w:bottom w:val="single" w:sz="4" w:space="0" w:color="auto"/>
              <w:right w:val="nil"/>
            </w:tcBorders>
          </w:tcPr>
          <w:p w14:paraId="3DF9D25B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b/>
                <w:bCs/>
                <w:sz w:val="20"/>
                <w:szCs w:val="20"/>
              </w:rPr>
            </w:pPr>
            <w:r w:rsidRPr="00D534CB">
              <w:rPr>
                <w:rFonts w:eastAsia="SimSun"/>
                <w:b/>
                <w:bCs/>
                <w:sz w:val="20"/>
                <w:szCs w:val="20"/>
              </w:rPr>
              <w:t>Block</w:t>
            </w:r>
          </w:p>
        </w:tc>
        <w:tc>
          <w:tcPr>
            <w:tcW w:w="2841" w:type="dxa"/>
            <w:tcBorders>
              <w:left w:val="nil"/>
              <w:bottom w:val="single" w:sz="4" w:space="0" w:color="auto"/>
              <w:right w:val="nil"/>
            </w:tcBorders>
          </w:tcPr>
          <w:p w14:paraId="3407BECE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b/>
                <w:bCs/>
                <w:sz w:val="20"/>
                <w:szCs w:val="20"/>
              </w:rPr>
            </w:pPr>
            <w:r w:rsidRPr="00D534CB">
              <w:rPr>
                <w:rFonts w:eastAsia="SimSun"/>
                <w:b/>
                <w:bCs/>
                <w:sz w:val="20"/>
                <w:szCs w:val="20"/>
              </w:rPr>
              <w:t>RO Rotation Plot Numbers</w:t>
            </w:r>
          </w:p>
        </w:tc>
        <w:tc>
          <w:tcPr>
            <w:tcW w:w="2841" w:type="dxa"/>
            <w:tcBorders>
              <w:left w:val="nil"/>
              <w:bottom w:val="single" w:sz="4" w:space="0" w:color="auto"/>
              <w:right w:val="nil"/>
            </w:tcBorders>
          </w:tcPr>
          <w:p w14:paraId="282FC532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b/>
                <w:bCs/>
                <w:sz w:val="20"/>
                <w:szCs w:val="20"/>
              </w:rPr>
            </w:pPr>
            <w:r w:rsidRPr="00D534CB">
              <w:rPr>
                <w:rFonts w:eastAsia="SimSun"/>
                <w:b/>
                <w:bCs/>
                <w:sz w:val="20"/>
                <w:szCs w:val="20"/>
              </w:rPr>
              <w:t>CO Rotation Plot Numbers</w:t>
            </w:r>
          </w:p>
        </w:tc>
      </w:tr>
      <w:tr w:rsidR="006632ED" w:rsidRPr="00D534CB" w14:paraId="42ED4406" w14:textId="77777777" w:rsidTr="005010C3"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17F832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b/>
                <w:bCs/>
                <w:sz w:val="20"/>
                <w:szCs w:val="20"/>
              </w:rPr>
            </w:pPr>
            <w:r w:rsidRPr="00D534CB">
              <w:rPr>
                <w:rFonts w:eastAsia="SimSu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95E9E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4, 2, 1, 5, 3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FC60A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2, 3, 1, 5, 4</w:t>
            </w:r>
          </w:p>
        </w:tc>
      </w:tr>
      <w:tr w:rsidR="006632ED" w:rsidRPr="00D534CB" w14:paraId="0E86A4AA" w14:textId="77777777" w:rsidTr="005010C3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23578494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b/>
                <w:bCs/>
                <w:sz w:val="20"/>
                <w:szCs w:val="20"/>
              </w:rPr>
            </w:pPr>
            <w:r w:rsidRPr="00D534CB">
              <w:rPr>
                <w:rFonts w:eastAsia="SimSu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6F85F8E8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1, 5, 2, 4, 3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01AABFA4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1, 5, 3, 2, 4</w:t>
            </w:r>
          </w:p>
        </w:tc>
      </w:tr>
      <w:tr w:rsidR="006632ED" w:rsidRPr="00D534CB" w14:paraId="24A52FFF" w14:textId="77777777" w:rsidTr="005010C3">
        <w:tc>
          <w:tcPr>
            <w:tcW w:w="2840" w:type="dxa"/>
            <w:tcBorders>
              <w:top w:val="nil"/>
              <w:left w:val="nil"/>
              <w:right w:val="nil"/>
            </w:tcBorders>
          </w:tcPr>
          <w:p w14:paraId="5E67B612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b/>
                <w:bCs/>
                <w:sz w:val="20"/>
                <w:szCs w:val="20"/>
              </w:rPr>
            </w:pPr>
            <w:r w:rsidRPr="00D534CB">
              <w:rPr>
                <w:rFonts w:eastAsia="SimSu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</w:tcPr>
          <w:p w14:paraId="4BC0B6BE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2, 3, 4, 5, 1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</w:tcPr>
          <w:p w14:paraId="3B2F6792" w14:textId="77777777" w:rsidR="006632ED" w:rsidRPr="00D534CB" w:rsidRDefault="006632ED" w:rsidP="005010C3">
            <w:pPr>
              <w:spacing w:line="360" w:lineRule="auto"/>
              <w:jc w:val="center"/>
              <w:rPr>
                <w:rFonts w:eastAsia="SimSun"/>
                <w:sz w:val="20"/>
                <w:szCs w:val="20"/>
              </w:rPr>
            </w:pPr>
            <w:r w:rsidRPr="00D534CB">
              <w:rPr>
                <w:rFonts w:eastAsia="SimSun" w:hint="eastAsia"/>
                <w:sz w:val="20"/>
                <w:szCs w:val="20"/>
              </w:rPr>
              <w:t>3, 4, 2, 5, 1</w:t>
            </w:r>
          </w:p>
        </w:tc>
      </w:tr>
    </w:tbl>
    <w:p w14:paraId="702F08F3" w14:textId="77777777" w:rsidR="006632ED" w:rsidRPr="009F7DE8" w:rsidRDefault="006632ED" w:rsidP="006632ED">
      <w:pPr>
        <w:jc w:val="left"/>
        <w:rPr>
          <w:rFonts w:ascii="Times New Roman" w:eastAsia="SimSun" w:hAnsi="Times New Roman" w:cs="Times New Roman"/>
          <w:i/>
          <w:iCs/>
          <w:sz w:val="20"/>
          <w:szCs w:val="20"/>
        </w:rPr>
      </w:pPr>
      <w:r w:rsidRPr="00D534CB">
        <w:rPr>
          <w:rFonts w:ascii="Times New Roman" w:eastAsia="SimSun" w:hAnsi="Times New Roman" w:cs="Times New Roman"/>
          <w:i/>
          <w:iCs/>
          <w:sz w:val="20"/>
          <w:szCs w:val="20"/>
        </w:rPr>
        <w:t>Note: Guard rows were placed around the experimental area to minimize edge effects. Numbers refer to the treatment codes as defined in Table S1. East direction is indicated for spatial reference.</w:t>
      </w:r>
    </w:p>
    <w:p w14:paraId="57773EC6" w14:textId="77777777" w:rsidR="006632ED" w:rsidRDefault="006632ED" w:rsidP="006632ED">
      <w:pPr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 w:hint="eastAsia"/>
          <w:sz w:val="20"/>
          <w:szCs w:val="20"/>
        </w:rPr>
        <w:br w:type="page"/>
      </w:r>
    </w:p>
    <w:p w14:paraId="78D453FB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ED"/>
    <w:rsid w:val="001D3053"/>
    <w:rsid w:val="001E3A92"/>
    <w:rsid w:val="00217E67"/>
    <w:rsid w:val="002C7D54"/>
    <w:rsid w:val="0033371E"/>
    <w:rsid w:val="005C0D39"/>
    <w:rsid w:val="006632ED"/>
    <w:rsid w:val="006D7B5A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24ED4"/>
  <w15:chartTrackingRefBased/>
  <w15:docId w15:val="{01CA2C50-1FE7-4B32-B435-9B36E684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2ED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2E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2E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2ED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2ED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2ED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2ED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2ED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2ED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2ED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2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2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2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2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2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2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2E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3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2ED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3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2ED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32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2ED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32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2E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2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2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6632ED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2026-09-07T08:27:00Z</dcterms:created>
  <dcterms:modified xsi:type="dcterms:W3CDTF">2026-09-07T08:27:00Z</dcterms:modified>
</cp:coreProperties>
</file>