
<file path=[Content_Types].xml><?xml version="1.0" encoding="utf-8"?>
<Types xmlns="http://schemas.openxmlformats.org/package/2006/content-types">
  <Default Extension="xml" ContentType="application/xml"/>
  <Default Extension="png" ContentType="image/png"/>
  <Default Extension="tiff" ContentType="image/tif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B80CC9">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firstLine="0"/>
        <w:jc w:val="center"/>
        <w:textAlignment w:val="auto"/>
        <w:rPr>
          <w:rFonts w:hint="default" w:ascii="Times New Roman" w:hAnsi="Times New Roman" w:eastAsia="Noto Sans SC" w:cs="Times New Roman"/>
          <w:b/>
          <w:bCs/>
          <w:i w:val="0"/>
          <w:iCs w:val="0"/>
          <w:caps w:val="0"/>
          <w:color w:val="000000"/>
          <w:spacing w:val="0"/>
          <w:sz w:val="28"/>
          <w:szCs w:val="28"/>
        </w:rPr>
      </w:pPr>
      <w:bookmarkStart w:id="0" w:name="_Hlk210051203"/>
      <w:bookmarkEnd w:id="0"/>
      <w:r>
        <w:rPr>
          <w:rFonts w:hint="default" w:ascii="Times New Roman" w:hAnsi="Times New Roman" w:eastAsia="Noto Sans SC" w:cs="Times New Roman"/>
          <w:b/>
          <w:bCs/>
          <w:i w:val="0"/>
          <w:iCs w:val="0"/>
          <w:caps w:val="0"/>
          <w:color w:val="000000"/>
          <w:spacing w:val="0"/>
          <w:sz w:val="28"/>
          <w:szCs w:val="28"/>
        </w:rPr>
        <w:t>Supplementary information</w:t>
      </w:r>
    </w:p>
    <w:p w14:paraId="004D329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firstLine="0"/>
        <w:jc w:val="center"/>
        <w:textAlignment w:val="auto"/>
        <w:rPr>
          <w:rFonts w:hint="default" w:ascii="Times New Roman" w:hAnsi="Times New Roman" w:eastAsia="Noto Sans SC" w:cs="Times New Roman"/>
          <w:i w:val="0"/>
          <w:iCs w:val="0"/>
          <w:caps w:val="0"/>
          <w:color w:val="000000"/>
          <w:spacing w:val="0"/>
          <w:sz w:val="32"/>
          <w:szCs w:val="32"/>
        </w:rPr>
      </w:pPr>
      <w:r>
        <w:rPr>
          <w:rFonts w:hint="default" w:ascii="Times New Roman" w:hAnsi="Times New Roman" w:eastAsia="Noto Sans SC" w:cs="Times New Roman"/>
          <w:i w:val="0"/>
          <w:iCs w:val="0"/>
          <w:caps w:val="0"/>
          <w:color w:val="000000"/>
          <w:spacing w:val="0"/>
          <w:sz w:val="32"/>
          <w:szCs w:val="32"/>
        </w:rPr>
        <w:t>for</w:t>
      </w:r>
    </w:p>
    <w:p w14:paraId="7CAAE16D">
      <w:pPr>
        <w:spacing w:line="360" w:lineRule="auto"/>
        <w:jc w:val="center"/>
        <w:rPr>
          <w:rFonts w:ascii="Times New Roman" w:hAnsi="Times New Roman" w:cs="Times New Roman"/>
          <w:highlight w:val="none"/>
        </w:rPr>
      </w:pPr>
      <w:r>
        <w:rPr>
          <w:rFonts w:ascii="Times New Roman" w:hAnsi="Times New Roman" w:cs="Times New Roman"/>
          <w:b/>
          <w:color w:val="000000" w:themeColor="text1"/>
          <w:sz w:val="28"/>
          <w14:textFill>
            <w14:solidFill>
              <w14:schemeClr w14:val="tx1"/>
            </w14:solidFill>
          </w14:textFill>
        </w:rPr>
        <w:t>A 0.5 cm³ Ingestible Capsule Sensor with Synchronized Sensing and Tracking for Active Gastrointestinal Event Identification and Localization</w:t>
      </w:r>
      <w:bookmarkStart w:id="28" w:name="_GoBack"/>
      <w:bookmarkEnd w:id="28"/>
    </w:p>
    <w:p w14:paraId="508F89ED">
      <w:pPr>
        <w:spacing w:line="360" w:lineRule="auto"/>
        <w:rPr>
          <w:rFonts w:ascii="Times New Roman" w:hAnsi="Times New Roman" w:cs="Times New Roman"/>
          <w:highlight w:val="none"/>
        </w:rPr>
      </w:pPr>
    </w:p>
    <w:p w14:paraId="735D715B">
      <w:pPr>
        <w:adjustRightInd w:val="0"/>
        <w:snapToGrid w:val="0"/>
        <w:spacing w:line="360" w:lineRule="auto"/>
        <w:jc w:val="center"/>
        <w:rPr>
          <w:rFonts w:ascii="Times New Roman" w:hAnsi="Times New Roman" w:cs="Times New Roman"/>
          <w:i/>
          <w:sz w:val="22"/>
        </w:rPr>
      </w:pPr>
      <w:r>
        <w:rPr>
          <w:rFonts w:hint="eastAsia" w:ascii="Times New Roman" w:hAnsi="Times New Roman" w:cs="Times New Roman"/>
          <w:i/>
          <w:sz w:val="22"/>
          <w:lang w:val="en-US" w:eastAsia="zh-CN"/>
        </w:rPr>
        <w:t>Zijian An</w:t>
      </w:r>
      <w:r>
        <w:rPr>
          <w:rFonts w:ascii="Times New Roman" w:hAnsi="Times New Roman" w:cs="Times New Roman"/>
          <w:i/>
          <w:sz w:val="22"/>
        </w:rPr>
        <w:t xml:space="preserve"> </w:t>
      </w:r>
      <w:r>
        <w:rPr>
          <w:rFonts w:ascii="Times New Roman" w:hAnsi="Times New Roman" w:cs="Times New Roman"/>
          <w:i/>
          <w:sz w:val="22"/>
          <w:vertAlign w:val="superscript"/>
        </w:rPr>
        <w:t>1,2,</w:t>
      </w:r>
      <w:r>
        <w:rPr>
          <w:rFonts w:hint="eastAsia" w:ascii="Times New Roman" w:hAnsi="Times New Roman" w:cs="Times New Roman"/>
          <w:i/>
          <w:sz w:val="22"/>
          <w:vertAlign w:val="superscript"/>
          <w:lang w:val="en-US" w:eastAsia="zh-CN"/>
        </w:rPr>
        <w:t>3,</w:t>
      </w:r>
      <w:r>
        <w:rPr>
          <w:rFonts w:ascii="Times New Roman" w:hAnsi="Times New Roman" w:cs="Times New Roman"/>
          <w:i/>
          <w:sz w:val="22"/>
          <w:vertAlign w:val="superscript"/>
        </w:rPr>
        <w:t>4</w:t>
      </w:r>
      <w:r>
        <w:rPr>
          <w:rFonts w:hint="eastAsia" w:ascii="Times New Roman" w:hAnsi="Times New Roman" w:cs="Times New Roman"/>
          <w:highlight w:val="none"/>
          <w:vertAlign w:val="superscript"/>
          <w:lang w:val="en-US" w:eastAsia="zh-CN"/>
        </w:rPr>
        <w:t>#</w:t>
      </w:r>
      <w:r>
        <w:rPr>
          <w:rFonts w:ascii="Times New Roman" w:hAnsi="Times New Roman" w:cs="Times New Roman"/>
          <w:i/>
          <w:sz w:val="22"/>
        </w:rPr>
        <w:t xml:space="preserve">, </w:t>
      </w:r>
      <w:r>
        <w:rPr>
          <w:rFonts w:hint="eastAsia" w:ascii="Times New Roman" w:hAnsi="Times New Roman" w:cs="Times New Roman"/>
          <w:i/>
          <w:sz w:val="22"/>
          <w:lang w:val="en-US" w:eastAsia="zh-CN"/>
        </w:rPr>
        <w:t>Fengrong Liu</w:t>
      </w:r>
      <w:r>
        <w:rPr>
          <w:rFonts w:ascii="Times New Roman" w:hAnsi="Times New Roman" w:cs="Times New Roman"/>
          <w:i/>
          <w:sz w:val="22"/>
        </w:rPr>
        <w:t xml:space="preserve"> </w:t>
      </w:r>
      <w:r>
        <w:rPr>
          <w:rFonts w:hint="eastAsia" w:ascii="Times New Roman" w:hAnsi="Times New Roman" w:cs="Times New Roman"/>
          <w:i/>
          <w:sz w:val="22"/>
          <w:vertAlign w:val="superscript"/>
          <w:lang w:val="en-US" w:eastAsia="zh-CN"/>
        </w:rPr>
        <w:t>1,2,4</w:t>
      </w:r>
      <w:r>
        <w:rPr>
          <w:rFonts w:hint="eastAsia" w:ascii="Times New Roman" w:hAnsi="Times New Roman" w:cs="Times New Roman"/>
          <w:highlight w:val="none"/>
          <w:vertAlign w:val="superscript"/>
          <w:lang w:val="en-US" w:eastAsia="zh-CN"/>
        </w:rPr>
        <w:t>#</w:t>
      </w:r>
      <w:r>
        <w:rPr>
          <w:rFonts w:ascii="Times New Roman" w:hAnsi="Times New Roman" w:cs="Times New Roman"/>
          <w:i/>
          <w:sz w:val="22"/>
        </w:rPr>
        <w:t xml:space="preserve">, </w:t>
      </w:r>
      <w:r>
        <w:rPr>
          <w:rFonts w:hint="eastAsia" w:ascii="Times New Roman" w:hAnsi="Times New Roman" w:cs="Times New Roman"/>
          <w:i/>
          <w:sz w:val="22"/>
          <w:lang w:val="en-US" w:eastAsia="zh-CN"/>
        </w:rPr>
        <w:t>Ang Li</w:t>
      </w:r>
      <w:r>
        <w:rPr>
          <w:rFonts w:ascii="Times New Roman" w:hAnsi="Times New Roman" w:cs="Times New Roman"/>
          <w:i/>
          <w:sz w:val="22"/>
        </w:rPr>
        <w:t xml:space="preserve"> </w:t>
      </w:r>
      <w:r>
        <w:rPr>
          <w:rFonts w:ascii="Times New Roman" w:hAnsi="Times New Roman" w:cs="Times New Roman"/>
          <w:i/>
          <w:sz w:val="22"/>
          <w:vertAlign w:val="superscript"/>
        </w:rPr>
        <w:t>1</w:t>
      </w:r>
      <w:r>
        <w:rPr>
          <w:rFonts w:ascii="Times New Roman" w:hAnsi="Times New Roman" w:cs="Times New Roman"/>
          <w:i/>
          <w:sz w:val="22"/>
        </w:rPr>
        <w:t xml:space="preserve">, </w:t>
      </w:r>
      <w:r>
        <w:rPr>
          <w:rFonts w:hint="eastAsia" w:ascii="Times New Roman" w:hAnsi="Times New Roman" w:cs="Times New Roman"/>
          <w:i/>
          <w:sz w:val="22"/>
          <w:lang w:val="en-US" w:eastAsia="zh-CN"/>
        </w:rPr>
        <w:t>Yuxi Li</w:t>
      </w:r>
      <w:r>
        <w:rPr>
          <w:rFonts w:ascii="Times New Roman" w:hAnsi="Times New Roman" w:cs="Times New Roman"/>
          <w:i/>
          <w:sz w:val="22"/>
        </w:rPr>
        <w:t xml:space="preserve"> </w:t>
      </w:r>
      <w:r>
        <w:rPr>
          <w:rFonts w:ascii="Times New Roman" w:hAnsi="Times New Roman" w:cs="Times New Roman"/>
          <w:i/>
          <w:sz w:val="22"/>
          <w:vertAlign w:val="superscript"/>
        </w:rPr>
        <w:t>1</w:t>
      </w:r>
      <w:r>
        <w:rPr>
          <w:rFonts w:hint="eastAsia" w:ascii="Times New Roman" w:hAnsi="Times New Roman" w:cs="Times New Roman"/>
          <w:i/>
          <w:sz w:val="22"/>
          <w:vertAlign w:val="superscript"/>
          <w:lang w:val="en-US" w:eastAsia="zh-CN"/>
        </w:rPr>
        <w:t>,2</w:t>
      </w:r>
      <w:r>
        <w:rPr>
          <w:rFonts w:ascii="Times New Roman" w:hAnsi="Times New Roman" w:cs="Times New Roman"/>
          <w:i/>
          <w:sz w:val="22"/>
        </w:rPr>
        <w:t xml:space="preserve">, </w:t>
      </w:r>
      <w:r>
        <w:rPr>
          <w:rFonts w:hint="eastAsia" w:ascii="Times New Roman" w:hAnsi="Times New Roman" w:cs="Times New Roman"/>
          <w:i/>
          <w:sz w:val="22"/>
          <w:lang w:val="en-US" w:eastAsia="zh-CN"/>
        </w:rPr>
        <w:t>Yunrui Cao</w:t>
      </w:r>
      <w:r>
        <w:rPr>
          <w:rFonts w:ascii="Times New Roman" w:hAnsi="Times New Roman" w:cs="Times New Roman"/>
          <w:i/>
          <w:sz w:val="22"/>
        </w:rPr>
        <w:t xml:space="preserve"> </w:t>
      </w:r>
      <w:r>
        <w:rPr>
          <w:rFonts w:ascii="Times New Roman" w:hAnsi="Times New Roman" w:cs="Times New Roman"/>
          <w:i/>
          <w:sz w:val="22"/>
          <w:vertAlign w:val="superscript"/>
        </w:rPr>
        <w:t>1</w:t>
      </w:r>
      <w:r>
        <w:rPr>
          <w:rFonts w:ascii="Times New Roman" w:hAnsi="Times New Roman" w:cs="Times New Roman"/>
          <w:i/>
          <w:sz w:val="22"/>
        </w:rPr>
        <w:t xml:space="preserve">, </w:t>
      </w:r>
      <w:r>
        <w:rPr>
          <w:rFonts w:hint="eastAsia" w:ascii="Times New Roman" w:hAnsi="Times New Roman" w:cs="Times New Roman"/>
          <w:i/>
          <w:sz w:val="22"/>
          <w:lang w:val="en-US" w:eastAsia="zh-CN"/>
        </w:rPr>
        <w:t>Zhenghan Shi</w:t>
      </w:r>
      <w:r>
        <w:rPr>
          <w:rFonts w:ascii="Times New Roman" w:hAnsi="Times New Roman" w:cs="Times New Roman"/>
          <w:i/>
          <w:sz w:val="22"/>
        </w:rPr>
        <w:t xml:space="preserve"> </w:t>
      </w:r>
      <w:r>
        <w:rPr>
          <w:rFonts w:ascii="Times New Roman" w:hAnsi="Times New Roman" w:cs="Times New Roman"/>
          <w:i/>
          <w:sz w:val="22"/>
          <w:vertAlign w:val="superscript"/>
        </w:rPr>
        <w:t>1</w:t>
      </w:r>
      <w:r>
        <w:rPr>
          <w:rFonts w:ascii="Times New Roman" w:hAnsi="Times New Roman" w:cs="Times New Roman"/>
          <w:i/>
          <w:sz w:val="22"/>
        </w:rPr>
        <w:t>, Xin Li</w:t>
      </w:r>
      <w:r>
        <w:rPr>
          <w:rFonts w:ascii="Times New Roman" w:hAnsi="Times New Roman" w:cs="Times New Roman"/>
          <w:i/>
          <w:sz w:val="22"/>
          <w:vertAlign w:val="superscript"/>
        </w:rPr>
        <w:t>1</w:t>
      </w:r>
      <w:r>
        <w:rPr>
          <w:rFonts w:ascii="Times New Roman" w:hAnsi="Times New Roman" w:cs="Times New Roman"/>
          <w:i/>
          <w:sz w:val="22"/>
        </w:rPr>
        <w:t xml:space="preserve">, Hao Wen </w:t>
      </w:r>
      <w:r>
        <w:rPr>
          <w:rFonts w:ascii="Times New Roman" w:hAnsi="Times New Roman" w:cs="Times New Roman"/>
          <w:i/>
          <w:sz w:val="22"/>
          <w:vertAlign w:val="superscript"/>
        </w:rPr>
        <w:t>1</w:t>
      </w:r>
      <w:r>
        <w:rPr>
          <w:rFonts w:ascii="Times New Roman" w:hAnsi="Times New Roman" w:cs="Times New Roman"/>
          <w:i/>
          <w:sz w:val="22"/>
        </w:rPr>
        <w:t xml:space="preserve">, </w:t>
      </w:r>
      <w:r>
        <w:rPr>
          <w:rFonts w:hint="eastAsia" w:ascii="Times New Roman" w:hAnsi="Times New Roman" w:cs="Times New Roman"/>
          <w:i/>
          <w:sz w:val="22"/>
          <w:lang w:val="en-US" w:eastAsia="zh-CN"/>
        </w:rPr>
        <w:t>Rujing</w:t>
      </w:r>
      <w:r>
        <w:rPr>
          <w:rFonts w:ascii="Times New Roman" w:hAnsi="Times New Roman" w:cs="Times New Roman"/>
          <w:i/>
          <w:sz w:val="22"/>
        </w:rPr>
        <w:t xml:space="preserve"> Su</w:t>
      </w:r>
      <w:r>
        <w:rPr>
          <w:rFonts w:hint="eastAsia" w:ascii="Times New Roman" w:hAnsi="Times New Roman" w:cs="Times New Roman"/>
          <w:i/>
          <w:sz w:val="22"/>
          <w:lang w:val="en-US" w:eastAsia="zh-CN"/>
        </w:rPr>
        <w:t>n</w:t>
      </w:r>
      <w:r>
        <w:rPr>
          <w:rFonts w:ascii="Times New Roman" w:hAnsi="Times New Roman" w:cs="Times New Roman"/>
          <w:i/>
          <w:sz w:val="22"/>
        </w:rPr>
        <w:t xml:space="preserve"> </w:t>
      </w:r>
      <w:r>
        <w:rPr>
          <w:rFonts w:hint="eastAsia" w:ascii="Times New Roman" w:hAnsi="Times New Roman" w:cs="Times New Roman"/>
          <w:i/>
          <w:sz w:val="22"/>
          <w:vertAlign w:val="superscript"/>
          <w:lang w:val="en-US" w:eastAsia="zh-CN"/>
        </w:rPr>
        <w:t>1</w:t>
      </w:r>
      <w:r>
        <w:rPr>
          <w:rFonts w:ascii="Times New Roman" w:hAnsi="Times New Roman" w:cs="Times New Roman"/>
          <w:i/>
          <w:sz w:val="22"/>
        </w:rPr>
        <w:t xml:space="preserve">, Qingjun Liu </w:t>
      </w:r>
      <w:r>
        <w:rPr>
          <w:rFonts w:ascii="Times New Roman" w:hAnsi="Times New Roman" w:cs="Times New Roman"/>
          <w:i/>
          <w:sz w:val="22"/>
          <w:vertAlign w:val="superscript"/>
        </w:rPr>
        <w:t>1,2,</w:t>
      </w:r>
      <w:r>
        <w:rPr>
          <w:rFonts w:hint="eastAsia" w:ascii="Times New Roman" w:hAnsi="Times New Roman" w:cs="Times New Roman"/>
          <w:i/>
          <w:sz w:val="22"/>
          <w:vertAlign w:val="superscript"/>
          <w:lang w:val="en-US" w:eastAsia="zh-CN"/>
        </w:rPr>
        <w:t>4</w:t>
      </w:r>
      <w:r>
        <w:rPr>
          <w:rFonts w:ascii="Times New Roman" w:hAnsi="Times New Roman" w:cs="Times New Roman"/>
          <w:i/>
          <w:sz w:val="22"/>
        </w:rPr>
        <w:t>*</w:t>
      </w:r>
    </w:p>
    <w:p w14:paraId="128A03F7">
      <w:pPr>
        <w:spacing w:line="360" w:lineRule="auto"/>
        <w:rPr>
          <w:rFonts w:ascii="Times New Roman" w:hAnsi="Times New Roman" w:cs="Times New Roman"/>
          <w:highlight w:val="none"/>
        </w:rPr>
      </w:pPr>
    </w:p>
    <w:p w14:paraId="35A3E6A1">
      <w:pPr>
        <w:spacing w:line="360" w:lineRule="auto"/>
        <w:rPr>
          <w:rFonts w:ascii="Times New Roman" w:hAnsi="Times New Roman" w:cs="Times New Roman"/>
          <w:highlight w:val="none"/>
        </w:rPr>
      </w:pPr>
      <w:r>
        <w:rPr>
          <w:rFonts w:ascii="Times New Roman" w:hAnsi="Times New Roman" w:cs="Times New Roman"/>
          <w:vertAlign w:val="superscript"/>
        </w:rPr>
        <w:t>1</w:t>
      </w:r>
      <w:r>
        <w:rPr>
          <w:rFonts w:ascii="Times New Roman" w:hAnsi="Times New Roman" w:cs="Times New Roman"/>
          <w:highlight w:val="none"/>
        </w:rPr>
        <w:t>Zhejiang Key Laboratory of Intelligent Sensing Technology and Advanced Medical Instrument, Key Laboratory for Biomedical Engineering of Ministry of Education, College of Biomedical Engineering &amp; Instrument Science, Zhejiang University, Hangzhou 310027, PR China</w:t>
      </w:r>
    </w:p>
    <w:p w14:paraId="1DBAEABB">
      <w:pPr>
        <w:spacing w:line="360" w:lineRule="auto"/>
        <w:rPr>
          <w:rFonts w:hint="eastAsia" w:ascii="Times New Roman" w:hAnsi="Times New Roman" w:cs="Times New Roman"/>
          <w:highlight w:val="none"/>
        </w:rPr>
      </w:pPr>
    </w:p>
    <w:p w14:paraId="2305C91E">
      <w:pPr>
        <w:spacing w:line="360" w:lineRule="auto"/>
        <w:rPr>
          <w:rFonts w:ascii="Times New Roman" w:hAnsi="Times New Roman" w:cs="Times New Roman"/>
          <w:highlight w:val="none"/>
        </w:rPr>
      </w:pPr>
      <w:r>
        <w:rPr>
          <w:rFonts w:hint="eastAsia" w:ascii="Times New Roman" w:hAnsi="Times New Roman" w:cs="Times New Roman"/>
          <w:vertAlign w:val="superscript"/>
          <w:lang w:val="en-US" w:eastAsia="zh-CN"/>
        </w:rPr>
        <w:t>2</w:t>
      </w:r>
      <w:r>
        <w:rPr>
          <w:rFonts w:ascii="Times New Roman" w:hAnsi="Times New Roman" w:cs="Times New Roman"/>
          <w:highlight w:val="none"/>
        </w:rPr>
        <w:t>Taizhou Key Laboratory of Medical Devices and Advanced Materials, Zhejiang Key Laboratory of Intelligent Medical Decision Support, Taizhou Institute of Zhejiang University, 318000, PR China</w:t>
      </w:r>
    </w:p>
    <w:p w14:paraId="0D6FB083">
      <w:pPr>
        <w:spacing w:line="360" w:lineRule="auto"/>
        <w:rPr>
          <w:rFonts w:hint="eastAsia" w:ascii="Times New Roman" w:hAnsi="Times New Roman" w:cs="Times New Roman"/>
          <w:highlight w:val="none"/>
        </w:rPr>
      </w:pPr>
    </w:p>
    <w:p w14:paraId="7C548AE5">
      <w:pPr>
        <w:spacing w:line="360" w:lineRule="auto"/>
        <w:rPr>
          <w:rFonts w:hint="eastAsia" w:ascii="Times New Roman" w:hAnsi="Times New Roman" w:cs="Times New Roman"/>
          <w:highlight w:val="none"/>
        </w:rPr>
      </w:pPr>
      <w:r>
        <w:rPr>
          <w:rFonts w:hint="eastAsia" w:ascii="Times New Roman" w:hAnsi="Times New Roman" w:cs="Times New Roman"/>
          <w:vertAlign w:val="superscript"/>
          <w:lang w:val="en-US" w:eastAsia="zh-CN"/>
        </w:rPr>
        <w:t>3</w:t>
      </w:r>
      <w:r>
        <w:rPr>
          <w:rFonts w:hint="eastAsia" w:ascii="Times New Roman" w:hAnsi="Times New Roman" w:cs="Times New Roman"/>
          <w:highlight w:val="none"/>
        </w:rPr>
        <w:t>Faculty of Materials Science and Energy Engineering, Shenzhen University of Advanced Technology, Shenzhen, 518107, P.R. China</w:t>
      </w:r>
    </w:p>
    <w:p w14:paraId="27FB3404">
      <w:pPr>
        <w:spacing w:line="360" w:lineRule="auto"/>
        <w:rPr>
          <w:rFonts w:hint="eastAsia" w:ascii="Times New Roman" w:hAnsi="Times New Roman" w:cs="Times New Roman"/>
          <w:highlight w:val="none"/>
        </w:rPr>
      </w:pPr>
    </w:p>
    <w:p w14:paraId="1C4117FB">
      <w:pPr>
        <w:spacing w:line="360" w:lineRule="auto"/>
        <w:rPr>
          <w:rFonts w:hint="default" w:ascii="Times New Roman" w:hAnsi="Times New Roman" w:cs="Times New Roman"/>
          <w:highlight w:val="none"/>
        </w:rPr>
      </w:pPr>
      <w:r>
        <w:rPr>
          <w:rFonts w:hint="default" w:ascii="Times New Roman" w:hAnsi="Times New Roman" w:cs="Times New Roman"/>
          <w:vertAlign w:val="superscript"/>
          <w:lang w:val="en-US" w:eastAsia="zh-CN"/>
        </w:rPr>
        <w:t>4</w:t>
      </w:r>
      <w:r>
        <w:rPr>
          <w:rFonts w:hint="default" w:ascii="Times New Roman" w:hAnsi="Times New Roman" w:cs="Times New Roman"/>
          <w:highlight w:val="none"/>
        </w:rPr>
        <w:t>Innovation Center for Smart Medical Technologies &amp; Devices</w:t>
      </w:r>
      <w:r>
        <w:rPr>
          <w:rFonts w:hint="eastAsia" w:ascii="Times New Roman" w:hAnsi="Times New Roman" w:cs="Times New Roman"/>
          <w:highlight w:val="none"/>
          <w:lang w:val="en-US" w:eastAsia="zh-CN"/>
        </w:rPr>
        <w:t xml:space="preserve">, </w:t>
      </w:r>
      <w:r>
        <w:rPr>
          <w:rFonts w:hint="default" w:ascii="Times New Roman" w:hAnsi="Times New Roman" w:cs="Times New Roman"/>
          <w:highlight w:val="none"/>
        </w:rPr>
        <w:t>Binjiang Institute of Zhejiang University, Hangzhou, 310053,</w:t>
      </w:r>
      <w:r>
        <w:rPr>
          <w:rFonts w:hint="eastAsia" w:ascii="Times New Roman" w:hAnsi="Times New Roman" w:cs="Times New Roman"/>
          <w:highlight w:val="none"/>
        </w:rPr>
        <w:t xml:space="preserve">P.R. </w:t>
      </w:r>
      <w:r>
        <w:rPr>
          <w:rFonts w:hint="default" w:ascii="Times New Roman" w:hAnsi="Times New Roman" w:cs="Times New Roman"/>
          <w:highlight w:val="none"/>
        </w:rPr>
        <w:t>China</w:t>
      </w:r>
    </w:p>
    <w:p w14:paraId="4C9A84CB">
      <w:pPr>
        <w:spacing w:line="360" w:lineRule="auto"/>
        <w:rPr>
          <w:rFonts w:hint="eastAsia" w:ascii="Times New Roman" w:hAnsi="Times New Roman" w:cs="Times New Roman"/>
          <w:highlight w:val="none"/>
        </w:rPr>
      </w:pPr>
    </w:p>
    <w:p w14:paraId="23F38D8E">
      <w:pPr>
        <w:spacing w:line="360" w:lineRule="auto"/>
        <w:rPr>
          <w:rFonts w:hint="eastAsia" w:ascii="Times New Roman" w:hAnsi="Times New Roman" w:cs="Times New Roman"/>
          <w:highlight w:val="none"/>
        </w:rPr>
      </w:pPr>
      <w:r>
        <w:rPr>
          <w:rFonts w:hint="eastAsia" w:ascii="Times New Roman" w:hAnsi="Times New Roman" w:cs="Times New Roman"/>
          <w:highlight w:val="none"/>
          <w:vertAlign w:val="superscript"/>
          <w:lang w:val="en-US" w:eastAsia="zh-CN"/>
        </w:rPr>
        <w:t>#</w:t>
      </w:r>
      <w:r>
        <w:rPr>
          <w:rFonts w:hint="eastAsia" w:ascii="Times New Roman" w:hAnsi="Times New Roman" w:cs="Times New Roman"/>
          <w:highlight w:val="none"/>
        </w:rPr>
        <w:t xml:space="preserve">These co-first authors contribute equally to this work. </w:t>
      </w:r>
    </w:p>
    <w:p w14:paraId="08F07929">
      <w:pPr>
        <w:spacing w:line="360" w:lineRule="auto"/>
        <w:rPr>
          <w:rFonts w:hint="eastAsia" w:ascii="Times New Roman" w:hAnsi="Times New Roman" w:cs="Times New Roman"/>
          <w:highlight w:val="none"/>
        </w:rPr>
      </w:pPr>
    </w:p>
    <w:p w14:paraId="6E6C7D62">
      <w:pPr>
        <w:spacing w:line="360" w:lineRule="auto"/>
        <w:rPr>
          <w:rFonts w:ascii="Times New Roman" w:hAnsi="Times New Roman" w:cs="Times New Roman"/>
          <w:highlight w:val="none"/>
        </w:rPr>
      </w:pPr>
      <w:r>
        <w:rPr>
          <w:rFonts w:ascii="Times New Roman" w:hAnsi="Times New Roman" w:cs="Times New Roman"/>
          <w:highlight w:val="none"/>
        </w:rPr>
        <w:t>E-mail address: qjliu@zju.edu.cn (Q. Liu).</w:t>
      </w:r>
    </w:p>
    <w:p w14:paraId="38AC8096">
      <w:pPr>
        <w:rPr>
          <w:rFonts w:ascii="Times New Roman" w:hAnsi="Times New Roman" w:cs="Times New Roman"/>
          <w:b/>
          <w:sz w:val="32"/>
          <w:szCs w:val="32"/>
        </w:rPr>
      </w:pPr>
      <w:r>
        <w:rPr>
          <w:rFonts w:ascii="Times New Roman" w:hAnsi="Times New Roman" w:cs="Times New Roman"/>
          <w:b/>
          <w:sz w:val="32"/>
          <w:szCs w:val="32"/>
        </w:rPr>
        <w:br w:type="page"/>
      </w:r>
    </w:p>
    <w:p w14:paraId="2D2FA8FE">
      <w:pPr>
        <w:adjustRightInd w:val="0"/>
        <w:snapToGrid w:val="0"/>
        <w:spacing w:line="360" w:lineRule="auto"/>
        <w:rPr>
          <w:rFonts w:ascii="宋体" w:hAnsi="宋体" w:eastAsia="宋体" w:cs="宋体"/>
          <w:sz w:val="28"/>
          <w:szCs w:val="28"/>
        </w:rPr>
      </w:pPr>
      <w:r>
        <w:rPr>
          <w:rFonts w:ascii="Times New Roman" w:hAnsi="Times New Roman" w:cs="Times New Roman"/>
          <w:b/>
          <w:sz w:val="32"/>
          <w:szCs w:val="32"/>
        </w:rPr>
        <w:t>Table of Content</w:t>
      </w:r>
      <w:r>
        <w:rPr>
          <w:rFonts w:ascii="宋体" w:hAnsi="宋体" w:eastAsia="宋体" w:cs="宋体"/>
          <w:sz w:val="28"/>
          <w:szCs w:val="28"/>
        </w:rPr>
        <w:t xml:space="preserve"> </w:t>
      </w:r>
    </w:p>
    <w:p w14:paraId="7E0B5BA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Times New Roman" w:hAnsi="Times New Roman" w:cs="Times New Roman"/>
          <w:b/>
          <w:color w:val="000000" w:themeColor="text1"/>
          <w:sz w:val="22"/>
          <w:szCs w:val="22"/>
          <w14:textFill>
            <w14:solidFill>
              <w14:schemeClr w14:val="tx1"/>
            </w14:solidFill>
          </w14:textFill>
        </w:rPr>
      </w:pPr>
    </w:p>
    <w:p w14:paraId="75442D28">
      <w:pPr>
        <w:pStyle w:val="14"/>
        <w:keepNext w:val="0"/>
        <w:keepLines w:val="0"/>
        <w:pageBreakBefore w:val="0"/>
        <w:widowControl w:val="0"/>
        <w:kinsoku/>
        <w:wordWrap/>
        <w:overflowPunct/>
        <w:topLinePunct w:val="0"/>
        <w:autoSpaceDE/>
        <w:autoSpaceDN/>
        <w:bidi w:val="0"/>
        <w:spacing w:line="360" w:lineRule="auto"/>
        <w:jc w:val="both"/>
        <w:textAlignment w:val="auto"/>
        <w:rPr>
          <w:rFonts w:ascii="Times New Roman" w:hAnsi="Times New Roman"/>
          <w:b/>
          <w:bCs/>
          <w:color w:val="000000" w:themeColor="text1"/>
          <w:sz w:val="22"/>
          <w:szCs w:val="22"/>
          <w14:textFill>
            <w14:solidFill>
              <w14:schemeClr w14:val="tx1"/>
            </w14:solidFill>
          </w14:textFill>
        </w:rPr>
      </w:pPr>
      <w:r>
        <w:rPr>
          <w:rFonts w:hint="eastAsia" w:ascii="Times New Roman" w:hAnsi="Times New Roman"/>
          <w:b/>
          <w:bCs/>
          <w:color w:val="000000" w:themeColor="text1"/>
          <w:sz w:val="22"/>
          <w:szCs w:val="22"/>
          <w14:textFill>
            <w14:solidFill>
              <w14:schemeClr w14:val="tx1"/>
            </w14:solidFill>
          </w14:textFill>
        </w:rPr>
        <w:t>Supplementary</w:t>
      </w:r>
      <w:r>
        <w:rPr>
          <w:rFonts w:hint="eastAsia" w:ascii="Times New Roman" w:hAnsi="Times New Roman" w:cs="Times New Roman"/>
          <w:color w:val="0000FF"/>
          <w:sz w:val="22"/>
          <w:szCs w:val="24"/>
          <w:highlight w:val="none"/>
          <w:lang w:val="en-US" w:eastAsia="zh-CN"/>
        </w:rPr>
        <w:t xml:space="preserve"> </w:t>
      </w:r>
      <w:r>
        <w:rPr>
          <w:rFonts w:ascii="Times New Roman" w:hAnsi="Times New Roman"/>
          <w:b/>
          <w:bCs/>
          <w:color w:val="000000" w:themeColor="text1"/>
          <w:sz w:val="22"/>
          <w:szCs w:val="22"/>
          <w14:textFill>
            <w14:solidFill>
              <w14:schemeClr w14:val="tx1"/>
            </w14:solidFill>
          </w14:textFill>
        </w:rPr>
        <w:t>N</w:t>
      </w:r>
      <w:r>
        <w:rPr>
          <w:rFonts w:hint="eastAsia" w:ascii="Times New Roman" w:hAnsi="Times New Roman"/>
          <w:b/>
          <w:bCs/>
          <w:color w:val="000000" w:themeColor="text1"/>
          <w:sz w:val="22"/>
          <w:szCs w:val="22"/>
          <w:lang w:val="en-US" w:eastAsia="zh-CN"/>
          <w14:textFill>
            <w14:solidFill>
              <w14:schemeClr w14:val="tx1"/>
            </w14:solidFill>
          </w14:textFill>
        </w:rPr>
        <w:t>ote</w:t>
      </w:r>
      <w:r>
        <w:rPr>
          <w:rFonts w:ascii="Times New Roman" w:hAnsi="Times New Roman"/>
          <w:b/>
          <w:bCs/>
          <w:color w:val="000000" w:themeColor="text1"/>
          <w:sz w:val="22"/>
          <w:szCs w:val="22"/>
          <w14:textFill>
            <w14:solidFill>
              <w14:schemeClr w14:val="tx1"/>
            </w14:solidFill>
          </w14:textFill>
        </w:rPr>
        <w:t xml:space="preserve"> 1 Theoretical calculation of the communication model</w:t>
      </w:r>
      <w:r>
        <w:rPr>
          <w:rFonts w:hint="eastAsia" w:ascii="Times New Roman" w:hAnsi="Times New Roman"/>
          <w:b/>
          <w:bCs/>
          <w:color w:val="000000" w:themeColor="text1"/>
          <w:sz w:val="22"/>
          <w:szCs w:val="22"/>
          <w:lang w:val="en-US" w:eastAsia="zh-CN"/>
          <w14:textFill>
            <w14:solidFill>
              <w14:schemeClr w14:val="tx1"/>
            </w14:solidFill>
          </w14:textFill>
        </w:rPr>
        <w:t>.</w:t>
      </w:r>
    </w:p>
    <w:p w14:paraId="2C2D7866">
      <w:pPr>
        <w:pStyle w:val="14"/>
        <w:keepNext w:val="0"/>
        <w:keepLines w:val="0"/>
        <w:pageBreakBefore w:val="0"/>
        <w:widowControl w:val="0"/>
        <w:kinsoku/>
        <w:wordWrap/>
        <w:overflowPunct/>
        <w:topLinePunct w:val="0"/>
        <w:autoSpaceDE/>
        <w:autoSpaceDN/>
        <w:bidi w:val="0"/>
        <w:spacing w:line="360" w:lineRule="auto"/>
        <w:jc w:val="both"/>
        <w:textAlignment w:val="auto"/>
        <w:rPr>
          <w:rFonts w:hint="eastAsia" w:ascii="Times New Roman" w:hAnsi="Times New Roman"/>
          <w:b/>
          <w:bCs/>
          <w:color w:val="000000" w:themeColor="text1"/>
          <w:sz w:val="22"/>
          <w:szCs w:val="22"/>
          <w:lang w:val="en-US" w:eastAsia="zh-CN"/>
          <w14:textFill>
            <w14:solidFill>
              <w14:schemeClr w14:val="tx1"/>
            </w14:solidFill>
          </w14:textFill>
        </w:rPr>
      </w:pPr>
      <w:r>
        <w:rPr>
          <w:rFonts w:hint="eastAsia" w:ascii="Times New Roman" w:hAnsi="Times New Roman"/>
          <w:b/>
          <w:bCs/>
          <w:color w:val="000000" w:themeColor="text1"/>
          <w:sz w:val="22"/>
          <w:szCs w:val="22"/>
          <w14:textFill>
            <w14:solidFill>
              <w14:schemeClr w14:val="tx1"/>
            </w14:solidFill>
          </w14:textFill>
        </w:rPr>
        <w:t>Supplementary</w:t>
      </w:r>
      <w:r>
        <w:rPr>
          <w:rFonts w:hint="eastAsia" w:ascii="Times New Roman" w:hAnsi="Times New Roman"/>
          <w:b/>
          <w:bCs/>
          <w:color w:val="000000" w:themeColor="text1"/>
          <w:sz w:val="22"/>
          <w:szCs w:val="22"/>
          <w:lang w:val="en-US" w:eastAsia="zh-CN"/>
          <w14:textFill>
            <w14:solidFill>
              <w14:schemeClr w14:val="tx1"/>
            </w14:solidFill>
          </w14:textFill>
        </w:rPr>
        <w:t xml:space="preserve"> </w:t>
      </w:r>
      <w:r>
        <w:rPr>
          <w:rFonts w:ascii="Times New Roman" w:hAnsi="Times New Roman"/>
          <w:b/>
          <w:bCs/>
          <w:color w:val="000000" w:themeColor="text1"/>
          <w:sz w:val="22"/>
          <w:szCs w:val="22"/>
          <w14:textFill>
            <w14:solidFill>
              <w14:schemeClr w14:val="tx1"/>
            </w14:solidFill>
          </w14:textFill>
        </w:rPr>
        <w:t>N</w:t>
      </w:r>
      <w:r>
        <w:rPr>
          <w:rFonts w:hint="eastAsia" w:ascii="Times New Roman" w:hAnsi="Times New Roman"/>
          <w:b/>
          <w:bCs/>
          <w:color w:val="000000" w:themeColor="text1"/>
          <w:sz w:val="22"/>
          <w:szCs w:val="22"/>
          <w:lang w:val="en-US" w:eastAsia="zh-CN"/>
          <w14:textFill>
            <w14:solidFill>
              <w14:schemeClr w14:val="tx1"/>
            </w14:solidFill>
          </w14:textFill>
        </w:rPr>
        <w:t>ote</w:t>
      </w:r>
      <w:r>
        <w:rPr>
          <w:rFonts w:ascii="Times New Roman" w:hAnsi="Times New Roman"/>
          <w:b/>
          <w:bCs/>
          <w:color w:val="000000" w:themeColor="text1"/>
          <w:sz w:val="22"/>
          <w:szCs w:val="22"/>
          <w14:textFill>
            <w14:solidFill>
              <w14:schemeClr w14:val="tx1"/>
            </w14:solidFill>
          </w14:textFill>
        </w:rPr>
        <w:t xml:space="preserve"> 2 Finite element electromagnetic simulation</w:t>
      </w:r>
      <w:r>
        <w:rPr>
          <w:rFonts w:hint="eastAsia" w:ascii="Times New Roman" w:hAnsi="Times New Roman"/>
          <w:b/>
          <w:bCs/>
          <w:color w:val="000000" w:themeColor="text1"/>
          <w:sz w:val="22"/>
          <w:szCs w:val="22"/>
          <w:lang w:val="en-US" w:eastAsia="zh-CN"/>
          <w14:textFill>
            <w14:solidFill>
              <w14:schemeClr w14:val="tx1"/>
            </w14:solidFill>
          </w14:textFill>
        </w:rPr>
        <w:t>.</w:t>
      </w:r>
    </w:p>
    <w:p w14:paraId="7050AA1F">
      <w:pPr>
        <w:pStyle w:val="14"/>
        <w:keepNext w:val="0"/>
        <w:keepLines w:val="0"/>
        <w:pageBreakBefore w:val="0"/>
        <w:widowControl w:val="0"/>
        <w:kinsoku/>
        <w:wordWrap/>
        <w:overflowPunct/>
        <w:topLinePunct w:val="0"/>
        <w:autoSpaceDE/>
        <w:autoSpaceDN/>
        <w:bidi w:val="0"/>
        <w:spacing w:line="360" w:lineRule="auto"/>
        <w:jc w:val="both"/>
        <w:textAlignment w:val="auto"/>
        <w:rPr>
          <w:rFonts w:ascii="Times New Roman" w:hAnsi="Times New Roman"/>
          <w:b/>
          <w:bCs/>
          <w:color w:val="000000" w:themeColor="text1"/>
          <w:sz w:val="22"/>
          <w:szCs w:val="22"/>
          <w14:textFill>
            <w14:solidFill>
              <w14:schemeClr w14:val="tx1"/>
            </w14:solidFill>
          </w14:textFill>
        </w:rPr>
      </w:pPr>
      <w:r>
        <w:rPr>
          <w:rFonts w:hint="eastAsia" w:ascii="Times New Roman" w:hAnsi="Times New Roman"/>
          <w:b/>
          <w:bCs/>
          <w:color w:val="000000" w:themeColor="text1"/>
          <w:sz w:val="22"/>
          <w:szCs w:val="22"/>
          <w14:textFill>
            <w14:solidFill>
              <w14:schemeClr w14:val="tx1"/>
            </w14:solidFill>
          </w14:textFill>
        </w:rPr>
        <w:t>Supplementary</w:t>
      </w:r>
      <w:r>
        <w:rPr>
          <w:rFonts w:hint="eastAsia" w:ascii="Times New Roman" w:hAnsi="Times New Roman"/>
          <w:b/>
          <w:bCs/>
          <w:color w:val="000000" w:themeColor="text1"/>
          <w:sz w:val="22"/>
          <w:szCs w:val="22"/>
          <w:lang w:val="en-US" w:eastAsia="zh-CN"/>
          <w14:textFill>
            <w14:solidFill>
              <w14:schemeClr w14:val="tx1"/>
            </w14:solidFill>
          </w14:textFill>
        </w:rPr>
        <w:t xml:space="preserve"> </w:t>
      </w:r>
      <w:r>
        <w:rPr>
          <w:rFonts w:hint="eastAsia" w:ascii="Times New Roman" w:hAnsi="Times New Roman"/>
          <w:b/>
          <w:bCs/>
          <w:color w:val="000000" w:themeColor="text1"/>
          <w:sz w:val="22"/>
          <w:szCs w:val="22"/>
          <w:lang w:eastAsia="zh-CN"/>
          <w14:textFill>
            <w14:solidFill>
              <w14:schemeClr w14:val="tx1"/>
            </w14:solidFill>
          </w14:textFill>
        </w:rPr>
        <w:t>Fig.</w:t>
      </w:r>
      <w:r>
        <w:rPr>
          <w:rFonts w:ascii="Times New Roman" w:hAnsi="Times New Roman"/>
          <w:b/>
          <w:bCs/>
          <w:color w:val="000000" w:themeColor="text1"/>
          <w:sz w:val="22"/>
          <w:szCs w:val="22"/>
          <w14:textFill>
            <w14:solidFill>
              <w14:schemeClr w14:val="tx1"/>
            </w14:solidFill>
          </w14:textFill>
        </w:rPr>
        <w:t xml:space="preserve"> 1 Equivalent transmitting circuit.</w:t>
      </w:r>
    </w:p>
    <w:p w14:paraId="36D72B0A">
      <w:pPr>
        <w:pStyle w:val="14"/>
        <w:keepNext w:val="0"/>
        <w:keepLines w:val="0"/>
        <w:pageBreakBefore w:val="0"/>
        <w:widowControl w:val="0"/>
        <w:kinsoku/>
        <w:wordWrap/>
        <w:overflowPunct/>
        <w:topLinePunct w:val="0"/>
        <w:autoSpaceDE/>
        <w:autoSpaceDN/>
        <w:bidi w:val="0"/>
        <w:spacing w:line="360" w:lineRule="auto"/>
        <w:jc w:val="both"/>
        <w:textAlignment w:val="auto"/>
        <w:rPr>
          <w:rFonts w:ascii="Times New Roman" w:hAnsi="Times New Roman"/>
          <w:color w:val="000000" w:themeColor="text1"/>
          <w:sz w:val="22"/>
          <w:szCs w:val="22"/>
          <w14:textFill>
            <w14:solidFill>
              <w14:schemeClr w14:val="tx1"/>
            </w14:solidFill>
          </w14:textFill>
        </w:rPr>
      </w:pPr>
      <w:r>
        <w:rPr>
          <w:rFonts w:hint="eastAsia" w:ascii="Times New Roman" w:hAnsi="Times New Roman"/>
          <w:b/>
          <w:bCs/>
          <w:color w:val="000000" w:themeColor="text1"/>
          <w:sz w:val="22"/>
          <w:szCs w:val="22"/>
          <w14:textFill>
            <w14:solidFill>
              <w14:schemeClr w14:val="tx1"/>
            </w14:solidFill>
          </w14:textFill>
        </w:rPr>
        <w:t>Supplementary</w:t>
      </w:r>
      <w:r>
        <w:rPr>
          <w:rFonts w:hint="eastAsia" w:ascii="Times New Roman" w:hAnsi="Times New Roman"/>
          <w:b/>
          <w:bCs/>
          <w:color w:val="000000" w:themeColor="text1"/>
          <w:sz w:val="22"/>
          <w:szCs w:val="22"/>
          <w:lang w:val="en-US" w:eastAsia="zh-CN"/>
          <w14:textFill>
            <w14:solidFill>
              <w14:schemeClr w14:val="tx1"/>
            </w14:solidFill>
          </w14:textFill>
        </w:rPr>
        <w:t xml:space="preserve"> </w:t>
      </w:r>
      <w:r>
        <w:rPr>
          <w:rFonts w:hint="eastAsia" w:ascii="Times New Roman" w:hAnsi="Times New Roman"/>
          <w:b/>
          <w:bCs/>
          <w:color w:val="000000" w:themeColor="text1"/>
          <w:sz w:val="22"/>
          <w:szCs w:val="22"/>
          <w:lang w:eastAsia="zh-CN"/>
          <w14:textFill>
            <w14:solidFill>
              <w14:schemeClr w14:val="tx1"/>
            </w14:solidFill>
          </w14:textFill>
        </w:rPr>
        <w:t>Fig.</w:t>
      </w:r>
      <w:r>
        <w:rPr>
          <w:rFonts w:ascii="Times New Roman" w:hAnsi="Times New Roman"/>
          <w:b/>
          <w:bCs/>
          <w:color w:val="000000" w:themeColor="text1"/>
          <w:sz w:val="22"/>
          <w:szCs w:val="22"/>
          <w14:textFill>
            <w14:solidFill>
              <w14:schemeClr w14:val="tx1"/>
            </w14:solidFill>
          </w14:textFill>
        </w:rPr>
        <w:t xml:space="preserve"> 2 Coupling impedance calculation.</w:t>
      </w:r>
    </w:p>
    <w:p w14:paraId="08C2C167">
      <w:pPr>
        <w:pStyle w:val="14"/>
        <w:keepNext w:val="0"/>
        <w:keepLines w:val="0"/>
        <w:pageBreakBefore w:val="0"/>
        <w:widowControl w:val="0"/>
        <w:kinsoku/>
        <w:wordWrap/>
        <w:overflowPunct/>
        <w:topLinePunct w:val="0"/>
        <w:autoSpaceDE/>
        <w:autoSpaceDN/>
        <w:bidi w:val="0"/>
        <w:spacing w:line="360" w:lineRule="auto"/>
        <w:jc w:val="both"/>
        <w:textAlignment w:val="auto"/>
        <w:rPr>
          <w:rFonts w:ascii="Times New Roman" w:hAnsi="Times New Roman"/>
          <w:color w:val="000000" w:themeColor="text1"/>
          <w:sz w:val="22"/>
          <w:szCs w:val="22"/>
          <w14:textFill>
            <w14:solidFill>
              <w14:schemeClr w14:val="tx1"/>
            </w14:solidFill>
          </w14:textFill>
        </w:rPr>
      </w:pPr>
      <w:r>
        <w:rPr>
          <w:rFonts w:hint="eastAsia" w:ascii="Times New Roman" w:hAnsi="Times New Roman"/>
          <w:b/>
          <w:bCs/>
          <w:color w:val="000000" w:themeColor="text1"/>
          <w:sz w:val="22"/>
          <w:szCs w:val="22"/>
          <w14:textFill>
            <w14:solidFill>
              <w14:schemeClr w14:val="tx1"/>
            </w14:solidFill>
          </w14:textFill>
        </w:rPr>
        <w:t>Supplementary</w:t>
      </w:r>
      <w:r>
        <w:rPr>
          <w:rFonts w:hint="eastAsia" w:ascii="Times New Roman" w:hAnsi="Times New Roman"/>
          <w:b/>
          <w:bCs/>
          <w:color w:val="000000" w:themeColor="text1"/>
          <w:sz w:val="22"/>
          <w:szCs w:val="22"/>
          <w:lang w:val="en-US" w:eastAsia="zh-CN"/>
          <w14:textFill>
            <w14:solidFill>
              <w14:schemeClr w14:val="tx1"/>
            </w14:solidFill>
          </w14:textFill>
        </w:rPr>
        <w:t xml:space="preserve"> </w:t>
      </w:r>
      <w:r>
        <w:rPr>
          <w:rFonts w:hint="eastAsia" w:ascii="Times New Roman" w:hAnsi="Times New Roman"/>
          <w:b/>
          <w:bCs/>
          <w:color w:val="000000" w:themeColor="text1"/>
          <w:sz w:val="22"/>
          <w:szCs w:val="22"/>
          <w:lang w:eastAsia="zh-CN"/>
          <w14:textFill>
            <w14:solidFill>
              <w14:schemeClr w14:val="tx1"/>
            </w14:solidFill>
          </w14:textFill>
        </w:rPr>
        <w:t>Fig.</w:t>
      </w:r>
      <w:r>
        <w:rPr>
          <w:rFonts w:ascii="Times New Roman" w:hAnsi="Times New Roman"/>
          <w:b/>
          <w:bCs/>
          <w:color w:val="000000" w:themeColor="text1"/>
          <w:sz w:val="22"/>
          <w:szCs w:val="22"/>
          <w14:textFill>
            <w14:solidFill>
              <w14:schemeClr w14:val="tx1"/>
            </w14:solidFill>
          </w14:textFill>
        </w:rPr>
        <w:t xml:space="preserve"> 3 Replace the cylindrical electrode with a spherical electrode to simplify the calculation.</w:t>
      </w:r>
    </w:p>
    <w:p w14:paraId="75C758FC">
      <w:pPr>
        <w:pStyle w:val="14"/>
        <w:keepNext w:val="0"/>
        <w:keepLines w:val="0"/>
        <w:pageBreakBefore w:val="0"/>
        <w:widowControl w:val="0"/>
        <w:kinsoku/>
        <w:wordWrap/>
        <w:overflowPunct/>
        <w:topLinePunct w:val="0"/>
        <w:autoSpaceDE/>
        <w:autoSpaceDN/>
        <w:bidi w:val="0"/>
        <w:spacing w:line="360" w:lineRule="auto"/>
        <w:jc w:val="both"/>
        <w:textAlignment w:val="auto"/>
        <w:rPr>
          <w:rFonts w:hint="eastAsia" w:ascii="Times New Roman" w:hAnsi="Times New Roman" w:eastAsia="等线"/>
          <w:b/>
          <w:bCs/>
          <w:color w:val="000000" w:themeColor="text1"/>
          <w:sz w:val="22"/>
          <w:szCs w:val="22"/>
          <w:lang w:val="en-US" w:eastAsia="zh-CN"/>
          <w14:textFill>
            <w14:solidFill>
              <w14:schemeClr w14:val="tx1"/>
            </w14:solidFill>
          </w14:textFill>
        </w:rPr>
      </w:pPr>
      <w:r>
        <w:rPr>
          <w:rFonts w:hint="eastAsia" w:ascii="Times New Roman" w:hAnsi="Times New Roman"/>
          <w:b/>
          <w:bCs/>
          <w:color w:val="000000" w:themeColor="text1"/>
          <w:sz w:val="22"/>
          <w:szCs w:val="22"/>
          <w14:textFill>
            <w14:solidFill>
              <w14:schemeClr w14:val="tx1"/>
            </w14:solidFill>
          </w14:textFill>
        </w:rPr>
        <w:t>Supplementary</w:t>
      </w:r>
      <w:r>
        <w:rPr>
          <w:rFonts w:hint="eastAsia" w:ascii="Times New Roman" w:hAnsi="Times New Roman"/>
          <w:b/>
          <w:bCs/>
          <w:color w:val="000000" w:themeColor="text1"/>
          <w:sz w:val="22"/>
          <w:szCs w:val="22"/>
          <w:lang w:val="en-US" w:eastAsia="zh-CN"/>
          <w14:textFill>
            <w14:solidFill>
              <w14:schemeClr w14:val="tx1"/>
            </w14:solidFill>
          </w14:textFill>
        </w:rPr>
        <w:t xml:space="preserve"> </w:t>
      </w:r>
      <w:r>
        <w:rPr>
          <w:rFonts w:hint="eastAsia" w:ascii="Times New Roman" w:hAnsi="Times New Roman" w:cs="Times New Roman"/>
          <w:b/>
          <w:bCs/>
          <w:color w:val="000000" w:themeColor="text1"/>
          <w:sz w:val="22"/>
          <w:szCs w:val="22"/>
          <w:lang w:eastAsia="zh-CN"/>
          <w14:textFill>
            <w14:solidFill>
              <w14:schemeClr w14:val="tx1"/>
            </w14:solidFill>
          </w14:textFill>
        </w:rPr>
        <w:t>Fig.</w:t>
      </w:r>
      <w:r>
        <w:rPr>
          <w:rFonts w:ascii="Times New Roman" w:hAnsi="Times New Roman" w:cs="Times New Roman"/>
          <w:b/>
          <w:bCs/>
          <w:color w:val="000000" w:themeColor="text1"/>
          <w:sz w:val="22"/>
          <w:szCs w:val="22"/>
          <w14:textFill>
            <w14:solidFill>
              <w14:schemeClr w14:val="tx1"/>
            </w14:solidFill>
          </w14:textFill>
        </w:rPr>
        <w:t xml:space="preserve"> 4 </w:t>
      </w:r>
      <w:r>
        <w:rPr>
          <w:rFonts w:hint="eastAsia" w:ascii="Times New Roman" w:hAnsi="Times New Roman" w:cs="Times New Roman"/>
          <w:b/>
          <w:bCs/>
          <w:color w:val="000000" w:themeColor="text1"/>
          <w:sz w:val="22"/>
          <w:szCs w:val="22"/>
          <w:lang w:val="en-US" w:eastAsia="zh-CN"/>
          <w14:textFill>
            <w14:solidFill>
              <w14:schemeClr w14:val="tx1"/>
            </w14:solidFill>
          </w14:textFill>
        </w:rPr>
        <w:t>R</w:t>
      </w:r>
      <w:r>
        <w:rPr>
          <w:rFonts w:ascii="Times New Roman" w:hAnsi="Times New Roman" w:cs="Times New Roman"/>
          <w:b/>
          <w:color w:val="000000" w:themeColor="text1"/>
          <w:sz w:val="22"/>
          <w:szCs w:val="22"/>
          <w14:textFill>
            <w14:solidFill>
              <w14:schemeClr w14:val="tx1"/>
            </w14:solidFill>
          </w14:textFill>
        </w:rPr>
        <w:t>elationship between the load impedance and the frequency</w:t>
      </w:r>
      <w:r>
        <w:rPr>
          <w:rFonts w:hint="eastAsia" w:ascii="Times New Roman" w:hAnsi="Times New Roman" w:cs="Times New Roman"/>
          <w:b/>
          <w:color w:val="000000" w:themeColor="text1"/>
          <w:sz w:val="22"/>
          <w:szCs w:val="22"/>
          <w:lang w:val="en-US" w:eastAsia="zh-CN"/>
          <w14:textFill>
            <w14:solidFill>
              <w14:schemeClr w14:val="tx1"/>
            </w14:solidFill>
          </w14:textFill>
        </w:rPr>
        <w:t>.</w:t>
      </w:r>
    </w:p>
    <w:p w14:paraId="61877F26">
      <w:pPr>
        <w:keepNext w:val="0"/>
        <w:keepLines w:val="0"/>
        <w:pageBreakBefore w:val="0"/>
        <w:widowControl w:val="0"/>
        <w:kinsoku/>
        <w:wordWrap/>
        <w:overflowPunct/>
        <w:topLinePunct w:val="0"/>
        <w:autoSpaceDE/>
        <w:autoSpaceDN/>
        <w:bidi w:val="0"/>
        <w:spacing w:line="360" w:lineRule="auto"/>
        <w:jc w:val="both"/>
        <w:textAlignment w:val="auto"/>
        <w:rPr>
          <w:rFonts w:hint="eastAsia" w:ascii="Times New Roman" w:hAnsi="Times New Roman" w:cs="Times New Roman" w:eastAsiaTheme="minorEastAsia"/>
          <w:color w:val="000000" w:themeColor="text1"/>
          <w:sz w:val="22"/>
          <w:szCs w:val="22"/>
          <w:lang w:val="en-US" w:eastAsia="zh-CN"/>
          <w14:textFill>
            <w14:solidFill>
              <w14:schemeClr w14:val="tx1"/>
            </w14:solidFill>
          </w14:textFill>
        </w:rPr>
      </w:pPr>
      <w:r>
        <w:rPr>
          <w:rFonts w:hint="eastAsia" w:ascii="Times New Roman" w:hAnsi="Times New Roman"/>
          <w:b/>
          <w:bCs/>
          <w:color w:val="000000" w:themeColor="text1"/>
          <w:sz w:val="22"/>
          <w:szCs w:val="22"/>
          <w14:textFill>
            <w14:solidFill>
              <w14:schemeClr w14:val="tx1"/>
            </w14:solidFill>
          </w14:textFill>
        </w:rPr>
        <w:t>Supplementary</w:t>
      </w:r>
      <w:r>
        <w:rPr>
          <w:rFonts w:hint="eastAsia" w:ascii="Times New Roman" w:hAnsi="Times New Roman"/>
          <w:b/>
          <w:bCs/>
          <w:color w:val="000000" w:themeColor="text1"/>
          <w:sz w:val="22"/>
          <w:szCs w:val="22"/>
          <w:lang w:val="en-US" w:eastAsia="zh-CN"/>
          <w14:textFill>
            <w14:solidFill>
              <w14:schemeClr w14:val="tx1"/>
            </w14:solidFill>
          </w14:textFill>
        </w:rPr>
        <w:t xml:space="preserve"> </w:t>
      </w:r>
      <w:r>
        <w:rPr>
          <w:rFonts w:hint="eastAsia" w:ascii="Times New Roman" w:hAnsi="Times New Roman" w:cs="Times New Roman"/>
          <w:b/>
          <w:bCs/>
          <w:color w:val="000000" w:themeColor="text1"/>
          <w:sz w:val="22"/>
          <w:szCs w:val="22"/>
          <w:lang w:eastAsia="zh-CN"/>
          <w14:textFill>
            <w14:solidFill>
              <w14:schemeClr w14:val="tx1"/>
            </w14:solidFill>
          </w14:textFill>
        </w:rPr>
        <w:t>Fig.</w:t>
      </w:r>
      <w:r>
        <w:rPr>
          <w:rFonts w:ascii="Times New Roman" w:hAnsi="Times New Roman" w:cs="Times New Roman"/>
          <w:b/>
          <w:bCs/>
          <w:color w:val="000000" w:themeColor="text1"/>
          <w:sz w:val="22"/>
          <w:szCs w:val="22"/>
          <w14:textFill>
            <w14:solidFill>
              <w14:schemeClr w14:val="tx1"/>
            </w14:solidFill>
          </w14:textFill>
        </w:rPr>
        <w:t xml:space="preserve"> 5 </w:t>
      </w:r>
      <w:r>
        <w:rPr>
          <w:rFonts w:ascii="Times New Roman" w:hAnsi="Times New Roman" w:cs="Times New Roman"/>
          <w:b/>
          <w:color w:val="000000" w:themeColor="text1"/>
          <w:sz w:val="22"/>
          <w:szCs w:val="22"/>
          <w14:textFill>
            <w14:solidFill>
              <w14:schemeClr w14:val="tx1"/>
            </w14:solidFill>
          </w14:textFill>
        </w:rPr>
        <w:t>Schematic diagram of the far-field electric potential of an infinitesimal dipole</w:t>
      </w:r>
      <w:r>
        <w:rPr>
          <w:rFonts w:hint="eastAsia" w:ascii="Times New Roman" w:hAnsi="Times New Roman" w:cs="Times New Roman"/>
          <w:b/>
          <w:color w:val="000000" w:themeColor="text1"/>
          <w:sz w:val="22"/>
          <w:szCs w:val="22"/>
          <w:lang w:val="en-US" w:eastAsia="zh-CN"/>
          <w14:textFill>
            <w14:solidFill>
              <w14:schemeClr w14:val="tx1"/>
            </w14:solidFill>
          </w14:textFill>
        </w:rPr>
        <w:t>.</w:t>
      </w:r>
    </w:p>
    <w:p w14:paraId="3AE8EE87">
      <w:pPr>
        <w:keepNext w:val="0"/>
        <w:keepLines w:val="0"/>
        <w:pageBreakBefore w:val="0"/>
        <w:widowControl w:val="0"/>
        <w:kinsoku/>
        <w:wordWrap/>
        <w:overflowPunct/>
        <w:topLinePunct w:val="0"/>
        <w:autoSpaceDE/>
        <w:autoSpaceDN/>
        <w:bidi w:val="0"/>
        <w:spacing w:line="360" w:lineRule="auto"/>
        <w:jc w:val="both"/>
        <w:textAlignment w:val="auto"/>
        <w:rPr>
          <w:rFonts w:hint="eastAsia" w:ascii="Times New Roman" w:hAnsi="Times New Roman" w:eastAsiaTheme="minorEastAsia"/>
          <w:b/>
          <w:bCs/>
          <w:color w:val="000000" w:themeColor="text1"/>
          <w:sz w:val="22"/>
          <w:szCs w:val="22"/>
          <w:lang w:val="en-US" w:eastAsia="zh-CN"/>
          <w14:textFill>
            <w14:solidFill>
              <w14:schemeClr w14:val="tx1"/>
            </w14:solidFill>
          </w14:textFill>
        </w:rPr>
      </w:pPr>
      <w:r>
        <w:rPr>
          <w:rFonts w:hint="eastAsia" w:ascii="Times New Roman" w:hAnsi="Times New Roman"/>
          <w:b/>
          <w:bCs/>
          <w:color w:val="000000" w:themeColor="text1"/>
          <w:sz w:val="22"/>
          <w:szCs w:val="22"/>
          <w14:textFill>
            <w14:solidFill>
              <w14:schemeClr w14:val="tx1"/>
            </w14:solidFill>
          </w14:textFill>
        </w:rPr>
        <w:t>Supplementary</w:t>
      </w:r>
      <w:r>
        <w:rPr>
          <w:rFonts w:hint="eastAsia" w:ascii="Times New Roman" w:hAnsi="Times New Roman"/>
          <w:b/>
          <w:bCs/>
          <w:color w:val="000000" w:themeColor="text1"/>
          <w:sz w:val="22"/>
          <w:szCs w:val="22"/>
          <w:lang w:val="en-US" w:eastAsia="zh-CN"/>
          <w14:textFill>
            <w14:solidFill>
              <w14:schemeClr w14:val="tx1"/>
            </w14:solidFill>
          </w14:textFill>
        </w:rPr>
        <w:t xml:space="preserve"> </w:t>
      </w:r>
      <w:r>
        <w:rPr>
          <w:rFonts w:hint="eastAsia" w:ascii="Times New Roman" w:hAnsi="Times New Roman" w:cs="Times New Roman"/>
          <w:b/>
          <w:bCs/>
          <w:color w:val="000000" w:themeColor="text1"/>
          <w:sz w:val="22"/>
          <w:szCs w:val="22"/>
          <w:lang w:eastAsia="zh-CN"/>
          <w14:textFill>
            <w14:solidFill>
              <w14:schemeClr w14:val="tx1"/>
            </w14:solidFill>
          </w14:textFill>
        </w:rPr>
        <w:t>Fig.</w:t>
      </w:r>
      <w:r>
        <w:rPr>
          <w:rFonts w:ascii="Times New Roman" w:hAnsi="Times New Roman" w:cs="Times New Roman"/>
          <w:b/>
          <w:bCs/>
          <w:color w:val="000000" w:themeColor="text1"/>
          <w:sz w:val="22"/>
          <w:szCs w:val="22"/>
          <w14:textFill>
            <w14:solidFill>
              <w14:schemeClr w14:val="tx1"/>
            </w14:solidFill>
          </w14:textFill>
        </w:rPr>
        <w:t xml:space="preserve"> 6 </w:t>
      </w:r>
      <w:r>
        <w:rPr>
          <w:rFonts w:ascii="Times New Roman" w:hAnsi="Times New Roman" w:cs="Times New Roman"/>
          <w:b/>
          <w:color w:val="000000" w:themeColor="text1"/>
          <w:sz w:val="22"/>
          <w:szCs w:val="22"/>
          <w14:textFill>
            <w14:solidFill>
              <w14:schemeClr w14:val="tx1"/>
            </w14:solidFill>
          </w14:textFill>
        </w:rPr>
        <w:t>Model composition</w:t>
      </w:r>
      <w:r>
        <w:rPr>
          <w:rFonts w:hint="eastAsia" w:ascii="Times New Roman" w:hAnsi="Times New Roman" w:cs="Times New Roman"/>
          <w:b/>
          <w:color w:val="000000" w:themeColor="text1"/>
          <w:sz w:val="22"/>
          <w:szCs w:val="22"/>
          <w:lang w:val="en-US" w:eastAsia="zh-CN"/>
          <w14:textFill>
            <w14:solidFill>
              <w14:schemeClr w14:val="tx1"/>
            </w14:solidFill>
          </w14:textFill>
        </w:rPr>
        <w:t>.</w:t>
      </w:r>
    </w:p>
    <w:p w14:paraId="794C8A12">
      <w:pPr>
        <w:pStyle w:val="14"/>
        <w:keepNext w:val="0"/>
        <w:keepLines w:val="0"/>
        <w:pageBreakBefore w:val="0"/>
        <w:widowControl w:val="0"/>
        <w:kinsoku/>
        <w:wordWrap/>
        <w:overflowPunct/>
        <w:topLinePunct w:val="0"/>
        <w:autoSpaceDE/>
        <w:autoSpaceDN/>
        <w:bidi w:val="0"/>
        <w:spacing w:line="360" w:lineRule="auto"/>
        <w:jc w:val="both"/>
        <w:textAlignment w:val="auto"/>
        <w:rPr>
          <w:rFonts w:ascii="Times New Roman" w:hAnsi="Times New Roman"/>
          <w:b/>
          <w:bCs/>
          <w:color w:val="000000" w:themeColor="text1"/>
          <w:sz w:val="22"/>
          <w:szCs w:val="22"/>
          <w14:textFill>
            <w14:solidFill>
              <w14:schemeClr w14:val="tx1"/>
            </w14:solidFill>
          </w14:textFill>
        </w:rPr>
      </w:pPr>
      <w:r>
        <w:rPr>
          <w:rFonts w:hint="eastAsia" w:ascii="Times New Roman" w:hAnsi="Times New Roman"/>
          <w:b/>
          <w:bCs/>
          <w:color w:val="000000" w:themeColor="text1"/>
          <w:sz w:val="22"/>
          <w:szCs w:val="22"/>
          <w14:textFill>
            <w14:solidFill>
              <w14:schemeClr w14:val="tx1"/>
            </w14:solidFill>
          </w14:textFill>
        </w:rPr>
        <w:t>Supplementary</w:t>
      </w:r>
      <w:r>
        <w:rPr>
          <w:rFonts w:hint="eastAsia" w:ascii="Times New Roman" w:hAnsi="Times New Roman"/>
          <w:b/>
          <w:bCs/>
          <w:color w:val="000000" w:themeColor="text1"/>
          <w:sz w:val="22"/>
          <w:szCs w:val="22"/>
          <w:lang w:val="en-US" w:eastAsia="zh-CN"/>
          <w14:textFill>
            <w14:solidFill>
              <w14:schemeClr w14:val="tx1"/>
            </w14:solidFill>
          </w14:textFill>
        </w:rPr>
        <w:t xml:space="preserve"> </w:t>
      </w:r>
      <w:r>
        <w:rPr>
          <w:rFonts w:hint="eastAsia" w:ascii="Times New Roman" w:hAnsi="Times New Roman" w:cs="Times New Roman"/>
          <w:b/>
          <w:bCs/>
          <w:color w:val="000000" w:themeColor="text1"/>
          <w:sz w:val="22"/>
          <w:szCs w:val="22"/>
          <w:lang w:eastAsia="zh-CN"/>
          <w14:textFill>
            <w14:solidFill>
              <w14:schemeClr w14:val="tx1"/>
            </w14:solidFill>
          </w14:textFill>
        </w:rPr>
        <w:t>Fig.</w:t>
      </w:r>
      <w:r>
        <w:rPr>
          <w:rFonts w:ascii="Times New Roman" w:hAnsi="Times New Roman" w:cs="Times New Roman"/>
          <w:b/>
          <w:bCs/>
          <w:color w:val="000000" w:themeColor="text1"/>
          <w:sz w:val="22"/>
          <w:szCs w:val="22"/>
          <w14:textFill>
            <w14:solidFill>
              <w14:schemeClr w14:val="tx1"/>
            </w14:solidFill>
          </w14:textFill>
        </w:rPr>
        <w:t xml:space="preserve"> 7 Multilayer perceptron network structure and its training process</w:t>
      </w:r>
      <w:r>
        <w:rPr>
          <w:rFonts w:hint="eastAsia" w:ascii="Times New Roman" w:hAnsi="Times New Roman" w:cs="Times New Roman"/>
          <w:b/>
          <w:bCs/>
          <w:color w:val="000000" w:themeColor="text1"/>
          <w:sz w:val="22"/>
          <w:szCs w:val="22"/>
          <w:lang w:val="en-US" w:eastAsia="zh-CN"/>
          <w14:textFill>
            <w14:solidFill>
              <w14:schemeClr w14:val="tx1"/>
            </w14:solidFill>
          </w14:textFill>
        </w:rPr>
        <w:t>.</w:t>
      </w:r>
    </w:p>
    <w:p w14:paraId="75414F28">
      <w:pPr>
        <w:pStyle w:val="14"/>
        <w:keepNext w:val="0"/>
        <w:keepLines w:val="0"/>
        <w:pageBreakBefore w:val="0"/>
        <w:widowControl w:val="0"/>
        <w:kinsoku/>
        <w:wordWrap/>
        <w:overflowPunct/>
        <w:topLinePunct w:val="0"/>
        <w:autoSpaceDE/>
        <w:autoSpaceDN/>
        <w:bidi w:val="0"/>
        <w:spacing w:line="360" w:lineRule="auto"/>
        <w:jc w:val="both"/>
        <w:textAlignment w:val="auto"/>
        <w:rPr>
          <w:rFonts w:hint="eastAsia" w:ascii="Times New Roman" w:hAnsi="Times New Roman" w:eastAsia="等线"/>
          <w:b/>
          <w:bCs/>
          <w:color w:val="000000" w:themeColor="text1"/>
          <w:sz w:val="22"/>
          <w:szCs w:val="22"/>
          <w:lang w:val="en-US" w:eastAsia="zh-CN"/>
          <w14:textFill>
            <w14:solidFill>
              <w14:schemeClr w14:val="tx1"/>
            </w14:solidFill>
          </w14:textFill>
        </w:rPr>
      </w:pPr>
      <w:r>
        <w:rPr>
          <w:rFonts w:hint="eastAsia" w:ascii="Times New Roman" w:hAnsi="Times New Roman"/>
          <w:b/>
          <w:bCs/>
          <w:color w:val="000000" w:themeColor="text1"/>
          <w:sz w:val="22"/>
          <w:szCs w:val="22"/>
          <w14:textFill>
            <w14:solidFill>
              <w14:schemeClr w14:val="tx1"/>
            </w14:solidFill>
          </w14:textFill>
        </w:rPr>
        <w:t>Supplementary</w:t>
      </w:r>
      <w:r>
        <w:rPr>
          <w:rFonts w:hint="eastAsia" w:ascii="Times New Roman" w:hAnsi="Times New Roman"/>
          <w:b/>
          <w:bCs/>
          <w:color w:val="000000" w:themeColor="text1"/>
          <w:sz w:val="22"/>
          <w:szCs w:val="22"/>
          <w:lang w:val="en-US" w:eastAsia="zh-CN"/>
          <w14:textFill>
            <w14:solidFill>
              <w14:schemeClr w14:val="tx1"/>
            </w14:solidFill>
          </w14:textFill>
        </w:rPr>
        <w:t xml:space="preserve"> </w:t>
      </w:r>
      <w:r>
        <w:rPr>
          <w:rFonts w:hint="eastAsia" w:ascii="Times New Roman" w:hAnsi="Times New Roman" w:cs="Times New Roman"/>
          <w:b/>
          <w:bCs/>
          <w:color w:val="000000" w:themeColor="text1"/>
          <w:sz w:val="22"/>
          <w:szCs w:val="22"/>
          <w:lang w:eastAsia="zh-CN"/>
          <w14:textFill>
            <w14:solidFill>
              <w14:schemeClr w14:val="tx1"/>
            </w14:solidFill>
          </w14:textFill>
        </w:rPr>
        <w:t>Fig.</w:t>
      </w:r>
      <w:r>
        <w:rPr>
          <w:rFonts w:ascii="Times New Roman" w:hAnsi="Times New Roman" w:cs="Times New Roman"/>
          <w:b/>
          <w:bCs/>
          <w:color w:val="000000" w:themeColor="text1"/>
          <w:sz w:val="22"/>
          <w:szCs w:val="22"/>
          <w14:textFill>
            <w14:solidFill>
              <w14:schemeClr w14:val="tx1"/>
            </w14:solidFill>
          </w14:textFill>
        </w:rPr>
        <w:t xml:space="preserve"> 8 Image of the positioning experimental setup</w:t>
      </w:r>
      <w:r>
        <w:rPr>
          <w:rFonts w:hint="eastAsia" w:ascii="Times New Roman" w:hAnsi="Times New Roman" w:cs="Times New Roman"/>
          <w:b/>
          <w:bCs/>
          <w:color w:val="000000" w:themeColor="text1"/>
          <w:sz w:val="22"/>
          <w:szCs w:val="22"/>
          <w:lang w:val="en-US" w:eastAsia="zh-CN"/>
          <w14:textFill>
            <w14:solidFill>
              <w14:schemeClr w14:val="tx1"/>
            </w14:solidFill>
          </w14:textFill>
        </w:rPr>
        <w:t>.</w:t>
      </w:r>
    </w:p>
    <w:p w14:paraId="309E8947">
      <w:pPr>
        <w:keepNext w:val="0"/>
        <w:keepLines w:val="0"/>
        <w:pageBreakBefore w:val="0"/>
        <w:widowControl w:val="0"/>
        <w:kinsoku/>
        <w:wordWrap/>
        <w:overflowPunct/>
        <w:topLinePunct w:val="0"/>
        <w:autoSpaceDE/>
        <w:autoSpaceDN/>
        <w:bidi w:val="0"/>
        <w:spacing w:line="360" w:lineRule="auto"/>
        <w:jc w:val="both"/>
        <w:textAlignment w:val="auto"/>
        <w:rPr>
          <w:rFonts w:hint="eastAsia" w:ascii="Times New Roman" w:hAnsi="Times New Roman" w:cs="Times New Roman" w:eastAsiaTheme="minorEastAsia"/>
          <w:b/>
          <w:bCs/>
          <w:color w:val="000000" w:themeColor="text1"/>
          <w:sz w:val="22"/>
          <w:szCs w:val="22"/>
          <w:lang w:val="en-US" w:eastAsia="zh-CN"/>
          <w14:textFill>
            <w14:solidFill>
              <w14:schemeClr w14:val="tx1"/>
            </w14:solidFill>
          </w14:textFill>
        </w:rPr>
      </w:pPr>
      <w:r>
        <w:rPr>
          <w:rFonts w:hint="eastAsia" w:ascii="Times New Roman" w:hAnsi="Times New Roman"/>
          <w:b/>
          <w:bCs/>
          <w:color w:val="000000" w:themeColor="text1"/>
          <w:sz w:val="22"/>
          <w:szCs w:val="22"/>
          <w14:textFill>
            <w14:solidFill>
              <w14:schemeClr w14:val="tx1"/>
            </w14:solidFill>
          </w14:textFill>
        </w:rPr>
        <w:t>Supplementary</w:t>
      </w:r>
      <w:r>
        <w:rPr>
          <w:rFonts w:hint="eastAsia" w:ascii="Times New Roman" w:hAnsi="Times New Roman"/>
          <w:b/>
          <w:bCs/>
          <w:color w:val="000000" w:themeColor="text1"/>
          <w:sz w:val="22"/>
          <w:szCs w:val="22"/>
          <w:lang w:val="en-US" w:eastAsia="zh-CN"/>
          <w14:textFill>
            <w14:solidFill>
              <w14:schemeClr w14:val="tx1"/>
            </w14:solidFill>
          </w14:textFill>
        </w:rPr>
        <w:t xml:space="preserve"> </w:t>
      </w:r>
      <w:r>
        <w:rPr>
          <w:rFonts w:hint="eastAsia" w:ascii="Times New Roman" w:hAnsi="Times New Roman" w:cs="Times New Roman"/>
          <w:b/>
          <w:bCs/>
          <w:color w:val="000000" w:themeColor="text1"/>
          <w:sz w:val="22"/>
          <w:szCs w:val="22"/>
          <w:lang w:eastAsia="zh-CN"/>
          <w14:textFill>
            <w14:solidFill>
              <w14:schemeClr w14:val="tx1"/>
            </w14:solidFill>
          </w14:textFill>
        </w:rPr>
        <w:t>Fig.</w:t>
      </w:r>
      <w:r>
        <w:rPr>
          <w:rFonts w:ascii="Times New Roman" w:hAnsi="Times New Roman" w:cs="Times New Roman"/>
          <w:b/>
          <w:bCs/>
          <w:color w:val="000000" w:themeColor="text1"/>
          <w:sz w:val="22"/>
          <w:szCs w:val="22"/>
          <w14:textFill>
            <w14:solidFill>
              <w14:schemeClr w14:val="tx1"/>
            </w14:solidFill>
          </w14:textFill>
        </w:rPr>
        <w:t xml:space="preserve"> 9 Devices form that excreted by rabbits normally</w:t>
      </w:r>
      <w:r>
        <w:rPr>
          <w:rFonts w:hint="eastAsia" w:ascii="Times New Roman" w:hAnsi="Times New Roman" w:cs="Times New Roman"/>
          <w:b/>
          <w:bCs/>
          <w:color w:val="000000" w:themeColor="text1"/>
          <w:sz w:val="22"/>
          <w:szCs w:val="22"/>
          <w:lang w:val="en-US" w:eastAsia="zh-CN"/>
          <w14:textFill>
            <w14:solidFill>
              <w14:schemeClr w14:val="tx1"/>
            </w14:solidFill>
          </w14:textFill>
        </w:rPr>
        <w:t>.</w:t>
      </w:r>
    </w:p>
    <w:p w14:paraId="22A0ACC5">
      <w:pPr>
        <w:pStyle w:val="14"/>
        <w:keepNext w:val="0"/>
        <w:keepLines w:val="0"/>
        <w:pageBreakBefore w:val="0"/>
        <w:widowControl w:val="0"/>
        <w:kinsoku/>
        <w:wordWrap/>
        <w:overflowPunct/>
        <w:topLinePunct w:val="0"/>
        <w:autoSpaceDE/>
        <w:autoSpaceDN/>
        <w:bidi w:val="0"/>
        <w:spacing w:line="360" w:lineRule="auto"/>
        <w:jc w:val="both"/>
        <w:textAlignment w:val="auto"/>
        <w:rPr>
          <w:rFonts w:ascii="Times New Roman" w:hAnsi="Times New Roman"/>
          <w:b/>
          <w:bCs/>
          <w:color w:val="000000" w:themeColor="text1"/>
          <w:sz w:val="22"/>
          <w:szCs w:val="22"/>
          <w14:textFill>
            <w14:solidFill>
              <w14:schemeClr w14:val="tx1"/>
            </w14:solidFill>
          </w14:textFill>
        </w:rPr>
      </w:pPr>
      <w:r>
        <w:rPr>
          <w:rFonts w:hint="eastAsia" w:ascii="Times New Roman" w:hAnsi="Times New Roman"/>
          <w:b/>
          <w:bCs/>
          <w:color w:val="000000" w:themeColor="text1"/>
          <w:sz w:val="22"/>
          <w:szCs w:val="22"/>
          <w14:textFill>
            <w14:solidFill>
              <w14:schemeClr w14:val="tx1"/>
            </w14:solidFill>
          </w14:textFill>
        </w:rPr>
        <w:t>Supplementary</w:t>
      </w:r>
      <w:r>
        <w:rPr>
          <w:rFonts w:hint="eastAsia" w:ascii="Times New Roman" w:hAnsi="Times New Roman"/>
          <w:b/>
          <w:bCs/>
          <w:color w:val="000000" w:themeColor="text1"/>
          <w:sz w:val="22"/>
          <w:szCs w:val="22"/>
          <w:lang w:val="en-US" w:eastAsia="zh-CN"/>
          <w14:textFill>
            <w14:solidFill>
              <w14:schemeClr w14:val="tx1"/>
            </w14:solidFill>
          </w14:textFill>
        </w:rPr>
        <w:t xml:space="preserve"> </w:t>
      </w:r>
      <w:r>
        <w:rPr>
          <w:rFonts w:hint="eastAsia" w:ascii="Times New Roman" w:hAnsi="Times New Roman" w:cs="Times New Roman"/>
          <w:b/>
          <w:bCs/>
          <w:color w:val="000000" w:themeColor="text1"/>
          <w:sz w:val="22"/>
          <w:szCs w:val="22"/>
          <w:lang w:eastAsia="zh-CN"/>
          <w14:textFill>
            <w14:solidFill>
              <w14:schemeClr w14:val="tx1"/>
            </w14:solidFill>
          </w14:textFill>
        </w:rPr>
        <w:t>Fig.</w:t>
      </w:r>
      <w:r>
        <w:rPr>
          <w:rFonts w:ascii="Times New Roman" w:hAnsi="Times New Roman" w:cs="Times New Roman"/>
          <w:b/>
          <w:bCs/>
          <w:color w:val="000000" w:themeColor="text1"/>
          <w:sz w:val="22"/>
          <w:szCs w:val="22"/>
          <w14:textFill>
            <w14:solidFill>
              <w14:schemeClr w14:val="tx1"/>
            </w14:solidFill>
          </w14:textFill>
        </w:rPr>
        <w:t xml:space="preserve"> 10 Gastric motility data processing and annotation under normal conditions</w:t>
      </w:r>
      <w:r>
        <w:rPr>
          <w:rFonts w:hint="eastAsia" w:ascii="Times New Roman" w:hAnsi="Times New Roman" w:cs="Times New Roman"/>
          <w:b/>
          <w:bCs/>
          <w:color w:val="000000" w:themeColor="text1"/>
          <w:sz w:val="22"/>
          <w:szCs w:val="22"/>
          <w:lang w:val="en-US" w:eastAsia="zh-CN"/>
          <w14:textFill>
            <w14:solidFill>
              <w14:schemeClr w14:val="tx1"/>
            </w14:solidFill>
          </w14:textFill>
        </w:rPr>
        <w:t xml:space="preserve">. </w:t>
      </w:r>
    </w:p>
    <w:p w14:paraId="217EB524">
      <w:pPr>
        <w:pStyle w:val="14"/>
        <w:keepNext w:val="0"/>
        <w:keepLines w:val="0"/>
        <w:pageBreakBefore w:val="0"/>
        <w:widowControl w:val="0"/>
        <w:kinsoku/>
        <w:wordWrap/>
        <w:overflowPunct/>
        <w:topLinePunct w:val="0"/>
        <w:autoSpaceDE/>
        <w:autoSpaceDN/>
        <w:bidi w:val="0"/>
        <w:spacing w:line="360" w:lineRule="auto"/>
        <w:jc w:val="both"/>
        <w:textAlignment w:val="auto"/>
        <w:rPr>
          <w:rFonts w:ascii="Times New Roman" w:hAnsi="Times New Roman"/>
          <w:b/>
          <w:bCs/>
          <w:color w:val="000000" w:themeColor="text1"/>
          <w:sz w:val="22"/>
          <w:szCs w:val="22"/>
          <w14:textFill>
            <w14:solidFill>
              <w14:schemeClr w14:val="tx1"/>
            </w14:solidFill>
          </w14:textFill>
        </w:rPr>
      </w:pPr>
      <w:r>
        <w:rPr>
          <w:rFonts w:hint="eastAsia" w:ascii="Times New Roman" w:hAnsi="Times New Roman"/>
          <w:b/>
          <w:bCs/>
          <w:color w:val="000000" w:themeColor="text1"/>
          <w:sz w:val="22"/>
          <w:szCs w:val="22"/>
          <w14:textFill>
            <w14:solidFill>
              <w14:schemeClr w14:val="tx1"/>
            </w14:solidFill>
          </w14:textFill>
        </w:rPr>
        <w:t>Supplementary</w:t>
      </w:r>
      <w:r>
        <w:rPr>
          <w:rFonts w:hint="eastAsia" w:ascii="Times New Roman" w:hAnsi="Times New Roman"/>
          <w:b/>
          <w:bCs/>
          <w:color w:val="000000" w:themeColor="text1"/>
          <w:sz w:val="22"/>
          <w:szCs w:val="22"/>
          <w:lang w:val="en-US" w:eastAsia="zh-CN"/>
          <w14:textFill>
            <w14:solidFill>
              <w14:schemeClr w14:val="tx1"/>
            </w14:solidFill>
          </w14:textFill>
        </w:rPr>
        <w:t xml:space="preserve"> </w:t>
      </w:r>
      <w:r>
        <w:rPr>
          <w:rFonts w:hint="eastAsia" w:ascii="Times New Roman" w:hAnsi="Times New Roman" w:cs="Times New Roman"/>
          <w:b/>
          <w:bCs/>
          <w:color w:val="000000" w:themeColor="text1"/>
          <w:sz w:val="22"/>
          <w:szCs w:val="22"/>
          <w:lang w:eastAsia="zh-CN"/>
          <w14:textFill>
            <w14:solidFill>
              <w14:schemeClr w14:val="tx1"/>
            </w14:solidFill>
          </w14:textFill>
        </w:rPr>
        <w:t>Fig.</w:t>
      </w:r>
      <w:r>
        <w:rPr>
          <w:rFonts w:ascii="Times New Roman" w:hAnsi="Times New Roman" w:cs="Times New Roman"/>
          <w:b/>
          <w:bCs/>
          <w:color w:val="000000" w:themeColor="text1"/>
          <w:sz w:val="22"/>
          <w:szCs w:val="22"/>
          <w14:textFill>
            <w14:solidFill>
              <w14:schemeClr w14:val="tx1"/>
            </w14:solidFill>
          </w14:textFill>
        </w:rPr>
        <w:t xml:space="preserve"> 11 Gastric motility data processing and annotation under </w:t>
      </w:r>
      <w:r>
        <w:rPr>
          <w:rFonts w:hint="eastAsia" w:ascii="Times New Roman" w:hAnsi="Times New Roman" w:cs="Times New Roman"/>
          <w:b/>
          <w:bCs/>
          <w:color w:val="000000" w:themeColor="text1"/>
          <w:sz w:val="22"/>
          <w:szCs w:val="22"/>
          <w14:textFill>
            <w14:solidFill>
              <w14:schemeClr w14:val="tx1"/>
            </w14:solidFill>
          </w14:textFill>
        </w:rPr>
        <w:t>drug</w:t>
      </w:r>
      <w:r>
        <w:rPr>
          <w:rFonts w:ascii="Times New Roman" w:hAnsi="Times New Roman" w:cs="Times New Roman"/>
          <w:b/>
          <w:bCs/>
          <w:color w:val="000000" w:themeColor="text1"/>
          <w:sz w:val="22"/>
          <w:szCs w:val="22"/>
          <w14:textFill>
            <w14:solidFill>
              <w14:schemeClr w14:val="tx1"/>
            </w14:solidFill>
          </w14:textFill>
        </w:rPr>
        <w:t xml:space="preserve"> conditions</w:t>
      </w:r>
      <w:r>
        <w:rPr>
          <w:rFonts w:hint="eastAsia" w:ascii="Times New Roman" w:hAnsi="Times New Roman" w:cs="Times New Roman"/>
          <w:b/>
          <w:bCs/>
          <w:color w:val="000000" w:themeColor="text1"/>
          <w:sz w:val="22"/>
          <w:szCs w:val="22"/>
          <w:lang w:val="en-US" w:eastAsia="zh-CN"/>
          <w14:textFill>
            <w14:solidFill>
              <w14:schemeClr w14:val="tx1"/>
            </w14:solidFill>
          </w14:textFill>
        </w:rPr>
        <w:t xml:space="preserve">. </w:t>
      </w:r>
    </w:p>
    <w:p w14:paraId="65F1AF92">
      <w:pPr>
        <w:pStyle w:val="14"/>
        <w:keepNext w:val="0"/>
        <w:keepLines w:val="0"/>
        <w:pageBreakBefore w:val="0"/>
        <w:widowControl w:val="0"/>
        <w:kinsoku/>
        <w:wordWrap/>
        <w:overflowPunct/>
        <w:topLinePunct w:val="0"/>
        <w:autoSpaceDE/>
        <w:autoSpaceDN/>
        <w:bidi w:val="0"/>
        <w:spacing w:line="360" w:lineRule="auto"/>
        <w:jc w:val="both"/>
        <w:textAlignment w:val="auto"/>
        <w:rPr>
          <w:rFonts w:ascii="Times New Roman" w:hAnsi="Times New Roman"/>
          <w:b/>
          <w:bCs/>
          <w:color w:val="000000" w:themeColor="text1"/>
          <w:sz w:val="22"/>
          <w:szCs w:val="22"/>
          <w14:textFill>
            <w14:solidFill>
              <w14:schemeClr w14:val="tx1"/>
            </w14:solidFill>
          </w14:textFill>
        </w:rPr>
      </w:pPr>
      <w:r>
        <w:rPr>
          <w:rFonts w:hint="eastAsia" w:ascii="Times New Roman" w:hAnsi="Times New Roman"/>
          <w:b/>
          <w:bCs/>
          <w:color w:val="000000" w:themeColor="text1"/>
          <w:sz w:val="22"/>
          <w:szCs w:val="22"/>
          <w14:textFill>
            <w14:solidFill>
              <w14:schemeClr w14:val="tx1"/>
            </w14:solidFill>
          </w14:textFill>
        </w:rPr>
        <w:t>Supplementary</w:t>
      </w:r>
      <w:r>
        <w:rPr>
          <w:rFonts w:hint="eastAsia" w:ascii="Times New Roman" w:hAnsi="Times New Roman"/>
          <w:b/>
          <w:bCs/>
          <w:color w:val="000000" w:themeColor="text1"/>
          <w:sz w:val="22"/>
          <w:szCs w:val="22"/>
          <w:lang w:val="en-US" w:eastAsia="zh-CN"/>
          <w14:textFill>
            <w14:solidFill>
              <w14:schemeClr w14:val="tx1"/>
            </w14:solidFill>
          </w14:textFill>
        </w:rPr>
        <w:t xml:space="preserve"> </w:t>
      </w:r>
      <w:r>
        <w:rPr>
          <w:rFonts w:hint="eastAsia" w:ascii="Times New Roman" w:hAnsi="Times New Roman" w:cs="Times New Roman"/>
          <w:b/>
          <w:bCs/>
          <w:color w:val="000000" w:themeColor="text1"/>
          <w:sz w:val="22"/>
          <w:szCs w:val="22"/>
          <w:lang w:eastAsia="zh-CN"/>
          <w14:textFill>
            <w14:solidFill>
              <w14:schemeClr w14:val="tx1"/>
            </w14:solidFill>
          </w14:textFill>
        </w:rPr>
        <w:t>Fig.</w:t>
      </w:r>
      <w:r>
        <w:rPr>
          <w:rFonts w:ascii="Times New Roman" w:hAnsi="Times New Roman" w:cs="Times New Roman"/>
          <w:b/>
          <w:bCs/>
          <w:color w:val="000000" w:themeColor="text1"/>
          <w:sz w:val="22"/>
          <w:szCs w:val="22"/>
          <w14:textFill>
            <w14:solidFill>
              <w14:schemeClr w14:val="tx1"/>
            </w14:solidFill>
          </w14:textFill>
        </w:rPr>
        <w:t xml:space="preserve"> 12</w:t>
      </w:r>
      <w:r>
        <w:rPr>
          <w:rFonts w:hint="eastAsia" w:ascii="Times New Roman" w:hAnsi="Times New Roman" w:cs="Times New Roman"/>
          <w:b/>
          <w:bCs/>
          <w:color w:val="000000" w:themeColor="text1"/>
          <w:sz w:val="22"/>
          <w:szCs w:val="22"/>
          <w:lang w:val="en-US" w:eastAsia="zh-CN"/>
          <w14:textFill>
            <w14:solidFill>
              <w14:schemeClr w14:val="tx1"/>
            </w14:solidFill>
          </w14:textFill>
        </w:rPr>
        <w:t xml:space="preserve"> </w:t>
      </w:r>
      <w:r>
        <w:rPr>
          <w:rFonts w:ascii="Times New Roman" w:hAnsi="Times New Roman" w:cs="Times New Roman"/>
          <w:b/>
          <w:bCs/>
          <w:color w:val="000000" w:themeColor="text1"/>
          <w:sz w:val="22"/>
          <w:szCs w:val="22"/>
          <w14:textFill>
            <w14:solidFill>
              <w14:schemeClr w14:val="tx1"/>
            </w14:solidFill>
          </w14:textFill>
        </w:rPr>
        <w:t>Comparison between reconstructed localization coordinates and X-ray images, including ventral</w:t>
      </w:r>
      <w:r>
        <w:rPr>
          <w:rFonts w:hint="eastAsia" w:ascii="Times New Roman" w:hAnsi="Times New Roman" w:cs="Times New Roman"/>
          <w:b/>
          <w:bCs/>
          <w:color w:val="000000" w:themeColor="text1"/>
          <w:sz w:val="22"/>
          <w:szCs w:val="22"/>
          <w:lang w:val="en-US" w:eastAsia="zh-CN"/>
          <w14:textFill>
            <w14:solidFill>
              <w14:schemeClr w14:val="tx1"/>
            </w14:solidFill>
          </w14:textFill>
        </w:rPr>
        <w:t>-</w:t>
      </w:r>
      <w:r>
        <w:rPr>
          <w:rFonts w:ascii="Times New Roman" w:hAnsi="Times New Roman" w:cs="Times New Roman"/>
          <w:b/>
          <w:bCs/>
          <w:color w:val="000000" w:themeColor="text1"/>
          <w:sz w:val="22"/>
          <w:szCs w:val="22"/>
          <w14:textFill>
            <w14:solidFill>
              <w14:schemeClr w14:val="tx1"/>
            </w14:solidFill>
          </w14:textFill>
        </w:rPr>
        <w:t>dorsal position and lateral position views</w:t>
      </w:r>
      <w:r>
        <w:rPr>
          <w:rFonts w:ascii="Times New Roman" w:hAnsi="Times New Roman" w:cs="Times New Roman"/>
          <w:color w:val="000000" w:themeColor="text1"/>
          <w:sz w:val="22"/>
          <w:szCs w:val="22"/>
          <w14:textFill>
            <w14:solidFill>
              <w14:schemeClr w14:val="tx1"/>
            </w14:solidFill>
          </w14:textFill>
        </w:rPr>
        <w:t>.</w:t>
      </w:r>
    </w:p>
    <w:p w14:paraId="17A4C13D">
      <w:pPr>
        <w:pStyle w:val="14"/>
        <w:keepNext w:val="0"/>
        <w:keepLines w:val="0"/>
        <w:pageBreakBefore w:val="0"/>
        <w:widowControl w:val="0"/>
        <w:kinsoku/>
        <w:wordWrap/>
        <w:overflowPunct/>
        <w:topLinePunct w:val="0"/>
        <w:autoSpaceDE/>
        <w:autoSpaceDN/>
        <w:bidi w:val="0"/>
        <w:spacing w:line="360" w:lineRule="auto"/>
        <w:jc w:val="both"/>
        <w:textAlignment w:val="auto"/>
        <w:rPr>
          <w:rFonts w:ascii="Times New Roman" w:hAnsi="Times New Roman"/>
          <w:b/>
          <w:bCs/>
          <w:color w:val="000000" w:themeColor="text1"/>
          <w:sz w:val="22"/>
          <w:szCs w:val="22"/>
          <w14:textFill>
            <w14:solidFill>
              <w14:schemeClr w14:val="tx1"/>
            </w14:solidFill>
          </w14:textFill>
        </w:rPr>
      </w:pPr>
      <w:r>
        <w:rPr>
          <w:rFonts w:hint="eastAsia" w:ascii="Times New Roman" w:hAnsi="Times New Roman"/>
          <w:b/>
          <w:bCs/>
          <w:color w:val="000000" w:themeColor="text1"/>
          <w:sz w:val="22"/>
          <w:szCs w:val="22"/>
          <w14:textFill>
            <w14:solidFill>
              <w14:schemeClr w14:val="tx1"/>
            </w14:solidFill>
          </w14:textFill>
        </w:rPr>
        <w:t>Supplementary</w:t>
      </w:r>
      <w:r>
        <w:rPr>
          <w:rFonts w:hint="eastAsia" w:ascii="Times New Roman" w:hAnsi="Times New Roman"/>
          <w:b/>
          <w:bCs/>
          <w:color w:val="000000" w:themeColor="text1"/>
          <w:sz w:val="22"/>
          <w:szCs w:val="22"/>
          <w:lang w:val="en-US" w:eastAsia="zh-CN"/>
          <w14:textFill>
            <w14:solidFill>
              <w14:schemeClr w14:val="tx1"/>
            </w14:solidFill>
          </w14:textFill>
        </w:rPr>
        <w:t xml:space="preserve"> </w:t>
      </w:r>
      <w:r>
        <w:rPr>
          <w:rFonts w:hint="eastAsia" w:ascii="Times New Roman" w:hAnsi="Times New Roman" w:cs="Times New Roman"/>
          <w:b/>
          <w:bCs/>
          <w:color w:val="000000" w:themeColor="text1"/>
          <w:sz w:val="22"/>
          <w:szCs w:val="22"/>
          <w:lang w:eastAsia="zh-CN"/>
          <w14:textFill>
            <w14:solidFill>
              <w14:schemeClr w14:val="tx1"/>
            </w14:solidFill>
          </w14:textFill>
        </w:rPr>
        <w:t>Fig.</w:t>
      </w:r>
      <w:r>
        <w:rPr>
          <w:rFonts w:ascii="Times New Roman" w:hAnsi="Times New Roman" w:cs="Times New Roman"/>
          <w:b/>
          <w:bCs/>
          <w:color w:val="000000" w:themeColor="text1"/>
          <w:sz w:val="22"/>
          <w:szCs w:val="22"/>
          <w14:textFill>
            <w14:solidFill>
              <w14:schemeClr w14:val="tx1"/>
            </w14:solidFill>
          </w14:textFill>
        </w:rPr>
        <w:t xml:space="preserve"> 1</w:t>
      </w:r>
      <w:r>
        <w:rPr>
          <w:rFonts w:hint="eastAsia" w:ascii="Times New Roman" w:hAnsi="Times New Roman" w:cs="Times New Roman"/>
          <w:b/>
          <w:bCs/>
          <w:color w:val="000000" w:themeColor="text1"/>
          <w:sz w:val="22"/>
          <w:szCs w:val="22"/>
          <w:lang w:val="en-US" w:eastAsia="zh-CN"/>
          <w14:textFill>
            <w14:solidFill>
              <w14:schemeClr w14:val="tx1"/>
            </w14:solidFill>
          </w14:textFill>
        </w:rPr>
        <w:t>3</w:t>
      </w:r>
      <w:r>
        <w:rPr>
          <w:rFonts w:ascii="Times New Roman" w:hAnsi="Times New Roman" w:cs="Times New Roman"/>
          <w:b/>
          <w:bCs/>
          <w:color w:val="000000" w:themeColor="text1"/>
          <w:sz w:val="22"/>
          <w:szCs w:val="22"/>
          <w14:textFill>
            <w14:solidFill>
              <w14:schemeClr w14:val="tx1"/>
            </w14:solidFill>
          </w14:textFill>
        </w:rPr>
        <w:t xml:space="preserve"> </w:t>
      </w:r>
      <w:r>
        <w:rPr>
          <w:rFonts w:hint="eastAsia" w:ascii="Times New Roman" w:hAnsi="Times New Roman" w:cs="Times New Roman"/>
          <w:b/>
          <w:bCs/>
          <w:color w:val="000000" w:themeColor="text1"/>
          <w:sz w:val="22"/>
          <w:szCs w:val="22"/>
          <w14:textFill>
            <w14:solidFill>
              <w14:schemeClr w14:val="tx1"/>
            </w14:solidFill>
          </w14:textFill>
        </w:rPr>
        <w:t>I</w:t>
      </w:r>
      <w:r>
        <w:rPr>
          <w:rFonts w:ascii="Times New Roman" w:hAnsi="Times New Roman" w:cs="Times New Roman"/>
          <w:b/>
          <w:bCs/>
          <w:color w:val="000000" w:themeColor="text1"/>
          <w:sz w:val="22"/>
          <w:szCs w:val="22"/>
          <w14:textFill>
            <w14:solidFill>
              <w14:schemeClr w14:val="tx1"/>
            </w14:solidFill>
          </w14:textFill>
        </w:rPr>
        <w:t xml:space="preserve">ntestinal motility data processing and annotation under </w:t>
      </w:r>
      <w:r>
        <w:rPr>
          <w:rFonts w:hint="eastAsia" w:ascii="Times New Roman" w:hAnsi="Times New Roman" w:cs="Times New Roman"/>
          <w:b/>
          <w:bCs/>
          <w:color w:val="000000" w:themeColor="text1"/>
          <w:sz w:val="22"/>
          <w:szCs w:val="22"/>
          <w14:textFill>
            <w14:solidFill>
              <w14:schemeClr w14:val="tx1"/>
            </w14:solidFill>
          </w14:textFill>
        </w:rPr>
        <w:t>normal</w:t>
      </w:r>
      <w:r>
        <w:rPr>
          <w:rFonts w:ascii="Times New Roman" w:hAnsi="Times New Roman" w:cs="Times New Roman"/>
          <w:b/>
          <w:bCs/>
          <w:color w:val="000000" w:themeColor="text1"/>
          <w:sz w:val="22"/>
          <w:szCs w:val="22"/>
          <w14:textFill>
            <w14:solidFill>
              <w14:schemeClr w14:val="tx1"/>
            </w14:solidFill>
          </w14:textFill>
        </w:rPr>
        <w:t xml:space="preserve"> conditions</w:t>
      </w:r>
      <w:r>
        <w:rPr>
          <w:rFonts w:hint="eastAsia" w:ascii="Times New Roman" w:hAnsi="Times New Roman" w:cs="Times New Roman"/>
          <w:b/>
          <w:bCs/>
          <w:color w:val="000000" w:themeColor="text1"/>
          <w:sz w:val="22"/>
          <w:szCs w:val="22"/>
          <w:lang w:val="en-US" w:eastAsia="zh-CN"/>
          <w14:textFill>
            <w14:solidFill>
              <w14:schemeClr w14:val="tx1"/>
            </w14:solidFill>
          </w14:textFill>
        </w:rPr>
        <w:t xml:space="preserve">. </w:t>
      </w:r>
    </w:p>
    <w:p w14:paraId="35011D18">
      <w:pPr>
        <w:keepNext w:val="0"/>
        <w:keepLines w:val="0"/>
        <w:pageBreakBefore w:val="0"/>
        <w:widowControl w:val="0"/>
        <w:kinsoku/>
        <w:wordWrap/>
        <w:overflowPunct/>
        <w:topLinePunct w:val="0"/>
        <w:autoSpaceDE/>
        <w:autoSpaceDN/>
        <w:bidi w:val="0"/>
        <w:spacing w:line="360" w:lineRule="auto"/>
        <w:jc w:val="both"/>
        <w:textAlignment w:val="auto"/>
        <w:rPr>
          <w:rFonts w:hint="eastAsia" w:ascii="Times New Roman" w:hAnsi="Times New Roman" w:cs="Times New Roman" w:eastAsiaTheme="minorEastAsia"/>
          <w:color w:val="000000" w:themeColor="text1"/>
          <w:sz w:val="22"/>
          <w:szCs w:val="22"/>
          <w:lang w:eastAsia="zh-CN"/>
          <w14:textFill>
            <w14:solidFill>
              <w14:schemeClr w14:val="tx1"/>
            </w14:solidFill>
          </w14:textFill>
        </w:rPr>
      </w:pPr>
      <w:r>
        <w:rPr>
          <w:rFonts w:hint="eastAsia" w:ascii="Times New Roman" w:hAnsi="Times New Roman"/>
          <w:b/>
          <w:bCs/>
          <w:color w:val="000000" w:themeColor="text1"/>
          <w:sz w:val="22"/>
          <w:szCs w:val="22"/>
          <w14:textFill>
            <w14:solidFill>
              <w14:schemeClr w14:val="tx1"/>
            </w14:solidFill>
          </w14:textFill>
        </w:rPr>
        <w:t>Supplementary</w:t>
      </w:r>
      <w:r>
        <w:rPr>
          <w:rFonts w:hint="eastAsia" w:ascii="Times New Roman" w:hAnsi="Times New Roman"/>
          <w:b/>
          <w:bCs/>
          <w:color w:val="000000" w:themeColor="text1"/>
          <w:sz w:val="22"/>
          <w:szCs w:val="22"/>
          <w:lang w:val="en-US" w:eastAsia="zh-CN"/>
          <w14:textFill>
            <w14:solidFill>
              <w14:schemeClr w14:val="tx1"/>
            </w14:solidFill>
          </w14:textFill>
        </w:rPr>
        <w:t xml:space="preserve"> </w:t>
      </w:r>
      <w:r>
        <w:rPr>
          <w:rFonts w:hint="eastAsia" w:ascii="Times New Roman" w:hAnsi="Times New Roman" w:cs="Times New Roman"/>
          <w:b/>
          <w:bCs/>
          <w:color w:val="000000" w:themeColor="text1"/>
          <w:sz w:val="22"/>
          <w:szCs w:val="22"/>
          <w:lang w:eastAsia="zh-CN"/>
          <w14:textFill>
            <w14:solidFill>
              <w14:schemeClr w14:val="tx1"/>
            </w14:solidFill>
          </w14:textFill>
        </w:rPr>
        <w:t>Fig.</w:t>
      </w:r>
      <w:r>
        <w:rPr>
          <w:rFonts w:ascii="Times New Roman" w:hAnsi="Times New Roman" w:cs="Times New Roman"/>
          <w:b/>
          <w:bCs/>
          <w:color w:val="000000" w:themeColor="text1"/>
          <w:sz w:val="22"/>
          <w:szCs w:val="22"/>
          <w14:textFill>
            <w14:solidFill>
              <w14:schemeClr w14:val="tx1"/>
            </w14:solidFill>
          </w14:textFill>
        </w:rPr>
        <w:t xml:space="preserve"> 1</w:t>
      </w:r>
      <w:r>
        <w:rPr>
          <w:rFonts w:hint="eastAsia" w:ascii="Times New Roman" w:hAnsi="Times New Roman" w:cs="Times New Roman"/>
          <w:b/>
          <w:bCs/>
          <w:color w:val="000000" w:themeColor="text1"/>
          <w:sz w:val="22"/>
          <w:szCs w:val="22"/>
          <w:lang w:val="en-US" w:eastAsia="zh-CN"/>
          <w14:textFill>
            <w14:solidFill>
              <w14:schemeClr w14:val="tx1"/>
            </w14:solidFill>
          </w14:textFill>
        </w:rPr>
        <w:t>4</w:t>
      </w:r>
      <w:r>
        <w:rPr>
          <w:rFonts w:ascii="Times New Roman" w:hAnsi="Times New Roman" w:cs="Times New Roman"/>
          <w:b/>
          <w:bCs/>
          <w:color w:val="000000" w:themeColor="text1"/>
          <w:sz w:val="22"/>
          <w:szCs w:val="22"/>
          <w14:textFill>
            <w14:solidFill>
              <w14:schemeClr w14:val="tx1"/>
            </w14:solidFill>
          </w14:textFill>
        </w:rPr>
        <w:t xml:space="preserve"> Circuit schematic diagram</w:t>
      </w:r>
      <w:r>
        <w:rPr>
          <w:rFonts w:hint="eastAsia" w:ascii="Times New Roman" w:hAnsi="Times New Roman" w:cs="Times New Roman"/>
          <w:b/>
          <w:bCs/>
          <w:color w:val="000000" w:themeColor="text1"/>
          <w:sz w:val="22"/>
          <w:szCs w:val="22"/>
          <w:lang w:val="en-US" w:eastAsia="zh-CN"/>
          <w14:textFill>
            <w14:solidFill>
              <w14:schemeClr w14:val="tx1"/>
            </w14:solidFill>
          </w14:textFill>
        </w:rPr>
        <w:t>.</w:t>
      </w:r>
    </w:p>
    <w:p w14:paraId="7544E435">
      <w:pPr>
        <w:pStyle w:val="14"/>
        <w:keepNext w:val="0"/>
        <w:keepLines w:val="0"/>
        <w:pageBreakBefore w:val="0"/>
        <w:widowControl w:val="0"/>
        <w:kinsoku/>
        <w:wordWrap/>
        <w:overflowPunct/>
        <w:topLinePunct w:val="0"/>
        <w:autoSpaceDE/>
        <w:autoSpaceDN/>
        <w:bidi w:val="0"/>
        <w:spacing w:line="360" w:lineRule="auto"/>
        <w:jc w:val="both"/>
        <w:textAlignment w:val="auto"/>
        <w:rPr>
          <w:rFonts w:ascii="Times New Roman" w:hAnsi="Times New Roman" w:cs="Times New Roman"/>
          <w:b/>
          <w:bCs/>
          <w:color w:val="000000" w:themeColor="text1"/>
          <w:sz w:val="22"/>
          <w:szCs w:val="22"/>
          <w14:textFill>
            <w14:solidFill>
              <w14:schemeClr w14:val="tx1"/>
            </w14:solidFill>
          </w14:textFill>
        </w:rPr>
      </w:pPr>
      <w:r>
        <w:rPr>
          <w:rFonts w:hint="eastAsia" w:ascii="Times New Roman" w:hAnsi="Times New Roman"/>
          <w:b/>
          <w:bCs/>
          <w:color w:val="000000" w:themeColor="text1"/>
          <w:sz w:val="22"/>
          <w:szCs w:val="22"/>
          <w14:textFill>
            <w14:solidFill>
              <w14:schemeClr w14:val="tx1"/>
            </w14:solidFill>
          </w14:textFill>
        </w:rPr>
        <w:t>Supplementary</w:t>
      </w:r>
      <w:r>
        <w:rPr>
          <w:rFonts w:hint="eastAsia" w:ascii="Times New Roman" w:hAnsi="Times New Roman"/>
          <w:b/>
          <w:bCs/>
          <w:color w:val="000000" w:themeColor="text1"/>
          <w:sz w:val="22"/>
          <w:szCs w:val="22"/>
          <w:lang w:val="en-US" w:eastAsia="zh-CN"/>
          <w14:textFill>
            <w14:solidFill>
              <w14:schemeClr w14:val="tx1"/>
            </w14:solidFill>
          </w14:textFill>
        </w:rPr>
        <w:t xml:space="preserve"> </w:t>
      </w:r>
      <w:r>
        <w:rPr>
          <w:rFonts w:hint="eastAsia" w:ascii="Times New Roman" w:hAnsi="Times New Roman" w:cs="Times New Roman"/>
          <w:b/>
          <w:bCs/>
          <w:color w:val="000000" w:themeColor="text1"/>
          <w:sz w:val="22"/>
          <w:szCs w:val="22"/>
          <w:lang w:eastAsia="zh-CN"/>
          <w14:textFill>
            <w14:solidFill>
              <w14:schemeClr w14:val="tx1"/>
            </w14:solidFill>
          </w14:textFill>
        </w:rPr>
        <w:t>Fig.</w:t>
      </w:r>
      <w:r>
        <w:rPr>
          <w:rFonts w:ascii="Times New Roman" w:hAnsi="Times New Roman" w:cs="Times New Roman"/>
          <w:b/>
          <w:bCs/>
          <w:color w:val="000000" w:themeColor="text1"/>
          <w:sz w:val="22"/>
          <w:szCs w:val="22"/>
          <w14:textFill>
            <w14:solidFill>
              <w14:schemeClr w14:val="tx1"/>
            </w14:solidFill>
          </w14:textFill>
        </w:rPr>
        <w:t xml:space="preserve"> </w:t>
      </w:r>
      <w:r>
        <w:rPr>
          <w:rFonts w:hint="eastAsia" w:ascii="Times New Roman" w:hAnsi="Times New Roman" w:cs="Times New Roman"/>
          <w:b/>
          <w:bCs/>
          <w:color w:val="000000" w:themeColor="text1"/>
          <w:sz w:val="22"/>
          <w:szCs w:val="22"/>
          <w:lang w:val="en-US" w:eastAsia="zh-CN"/>
          <w14:textFill>
            <w14:solidFill>
              <w14:schemeClr w14:val="tx1"/>
            </w14:solidFill>
          </w14:textFill>
        </w:rPr>
        <w:t>15</w:t>
      </w:r>
      <w:r>
        <w:rPr>
          <w:rFonts w:ascii="Times New Roman" w:hAnsi="Times New Roman" w:cs="Times New Roman"/>
          <w:b/>
          <w:bCs/>
          <w:color w:val="000000" w:themeColor="text1"/>
          <w:sz w:val="22"/>
          <w:szCs w:val="22"/>
          <w14:textFill>
            <w14:solidFill>
              <w14:schemeClr w14:val="tx1"/>
            </w14:solidFill>
          </w14:textFill>
        </w:rPr>
        <w:t xml:space="preserve"> Assembly and testing details.</w:t>
      </w:r>
    </w:p>
    <w:p w14:paraId="06423A7E">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b/>
          <w:bCs/>
          <w:color w:val="000000" w:themeColor="text1"/>
          <w:sz w:val="22"/>
          <w:szCs w:val="22"/>
          <w14:textFill>
            <w14:solidFill>
              <w14:schemeClr w14:val="tx1"/>
            </w14:solidFill>
          </w14:textFill>
        </w:rPr>
      </w:pPr>
      <w:r>
        <w:rPr>
          <w:rFonts w:hint="eastAsia" w:ascii="Times New Roman" w:hAnsi="Times New Roman"/>
          <w:b/>
          <w:bCs/>
          <w:color w:val="000000" w:themeColor="text1"/>
          <w:sz w:val="22"/>
          <w:szCs w:val="22"/>
          <w14:textFill>
            <w14:solidFill>
              <w14:schemeClr w14:val="tx1"/>
            </w14:solidFill>
          </w14:textFill>
        </w:rPr>
        <w:t>Supplementary</w:t>
      </w:r>
      <w:r>
        <w:rPr>
          <w:rFonts w:hint="eastAsia" w:ascii="Times New Roman" w:hAnsi="Times New Roman"/>
          <w:b/>
          <w:bCs/>
          <w:color w:val="000000" w:themeColor="text1"/>
          <w:sz w:val="22"/>
          <w:szCs w:val="22"/>
          <w:lang w:val="en-US" w:eastAsia="zh-CN"/>
          <w14:textFill>
            <w14:solidFill>
              <w14:schemeClr w14:val="tx1"/>
            </w14:solidFill>
          </w14:textFill>
        </w:rPr>
        <w:t xml:space="preserve"> </w:t>
      </w:r>
      <w:r>
        <w:rPr>
          <w:rFonts w:hint="eastAsia" w:ascii="Times New Roman" w:hAnsi="Times New Roman" w:cs="Times New Roman"/>
          <w:b/>
          <w:bCs/>
          <w:color w:val="000000" w:themeColor="text1"/>
          <w:sz w:val="22"/>
          <w:szCs w:val="22"/>
          <w:lang w:eastAsia="zh-CN"/>
          <w14:textFill>
            <w14:solidFill>
              <w14:schemeClr w14:val="tx1"/>
            </w14:solidFill>
          </w14:textFill>
        </w:rPr>
        <w:t>Fig.</w:t>
      </w:r>
      <w:r>
        <w:rPr>
          <w:rFonts w:ascii="Times New Roman" w:hAnsi="Times New Roman" w:cs="Times New Roman"/>
          <w:b/>
          <w:bCs/>
          <w:color w:val="000000" w:themeColor="text1"/>
          <w:sz w:val="22"/>
          <w:szCs w:val="22"/>
          <w14:textFill>
            <w14:solidFill>
              <w14:schemeClr w14:val="tx1"/>
            </w14:solidFill>
          </w14:textFill>
        </w:rPr>
        <w:t xml:space="preserve"> 1</w:t>
      </w:r>
      <w:r>
        <w:rPr>
          <w:rFonts w:hint="eastAsia" w:ascii="Times New Roman" w:hAnsi="Times New Roman" w:cs="Times New Roman"/>
          <w:b/>
          <w:bCs/>
          <w:color w:val="000000" w:themeColor="text1"/>
          <w:sz w:val="22"/>
          <w:szCs w:val="22"/>
          <w:lang w:val="en-US" w:eastAsia="zh-CN"/>
          <w14:textFill>
            <w14:solidFill>
              <w14:schemeClr w14:val="tx1"/>
            </w14:solidFill>
          </w14:textFill>
        </w:rPr>
        <w:t>6</w:t>
      </w:r>
      <w:r>
        <w:rPr>
          <w:rFonts w:ascii="Times New Roman" w:hAnsi="Times New Roman" w:cs="Times New Roman"/>
          <w:b/>
          <w:bCs/>
          <w:color w:val="000000" w:themeColor="text1"/>
          <w:sz w:val="22"/>
          <w:szCs w:val="22"/>
          <w14:textFill>
            <w14:solidFill>
              <w14:schemeClr w14:val="tx1"/>
            </w14:solidFill>
          </w14:textFill>
        </w:rPr>
        <w:t xml:space="preserve"> External-to-internal pressure transmission ratio.</w:t>
      </w:r>
    </w:p>
    <w:p w14:paraId="6439F3A5">
      <w:pPr>
        <w:keepNext w:val="0"/>
        <w:keepLines w:val="0"/>
        <w:pageBreakBefore w:val="0"/>
        <w:widowControl w:val="0"/>
        <w:kinsoku/>
        <w:wordWrap/>
        <w:overflowPunct/>
        <w:topLinePunct w:val="0"/>
        <w:autoSpaceDE/>
        <w:autoSpaceDN/>
        <w:bidi w:val="0"/>
        <w:spacing w:line="360" w:lineRule="auto"/>
        <w:jc w:val="both"/>
        <w:textAlignment w:val="auto"/>
        <w:rPr>
          <w:rFonts w:ascii="Times New Roman" w:hAnsi="Times New Roman" w:cs="Times New Roman"/>
          <w:b/>
          <w:bCs/>
          <w:color w:val="000000" w:themeColor="text1"/>
          <w:sz w:val="22"/>
          <w:szCs w:val="22"/>
          <w14:textFill>
            <w14:solidFill>
              <w14:schemeClr w14:val="tx1"/>
            </w14:solidFill>
          </w14:textFill>
        </w:rPr>
      </w:pPr>
      <w:r>
        <w:rPr>
          <w:rFonts w:hint="eastAsia" w:ascii="Times New Roman" w:hAnsi="Times New Roman"/>
          <w:b/>
          <w:bCs/>
          <w:color w:val="000000" w:themeColor="text1"/>
          <w:sz w:val="22"/>
          <w:szCs w:val="22"/>
          <w14:textFill>
            <w14:solidFill>
              <w14:schemeClr w14:val="tx1"/>
            </w14:solidFill>
          </w14:textFill>
        </w:rPr>
        <w:t>Supplementary</w:t>
      </w:r>
      <w:r>
        <w:rPr>
          <w:rFonts w:hint="eastAsia" w:ascii="Times New Roman" w:hAnsi="Times New Roman"/>
          <w:b/>
          <w:bCs/>
          <w:color w:val="000000" w:themeColor="text1"/>
          <w:sz w:val="22"/>
          <w:szCs w:val="22"/>
          <w:lang w:val="en-US" w:eastAsia="zh-CN"/>
          <w14:textFill>
            <w14:solidFill>
              <w14:schemeClr w14:val="tx1"/>
            </w14:solidFill>
          </w14:textFill>
        </w:rPr>
        <w:t xml:space="preserve"> </w:t>
      </w:r>
      <w:r>
        <w:rPr>
          <w:rFonts w:hint="eastAsia" w:ascii="Times New Roman" w:hAnsi="Times New Roman" w:cs="Times New Roman"/>
          <w:b/>
          <w:bCs/>
          <w:color w:val="000000" w:themeColor="text1"/>
          <w:sz w:val="22"/>
          <w:szCs w:val="22"/>
          <w:lang w:eastAsia="zh-CN"/>
          <w14:textFill>
            <w14:solidFill>
              <w14:schemeClr w14:val="tx1"/>
            </w14:solidFill>
          </w14:textFill>
        </w:rPr>
        <w:t>Fig.</w:t>
      </w:r>
      <w:r>
        <w:rPr>
          <w:rFonts w:ascii="Times New Roman" w:hAnsi="Times New Roman" w:cs="Times New Roman"/>
          <w:b/>
          <w:bCs/>
          <w:color w:val="000000" w:themeColor="text1"/>
          <w:sz w:val="22"/>
          <w:szCs w:val="22"/>
          <w14:textFill>
            <w14:solidFill>
              <w14:schemeClr w14:val="tx1"/>
            </w14:solidFill>
          </w14:textFill>
        </w:rPr>
        <w:t xml:space="preserve"> 1</w:t>
      </w:r>
      <w:r>
        <w:rPr>
          <w:rFonts w:hint="eastAsia" w:ascii="Times New Roman" w:hAnsi="Times New Roman" w:cs="Times New Roman"/>
          <w:b/>
          <w:bCs/>
          <w:color w:val="000000" w:themeColor="text1"/>
          <w:sz w:val="22"/>
          <w:szCs w:val="22"/>
          <w:lang w:val="en-US" w:eastAsia="zh-CN"/>
          <w14:textFill>
            <w14:solidFill>
              <w14:schemeClr w14:val="tx1"/>
            </w14:solidFill>
          </w14:textFill>
        </w:rPr>
        <w:t>7</w:t>
      </w:r>
      <w:r>
        <w:rPr>
          <w:rFonts w:ascii="Times New Roman" w:hAnsi="Times New Roman" w:cs="Times New Roman"/>
          <w:b/>
          <w:bCs/>
          <w:color w:val="000000" w:themeColor="text1"/>
          <w:sz w:val="22"/>
          <w:szCs w:val="22"/>
          <w14:textFill>
            <w14:solidFill>
              <w14:schemeClr w14:val="tx1"/>
            </w14:solidFill>
          </w14:textFill>
        </w:rPr>
        <w:t xml:space="preserve"> Communication test within body tissues</w:t>
      </w:r>
    </w:p>
    <w:p w14:paraId="020CACAB">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b/>
          <w:bCs/>
          <w:color w:val="000000" w:themeColor="text1"/>
          <w:sz w:val="22"/>
          <w:szCs w:val="22"/>
          <w14:textFill>
            <w14:solidFill>
              <w14:schemeClr w14:val="tx1"/>
            </w14:solidFill>
          </w14:textFill>
        </w:rPr>
      </w:pPr>
      <w:r>
        <w:rPr>
          <w:rFonts w:hint="eastAsia" w:ascii="Times New Roman" w:hAnsi="Times New Roman"/>
          <w:b/>
          <w:bCs/>
          <w:color w:val="000000" w:themeColor="text1"/>
          <w:sz w:val="22"/>
          <w:szCs w:val="22"/>
          <w14:textFill>
            <w14:solidFill>
              <w14:schemeClr w14:val="tx1"/>
            </w14:solidFill>
          </w14:textFill>
        </w:rPr>
        <w:t>Supplementary</w:t>
      </w:r>
      <w:r>
        <w:rPr>
          <w:rFonts w:hint="eastAsia" w:ascii="Times New Roman" w:hAnsi="Times New Roman"/>
          <w:b/>
          <w:bCs/>
          <w:color w:val="000000" w:themeColor="text1"/>
          <w:sz w:val="22"/>
          <w:szCs w:val="22"/>
          <w:lang w:val="en-US" w:eastAsia="zh-CN"/>
          <w14:textFill>
            <w14:solidFill>
              <w14:schemeClr w14:val="tx1"/>
            </w14:solidFill>
          </w14:textFill>
        </w:rPr>
        <w:t xml:space="preserve"> </w:t>
      </w:r>
      <w:r>
        <w:rPr>
          <w:rFonts w:hint="eastAsia" w:ascii="Times New Roman" w:hAnsi="Times New Roman" w:cs="Times New Roman"/>
          <w:b/>
          <w:bCs/>
          <w:color w:val="000000" w:themeColor="text1"/>
          <w:sz w:val="22"/>
          <w:szCs w:val="22"/>
          <w:lang w:eastAsia="zh-CN"/>
          <w14:textFill>
            <w14:solidFill>
              <w14:schemeClr w14:val="tx1"/>
            </w14:solidFill>
          </w14:textFill>
        </w:rPr>
        <w:t>Fig.</w:t>
      </w:r>
      <w:r>
        <w:rPr>
          <w:rFonts w:ascii="Times New Roman" w:hAnsi="Times New Roman" w:cs="Times New Roman"/>
          <w:b/>
          <w:bCs/>
          <w:color w:val="000000" w:themeColor="text1"/>
          <w:sz w:val="22"/>
          <w:szCs w:val="22"/>
          <w14:textFill>
            <w14:solidFill>
              <w14:schemeClr w14:val="tx1"/>
            </w14:solidFill>
          </w14:textFill>
        </w:rPr>
        <w:t xml:space="preserve"> 1</w:t>
      </w:r>
      <w:r>
        <w:rPr>
          <w:rFonts w:hint="eastAsia" w:ascii="Times New Roman" w:hAnsi="Times New Roman" w:cs="Times New Roman"/>
          <w:b/>
          <w:bCs/>
          <w:color w:val="000000" w:themeColor="text1"/>
          <w:sz w:val="22"/>
          <w:szCs w:val="22"/>
          <w:lang w:val="en-US" w:eastAsia="zh-CN"/>
          <w14:textFill>
            <w14:solidFill>
              <w14:schemeClr w14:val="tx1"/>
            </w14:solidFill>
          </w14:textFill>
        </w:rPr>
        <w:t>8</w:t>
      </w:r>
      <w:r>
        <w:rPr>
          <w:rFonts w:ascii="Times New Roman" w:hAnsi="Times New Roman" w:cs="Times New Roman"/>
          <w:b/>
          <w:bCs/>
          <w:color w:val="000000" w:themeColor="text1"/>
          <w:sz w:val="22"/>
          <w:szCs w:val="22"/>
          <w14:textFill>
            <w14:solidFill>
              <w14:schemeClr w14:val="tx1"/>
            </w14:solidFill>
          </w14:textFill>
        </w:rPr>
        <w:t xml:space="preserve"> Spectral data. </w:t>
      </w:r>
    </w:p>
    <w:p w14:paraId="5BD311F2">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b/>
          <w:bCs/>
          <w:color w:val="000000" w:themeColor="text1"/>
          <w:sz w:val="22"/>
          <w:szCs w:val="22"/>
          <w14:textFill>
            <w14:solidFill>
              <w14:schemeClr w14:val="tx1"/>
            </w14:solidFill>
          </w14:textFill>
        </w:rPr>
      </w:pPr>
      <w:r>
        <w:rPr>
          <w:rFonts w:hint="eastAsia" w:ascii="Times New Roman" w:hAnsi="Times New Roman"/>
          <w:b/>
          <w:bCs/>
          <w:color w:val="000000" w:themeColor="text1"/>
          <w:sz w:val="22"/>
          <w:szCs w:val="22"/>
          <w14:textFill>
            <w14:solidFill>
              <w14:schemeClr w14:val="tx1"/>
            </w14:solidFill>
          </w14:textFill>
        </w:rPr>
        <w:t>Supplementary</w:t>
      </w:r>
      <w:r>
        <w:rPr>
          <w:rFonts w:hint="eastAsia" w:ascii="Times New Roman" w:hAnsi="Times New Roman"/>
          <w:b/>
          <w:bCs/>
          <w:color w:val="000000" w:themeColor="text1"/>
          <w:sz w:val="22"/>
          <w:szCs w:val="22"/>
          <w:lang w:val="en-US" w:eastAsia="zh-CN"/>
          <w14:textFill>
            <w14:solidFill>
              <w14:schemeClr w14:val="tx1"/>
            </w14:solidFill>
          </w14:textFill>
        </w:rPr>
        <w:t xml:space="preserve"> </w:t>
      </w:r>
      <w:r>
        <w:rPr>
          <w:rFonts w:hint="eastAsia" w:ascii="Times New Roman" w:hAnsi="Times New Roman" w:cs="Times New Roman"/>
          <w:b/>
          <w:bCs/>
          <w:color w:val="000000" w:themeColor="text1"/>
          <w:sz w:val="22"/>
          <w:szCs w:val="22"/>
          <w:lang w:eastAsia="zh-CN"/>
          <w14:textFill>
            <w14:solidFill>
              <w14:schemeClr w14:val="tx1"/>
            </w14:solidFill>
          </w14:textFill>
        </w:rPr>
        <w:t>Fig.</w:t>
      </w:r>
      <w:r>
        <w:rPr>
          <w:rFonts w:ascii="Times New Roman" w:hAnsi="Times New Roman" w:cs="Times New Roman"/>
          <w:b/>
          <w:bCs/>
          <w:color w:val="000000" w:themeColor="text1"/>
          <w:sz w:val="22"/>
          <w:szCs w:val="22"/>
          <w14:textFill>
            <w14:solidFill>
              <w14:schemeClr w14:val="tx1"/>
            </w14:solidFill>
          </w14:textFill>
        </w:rPr>
        <w:t xml:space="preserve"> 1</w:t>
      </w:r>
      <w:r>
        <w:rPr>
          <w:rFonts w:hint="eastAsia" w:ascii="Times New Roman" w:hAnsi="Times New Roman" w:cs="Times New Roman"/>
          <w:b/>
          <w:bCs/>
          <w:color w:val="000000" w:themeColor="text1"/>
          <w:sz w:val="22"/>
          <w:szCs w:val="22"/>
          <w:lang w:val="en-US" w:eastAsia="zh-CN"/>
          <w14:textFill>
            <w14:solidFill>
              <w14:schemeClr w14:val="tx1"/>
            </w14:solidFill>
          </w14:textFill>
        </w:rPr>
        <w:t>9</w:t>
      </w:r>
      <w:r>
        <w:rPr>
          <w:rFonts w:ascii="Times New Roman" w:hAnsi="Times New Roman" w:cs="Times New Roman"/>
          <w:b/>
          <w:bCs/>
          <w:color w:val="000000" w:themeColor="text1"/>
          <w:sz w:val="22"/>
          <w:szCs w:val="22"/>
          <w14:textFill>
            <w14:solidFill>
              <w14:schemeClr w14:val="tx1"/>
            </w14:solidFill>
          </w14:textFill>
        </w:rPr>
        <w:t xml:space="preserve"> Safety experiment. </w:t>
      </w:r>
    </w:p>
    <w:p w14:paraId="7073779E">
      <w:pPr>
        <w:keepNext w:val="0"/>
        <w:keepLines w:val="0"/>
        <w:pageBreakBefore w:val="0"/>
        <w:widowControl w:val="0"/>
        <w:kinsoku/>
        <w:wordWrap/>
        <w:overflowPunct/>
        <w:topLinePunct w:val="0"/>
        <w:autoSpaceDE/>
        <w:autoSpaceDN/>
        <w:bidi w:val="0"/>
        <w:spacing w:line="360" w:lineRule="auto"/>
        <w:textAlignment w:val="auto"/>
        <w:rPr>
          <w:rFonts w:ascii="Times New Roman" w:hAnsi="Times New Roman" w:cs="Times New Roman"/>
          <w:b/>
          <w:bCs/>
          <w:color w:val="000000" w:themeColor="text1"/>
          <w:sz w:val="22"/>
          <w:szCs w:val="22"/>
          <w14:textFill>
            <w14:solidFill>
              <w14:schemeClr w14:val="tx1"/>
            </w14:solidFill>
          </w14:textFill>
        </w:rPr>
      </w:pPr>
      <w:r>
        <w:rPr>
          <w:rFonts w:hint="eastAsia" w:ascii="Times New Roman" w:hAnsi="Times New Roman"/>
          <w:b/>
          <w:bCs/>
          <w:color w:val="000000" w:themeColor="text1"/>
          <w:sz w:val="22"/>
          <w:szCs w:val="22"/>
          <w14:textFill>
            <w14:solidFill>
              <w14:schemeClr w14:val="tx1"/>
            </w14:solidFill>
          </w14:textFill>
        </w:rPr>
        <w:t>Supplementary</w:t>
      </w:r>
      <w:r>
        <w:rPr>
          <w:rFonts w:hint="eastAsia" w:ascii="Times New Roman" w:hAnsi="Times New Roman"/>
          <w:b/>
          <w:bCs/>
          <w:color w:val="000000" w:themeColor="text1"/>
          <w:sz w:val="22"/>
          <w:szCs w:val="22"/>
          <w:lang w:val="en-US" w:eastAsia="zh-CN"/>
          <w14:textFill>
            <w14:solidFill>
              <w14:schemeClr w14:val="tx1"/>
            </w14:solidFill>
          </w14:textFill>
        </w:rPr>
        <w:t xml:space="preserve"> </w:t>
      </w:r>
      <w:r>
        <w:rPr>
          <w:rFonts w:hint="eastAsia" w:ascii="Times New Roman" w:hAnsi="Times New Roman" w:cs="Times New Roman"/>
          <w:b/>
          <w:bCs/>
          <w:color w:val="000000" w:themeColor="text1"/>
          <w:sz w:val="22"/>
          <w:szCs w:val="22"/>
          <w:lang w:eastAsia="zh-CN"/>
          <w14:textFill>
            <w14:solidFill>
              <w14:schemeClr w14:val="tx1"/>
            </w14:solidFill>
          </w14:textFill>
        </w:rPr>
        <w:t>Fig.</w:t>
      </w:r>
      <w:r>
        <w:rPr>
          <w:rFonts w:ascii="Times New Roman" w:hAnsi="Times New Roman" w:cs="Times New Roman"/>
          <w:b/>
          <w:bCs/>
          <w:color w:val="000000" w:themeColor="text1"/>
          <w:sz w:val="22"/>
          <w:szCs w:val="22"/>
          <w14:textFill>
            <w14:solidFill>
              <w14:schemeClr w14:val="tx1"/>
            </w14:solidFill>
          </w14:textFill>
        </w:rPr>
        <w:t xml:space="preserve"> </w:t>
      </w:r>
      <w:r>
        <w:rPr>
          <w:rFonts w:hint="eastAsia" w:ascii="Times New Roman" w:hAnsi="Times New Roman" w:cs="Times New Roman"/>
          <w:b/>
          <w:bCs/>
          <w:color w:val="000000" w:themeColor="text1"/>
          <w:sz w:val="22"/>
          <w:szCs w:val="22"/>
          <w:lang w:val="en-US" w:eastAsia="zh-CN"/>
          <w14:textFill>
            <w14:solidFill>
              <w14:schemeClr w14:val="tx1"/>
            </w14:solidFill>
          </w14:textFill>
        </w:rPr>
        <w:t>20</w:t>
      </w:r>
      <w:r>
        <w:rPr>
          <w:rFonts w:ascii="Times New Roman" w:hAnsi="Times New Roman" w:cs="Times New Roman"/>
          <w:b/>
          <w:bCs/>
          <w:color w:val="000000" w:themeColor="text1"/>
          <w:sz w:val="22"/>
          <w:szCs w:val="22"/>
          <w14:textFill>
            <w14:solidFill>
              <w14:schemeClr w14:val="tx1"/>
            </w14:solidFill>
          </w14:textFill>
        </w:rPr>
        <w:t xml:space="preserve"> Surgical details.</w:t>
      </w:r>
    </w:p>
    <w:p w14:paraId="72C396DD">
      <w:pPr>
        <w:pStyle w:val="14"/>
        <w:keepNext w:val="0"/>
        <w:keepLines w:val="0"/>
        <w:pageBreakBefore w:val="0"/>
        <w:widowControl w:val="0"/>
        <w:kinsoku/>
        <w:wordWrap/>
        <w:overflowPunct/>
        <w:topLinePunct w:val="0"/>
        <w:autoSpaceDE/>
        <w:autoSpaceDN/>
        <w:bidi w:val="0"/>
        <w:spacing w:line="360" w:lineRule="auto"/>
        <w:jc w:val="both"/>
        <w:textAlignment w:val="auto"/>
        <w:rPr>
          <w:rFonts w:ascii="Times New Roman" w:hAnsi="Times New Roman"/>
          <w:b/>
          <w:color w:val="000000" w:themeColor="text1"/>
          <w:sz w:val="22"/>
          <w:szCs w:val="22"/>
          <w14:textFill>
            <w14:solidFill>
              <w14:schemeClr w14:val="tx1"/>
            </w14:solidFill>
          </w14:textFill>
        </w:rPr>
      </w:pPr>
      <w:r>
        <w:rPr>
          <w:rFonts w:hint="eastAsia" w:ascii="Times New Roman" w:hAnsi="Times New Roman"/>
          <w:b/>
          <w:bCs/>
          <w:color w:val="000000" w:themeColor="text1"/>
          <w:sz w:val="22"/>
          <w:szCs w:val="22"/>
          <w14:textFill>
            <w14:solidFill>
              <w14:schemeClr w14:val="tx1"/>
            </w14:solidFill>
          </w14:textFill>
        </w:rPr>
        <w:t>Supplementary</w:t>
      </w:r>
      <w:r>
        <w:rPr>
          <w:rFonts w:hint="eastAsia" w:ascii="Times New Roman" w:hAnsi="Times New Roman"/>
          <w:b/>
          <w:bCs/>
          <w:color w:val="000000" w:themeColor="text1"/>
          <w:sz w:val="22"/>
          <w:szCs w:val="22"/>
          <w:lang w:val="en-US" w:eastAsia="zh-CN"/>
          <w14:textFill>
            <w14:solidFill>
              <w14:schemeClr w14:val="tx1"/>
            </w14:solidFill>
          </w14:textFill>
        </w:rPr>
        <w:t xml:space="preserve"> </w:t>
      </w:r>
      <w:r>
        <w:rPr>
          <w:rFonts w:ascii="Times New Roman" w:hAnsi="Times New Roman"/>
          <w:b/>
          <w:color w:val="000000" w:themeColor="text1"/>
          <w:sz w:val="22"/>
          <w:szCs w:val="22"/>
          <w14:textFill>
            <w14:solidFill>
              <w14:schemeClr w14:val="tx1"/>
            </w14:solidFill>
          </w14:textFill>
        </w:rPr>
        <w:t>Table 1 Comparison of recent advanced ingestible sensor and commercial wireless technologies.</w:t>
      </w:r>
    </w:p>
    <w:p w14:paraId="181B45AC">
      <w:pPr>
        <w:pStyle w:val="14"/>
        <w:keepNext w:val="0"/>
        <w:keepLines w:val="0"/>
        <w:pageBreakBefore w:val="0"/>
        <w:widowControl w:val="0"/>
        <w:kinsoku/>
        <w:wordWrap/>
        <w:overflowPunct/>
        <w:topLinePunct w:val="0"/>
        <w:autoSpaceDE/>
        <w:autoSpaceDN/>
        <w:bidi w:val="0"/>
        <w:spacing w:line="360" w:lineRule="auto"/>
        <w:jc w:val="both"/>
        <w:textAlignment w:val="auto"/>
        <w:rPr>
          <w:rFonts w:hint="eastAsia" w:ascii="Times New Roman" w:hAnsi="Times New Roman" w:eastAsia="等线"/>
          <w:b/>
          <w:color w:val="000000" w:themeColor="text1"/>
          <w:sz w:val="22"/>
          <w:szCs w:val="22"/>
          <w:lang w:val="en-US" w:eastAsia="zh-CN"/>
          <w14:textFill>
            <w14:solidFill>
              <w14:schemeClr w14:val="tx1"/>
            </w14:solidFill>
          </w14:textFill>
        </w:rPr>
      </w:pPr>
      <w:r>
        <w:rPr>
          <w:rFonts w:hint="eastAsia" w:ascii="Times New Roman" w:hAnsi="Times New Roman"/>
          <w:b/>
          <w:bCs/>
          <w:color w:val="000000" w:themeColor="text1"/>
          <w:sz w:val="22"/>
          <w:szCs w:val="22"/>
          <w14:textFill>
            <w14:solidFill>
              <w14:schemeClr w14:val="tx1"/>
            </w14:solidFill>
          </w14:textFill>
        </w:rPr>
        <w:t>Supplementary</w:t>
      </w:r>
      <w:r>
        <w:rPr>
          <w:rFonts w:hint="eastAsia" w:ascii="Times New Roman" w:hAnsi="Times New Roman"/>
          <w:b/>
          <w:bCs/>
          <w:color w:val="000000" w:themeColor="text1"/>
          <w:sz w:val="22"/>
          <w:szCs w:val="22"/>
          <w:lang w:val="en-US" w:eastAsia="zh-CN"/>
          <w14:textFill>
            <w14:solidFill>
              <w14:schemeClr w14:val="tx1"/>
            </w14:solidFill>
          </w14:textFill>
        </w:rPr>
        <w:t xml:space="preserve"> </w:t>
      </w:r>
      <w:r>
        <w:rPr>
          <w:rFonts w:ascii="Times New Roman" w:hAnsi="Times New Roman"/>
          <w:b/>
          <w:color w:val="000000" w:themeColor="text1"/>
          <w:sz w:val="22"/>
          <w:szCs w:val="22"/>
          <w14:textFill>
            <w14:solidFill>
              <w14:schemeClr w14:val="tx1"/>
            </w14:solidFill>
          </w14:textFill>
        </w:rPr>
        <w:t>Table 2 Physical parameters of the model</w:t>
      </w:r>
      <w:r>
        <w:rPr>
          <w:rFonts w:hint="eastAsia" w:ascii="Times New Roman" w:hAnsi="Times New Roman"/>
          <w:b/>
          <w:color w:val="000000" w:themeColor="text1"/>
          <w:sz w:val="22"/>
          <w:szCs w:val="22"/>
          <w:lang w:val="en-US" w:eastAsia="zh-CN"/>
          <w14:textFill>
            <w14:solidFill>
              <w14:schemeClr w14:val="tx1"/>
            </w14:solidFill>
          </w14:textFill>
        </w:rPr>
        <w:t>.</w:t>
      </w:r>
    </w:p>
    <w:p w14:paraId="68E7AB2F">
      <w:pPr>
        <w:pStyle w:val="14"/>
        <w:keepNext w:val="0"/>
        <w:keepLines w:val="0"/>
        <w:pageBreakBefore w:val="0"/>
        <w:widowControl w:val="0"/>
        <w:kinsoku/>
        <w:wordWrap/>
        <w:overflowPunct/>
        <w:topLinePunct w:val="0"/>
        <w:autoSpaceDE/>
        <w:autoSpaceDN/>
        <w:bidi w:val="0"/>
        <w:spacing w:line="360" w:lineRule="auto"/>
        <w:jc w:val="both"/>
        <w:textAlignment w:val="auto"/>
        <w:rPr>
          <w:rFonts w:hint="eastAsia" w:ascii="Times New Roman" w:hAnsi="Times New Roman" w:eastAsia="等线"/>
          <w:b/>
          <w:color w:val="000000" w:themeColor="text1"/>
          <w:sz w:val="22"/>
          <w:szCs w:val="22"/>
          <w:lang w:val="en-US" w:eastAsia="zh-CN"/>
          <w14:textFill>
            <w14:solidFill>
              <w14:schemeClr w14:val="tx1"/>
            </w14:solidFill>
          </w14:textFill>
        </w:rPr>
      </w:pPr>
      <w:r>
        <w:rPr>
          <w:rFonts w:hint="eastAsia" w:ascii="Times New Roman" w:hAnsi="Times New Roman"/>
          <w:b/>
          <w:bCs/>
          <w:color w:val="000000" w:themeColor="text1"/>
          <w:sz w:val="22"/>
          <w:szCs w:val="22"/>
          <w14:textFill>
            <w14:solidFill>
              <w14:schemeClr w14:val="tx1"/>
            </w14:solidFill>
          </w14:textFill>
        </w:rPr>
        <w:t>Supplementary</w:t>
      </w:r>
      <w:r>
        <w:rPr>
          <w:rFonts w:hint="eastAsia" w:ascii="Times New Roman" w:hAnsi="Times New Roman"/>
          <w:b/>
          <w:bCs/>
          <w:color w:val="000000" w:themeColor="text1"/>
          <w:sz w:val="22"/>
          <w:szCs w:val="22"/>
          <w:lang w:val="en-US" w:eastAsia="zh-CN"/>
          <w14:textFill>
            <w14:solidFill>
              <w14:schemeClr w14:val="tx1"/>
            </w14:solidFill>
          </w14:textFill>
        </w:rPr>
        <w:t xml:space="preserve"> </w:t>
      </w:r>
      <w:r>
        <w:rPr>
          <w:rFonts w:ascii="Times New Roman" w:hAnsi="Times New Roman"/>
          <w:b/>
          <w:color w:val="000000" w:themeColor="text1"/>
          <w:sz w:val="22"/>
          <w:szCs w:val="22"/>
          <w14:textFill>
            <w14:solidFill>
              <w14:schemeClr w14:val="tx1"/>
            </w14:solidFill>
          </w14:textFill>
        </w:rPr>
        <w:t>Table 3 Electrical parameters</w:t>
      </w:r>
      <w:r>
        <w:rPr>
          <w:rFonts w:hint="eastAsia" w:ascii="Times New Roman" w:hAnsi="Times New Roman"/>
          <w:b/>
          <w:color w:val="000000" w:themeColor="text1"/>
          <w:sz w:val="22"/>
          <w:szCs w:val="22"/>
          <w:lang w:val="en-US" w:eastAsia="zh-CN"/>
          <w14:textFill>
            <w14:solidFill>
              <w14:schemeClr w14:val="tx1"/>
            </w14:solidFill>
          </w14:textFill>
        </w:rPr>
        <w:t>.</w:t>
      </w:r>
    </w:p>
    <w:p w14:paraId="6BFF9732">
      <w:pPr>
        <w:pStyle w:val="14"/>
        <w:keepNext w:val="0"/>
        <w:keepLines w:val="0"/>
        <w:pageBreakBefore w:val="0"/>
        <w:widowControl w:val="0"/>
        <w:kinsoku/>
        <w:wordWrap/>
        <w:overflowPunct/>
        <w:topLinePunct w:val="0"/>
        <w:autoSpaceDE/>
        <w:autoSpaceDN/>
        <w:bidi w:val="0"/>
        <w:spacing w:line="360" w:lineRule="auto"/>
        <w:jc w:val="both"/>
        <w:textAlignment w:val="auto"/>
        <w:rPr>
          <w:rFonts w:ascii="宋体" w:hAnsi="宋体" w:eastAsia="宋体" w:cs="宋体"/>
          <w:sz w:val="22"/>
          <w:szCs w:val="22"/>
        </w:rPr>
      </w:pPr>
      <w:r>
        <w:rPr>
          <w:rFonts w:hint="eastAsia" w:ascii="Times New Roman" w:hAnsi="Times New Roman"/>
          <w:b/>
          <w:bCs/>
          <w:color w:val="000000" w:themeColor="text1"/>
          <w:sz w:val="22"/>
          <w:szCs w:val="22"/>
          <w14:textFill>
            <w14:solidFill>
              <w14:schemeClr w14:val="tx1"/>
            </w14:solidFill>
          </w14:textFill>
        </w:rPr>
        <w:t>Supplementary</w:t>
      </w:r>
      <w:r>
        <w:rPr>
          <w:rFonts w:hint="eastAsia" w:ascii="Times New Roman" w:hAnsi="Times New Roman"/>
          <w:b/>
          <w:bCs/>
          <w:color w:val="000000" w:themeColor="text1"/>
          <w:sz w:val="22"/>
          <w:szCs w:val="22"/>
          <w:lang w:val="en-US" w:eastAsia="zh-CN"/>
          <w14:textFill>
            <w14:solidFill>
              <w14:schemeClr w14:val="tx1"/>
            </w14:solidFill>
          </w14:textFill>
        </w:rPr>
        <w:t xml:space="preserve"> </w:t>
      </w:r>
      <w:r>
        <w:rPr>
          <w:rFonts w:ascii="Times New Roman" w:hAnsi="Times New Roman"/>
          <w:b/>
          <w:color w:val="000000" w:themeColor="text1"/>
          <w:sz w:val="22"/>
          <w:szCs w:val="22"/>
          <w14:textFill>
            <w14:solidFill>
              <w14:schemeClr w14:val="tx1"/>
            </w14:solidFill>
          </w14:textFill>
        </w:rPr>
        <w:t>Table 4 Predicted coordinates and actual coordinates</w:t>
      </w:r>
      <w:r>
        <w:rPr>
          <w:rFonts w:hint="eastAsia" w:ascii="Times New Roman" w:hAnsi="Times New Roman"/>
          <w:b/>
          <w:color w:val="000000" w:themeColor="text1"/>
          <w:sz w:val="22"/>
          <w:szCs w:val="22"/>
          <w:lang w:val="en-US" w:eastAsia="zh-CN"/>
          <w14:textFill>
            <w14:solidFill>
              <w14:schemeClr w14:val="tx1"/>
            </w14:solidFill>
          </w14:textFill>
        </w:rPr>
        <w:t>.</w:t>
      </w:r>
    </w:p>
    <w:p w14:paraId="078C400B">
      <w:pPr>
        <w:pStyle w:val="14"/>
        <w:keepNext w:val="0"/>
        <w:keepLines w:val="0"/>
        <w:pageBreakBefore w:val="0"/>
        <w:widowControl w:val="0"/>
        <w:kinsoku/>
        <w:wordWrap/>
        <w:overflowPunct/>
        <w:topLinePunct w:val="0"/>
        <w:autoSpaceDE/>
        <w:autoSpaceDN/>
        <w:bidi w:val="0"/>
        <w:spacing w:line="360" w:lineRule="auto"/>
        <w:jc w:val="both"/>
        <w:textAlignment w:val="auto"/>
        <w:rPr>
          <w:rFonts w:hint="eastAsia" w:ascii="Times New Roman" w:hAnsi="Times New Roman"/>
          <w:b/>
          <w:color w:val="000000" w:themeColor="text1"/>
          <w:sz w:val="22"/>
          <w:szCs w:val="22"/>
          <w:lang w:val="en-US" w:eastAsia="zh-CN"/>
          <w14:textFill>
            <w14:solidFill>
              <w14:schemeClr w14:val="tx1"/>
            </w14:solidFill>
          </w14:textFill>
        </w:rPr>
      </w:pPr>
      <w:r>
        <w:rPr>
          <w:rFonts w:hint="eastAsia" w:ascii="Times New Roman" w:hAnsi="Times New Roman"/>
          <w:b/>
          <w:bCs/>
          <w:color w:val="000000" w:themeColor="text1"/>
          <w:sz w:val="22"/>
          <w:szCs w:val="22"/>
          <w14:textFill>
            <w14:solidFill>
              <w14:schemeClr w14:val="tx1"/>
            </w14:solidFill>
          </w14:textFill>
        </w:rPr>
        <w:t>Supplementary</w:t>
      </w:r>
      <w:r>
        <w:rPr>
          <w:rFonts w:hint="eastAsia" w:ascii="Times New Roman" w:hAnsi="Times New Roman"/>
          <w:b/>
          <w:bCs/>
          <w:color w:val="000000" w:themeColor="text1"/>
          <w:sz w:val="22"/>
          <w:szCs w:val="22"/>
          <w:lang w:val="en-US" w:eastAsia="zh-CN"/>
          <w14:textFill>
            <w14:solidFill>
              <w14:schemeClr w14:val="tx1"/>
            </w14:solidFill>
          </w14:textFill>
        </w:rPr>
        <w:t xml:space="preserve"> </w:t>
      </w:r>
      <w:r>
        <w:rPr>
          <w:rFonts w:hint="eastAsia" w:ascii="Times New Roman" w:hAnsi="Times New Roman"/>
          <w:b/>
          <w:color w:val="000000" w:themeColor="text1"/>
          <w:sz w:val="22"/>
          <w:szCs w:val="22"/>
          <w:lang w:val="en-US" w:eastAsia="zh-CN"/>
          <w14:textFill>
            <w14:solidFill>
              <w14:schemeClr w14:val="tx1"/>
            </w14:solidFill>
          </w14:textFill>
        </w:rPr>
        <w:t>Movie 1 Real-time communication demonstration.</w:t>
      </w:r>
    </w:p>
    <w:p w14:paraId="3E297045">
      <w:pPr>
        <w:pStyle w:val="14"/>
        <w:keepNext w:val="0"/>
        <w:keepLines w:val="0"/>
        <w:pageBreakBefore w:val="0"/>
        <w:widowControl w:val="0"/>
        <w:kinsoku/>
        <w:wordWrap/>
        <w:overflowPunct/>
        <w:topLinePunct w:val="0"/>
        <w:autoSpaceDE/>
        <w:autoSpaceDN/>
        <w:bidi w:val="0"/>
        <w:spacing w:line="360" w:lineRule="auto"/>
        <w:jc w:val="both"/>
        <w:textAlignment w:val="auto"/>
        <w:rPr>
          <w:rFonts w:hint="eastAsia" w:ascii="Times New Roman" w:hAnsi="Times New Roman"/>
          <w:b/>
          <w:color w:val="000000" w:themeColor="text1"/>
          <w:sz w:val="22"/>
          <w:szCs w:val="22"/>
          <w:lang w:val="en-US" w:eastAsia="zh-CN"/>
          <w14:textFill>
            <w14:solidFill>
              <w14:schemeClr w14:val="tx1"/>
            </w14:solidFill>
          </w14:textFill>
        </w:rPr>
      </w:pPr>
      <w:r>
        <w:rPr>
          <w:rFonts w:hint="eastAsia" w:ascii="Times New Roman" w:hAnsi="Times New Roman"/>
          <w:b/>
          <w:bCs/>
          <w:color w:val="000000" w:themeColor="text1"/>
          <w:sz w:val="22"/>
          <w:szCs w:val="22"/>
          <w14:textFill>
            <w14:solidFill>
              <w14:schemeClr w14:val="tx1"/>
            </w14:solidFill>
          </w14:textFill>
        </w:rPr>
        <w:t>Supplementary</w:t>
      </w:r>
      <w:r>
        <w:rPr>
          <w:rFonts w:hint="eastAsia" w:ascii="Times New Roman" w:hAnsi="Times New Roman"/>
          <w:b/>
          <w:bCs/>
          <w:color w:val="000000" w:themeColor="text1"/>
          <w:sz w:val="22"/>
          <w:szCs w:val="22"/>
          <w:lang w:val="en-US" w:eastAsia="zh-CN"/>
          <w14:textFill>
            <w14:solidFill>
              <w14:schemeClr w14:val="tx1"/>
            </w14:solidFill>
          </w14:textFill>
        </w:rPr>
        <w:t xml:space="preserve"> </w:t>
      </w:r>
      <w:r>
        <w:rPr>
          <w:rFonts w:hint="eastAsia" w:ascii="Times New Roman" w:hAnsi="Times New Roman"/>
          <w:b/>
          <w:color w:val="000000" w:themeColor="text1"/>
          <w:sz w:val="22"/>
          <w:szCs w:val="22"/>
          <w:lang w:val="en-US" w:eastAsia="zh-CN"/>
          <w14:textFill>
            <w14:solidFill>
              <w14:schemeClr w14:val="tx1"/>
            </w14:solidFill>
          </w14:textFill>
        </w:rPr>
        <w:t>Movie 2 Functional verfication of the Pill-Scanner from ingestion to excretion (In the stomach, during the eating process).</w:t>
      </w:r>
    </w:p>
    <w:p w14:paraId="32EF36BD">
      <w:pPr>
        <w:pStyle w:val="14"/>
        <w:keepNext w:val="0"/>
        <w:keepLines w:val="0"/>
        <w:pageBreakBefore w:val="0"/>
        <w:widowControl w:val="0"/>
        <w:kinsoku/>
        <w:wordWrap/>
        <w:overflowPunct/>
        <w:topLinePunct w:val="0"/>
        <w:autoSpaceDE/>
        <w:autoSpaceDN/>
        <w:bidi w:val="0"/>
        <w:spacing w:line="360" w:lineRule="auto"/>
        <w:jc w:val="both"/>
        <w:textAlignment w:val="auto"/>
        <w:rPr>
          <w:rFonts w:hint="eastAsia" w:ascii="Times New Roman" w:hAnsi="Times New Roman"/>
          <w:b/>
          <w:color w:val="000000" w:themeColor="text1"/>
          <w:sz w:val="22"/>
          <w:szCs w:val="22"/>
          <w:lang w:val="en-US" w:eastAsia="zh-CN"/>
          <w14:textFill>
            <w14:solidFill>
              <w14:schemeClr w14:val="tx1"/>
            </w14:solidFill>
          </w14:textFill>
        </w:rPr>
      </w:pPr>
      <w:r>
        <w:rPr>
          <w:rFonts w:hint="eastAsia" w:ascii="Times New Roman" w:hAnsi="Times New Roman"/>
          <w:b/>
          <w:bCs/>
          <w:color w:val="000000" w:themeColor="text1"/>
          <w:sz w:val="22"/>
          <w:szCs w:val="22"/>
          <w14:textFill>
            <w14:solidFill>
              <w14:schemeClr w14:val="tx1"/>
            </w14:solidFill>
          </w14:textFill>
        </w:rPr>
        <w:t>Supplementary</w:t>
      </w:r>
      <w:r>
        <w:rPr>
          <w:rFonts w:hint="eastAsia" w:ascii="Times New Roman" w:hAnsi="Times New Roman"/>
          <w:b/>
          <w:bCs/>
          <w:color w:val="000000" w:themeColor="text1"/>
          <w:sz w:val="22"/>
          <w:szCs w:val="22"/>
          <w:lang w:val="en-US" w:eastAsia="zh-CN"/>
          <w14:textFill>
            <w14:solidFill>
              <w14:schemeClr w14:val="tx1"/>
            </w14:solidFill>
          </w14:textFill>
        </w:rPr>
        <w:t xml:space="preserve"> </w:t>
      </w:r>
      <w:r>
        <w:rPr>
          <w:rFonts w:hint="eastAsia" w:ascii="Times New Roman" w:hAnsi="Times New Roman"/>
          <w:b/>
          <w:color w:val="000000" w:themeColor="text1"/>
          <w:sz w:val="22"/>
          <w:szCs w:val="22"/>
          <w:lang w:val="en-US" w:eastAsia="zh-CN"/>
          <w14:textFill>
            <w14:solidFill>
              <w14:schemeClr w14:val="tx1"/>
            </w14:solidFill>
          </w14:textFill>
        </w:rPr>
        <w:t>Movie 3 Functional verfication of the Pill-Scanner from ingestion to excretion (In the stomach, the process of drinking water).</w:t>
      </w:r>
    </w:p>
    <w:p w14:paraId="50F093B2">
      <w:pPr>
        <w:pStyle w:val="14"/>
        <w:keepNext w:val="0"/>
        <w:keepLines w:val="0"/>
        <w:pageBreakBefore w:val="0"/>
        <w:widowControl w:val="0"/>
        <w:kinsoku/>
        <w:wordWrap/>
        <w:overflowPunct/>
        <w:topLinePunct w:val="0"/>
        <w:autoSpaceDE/>
        <w:autoSpaceDN/>
        <w:bidi w:val="0"/>
        <w:spacing w:line="360" w:lineRule="auto"/>
        <w:jc w:val="both"/>
        <w:textAlignment w:val="auto"/>
        <w:rPr>
          <w:rFonts w:ascii="宋体" w:hAnsi="宋体" w:eastAsia="宋体" w:cs="宋体"/>
          <w:sz w:val="22"/>
          <w:szCs w:val="22"/>
        </w:rPr>
      </w:pPr>
      <w:r>
        <w:rPr>
          <w:rFonts w:hint="eastAsia" w:ascii="Times New Roman" w:hAnsi="Times New Roman"/>
          <w:b/>
          <w:bCs/>
          <w:color w:val="000000" w:themeColor="text1"/>
          <w:sz w:val="22"/>
          <w:szCs w:val="22"/>
          <w14:textFill>
            <w14:solidFill>
              <w14:schemeClr w14:val="tx1"/>
            </w14:solidFill>
          </w14:textFill>
        </w:rPr>
        <w:t>Supplementary</w:t>
      </w:r>
      <w:r>
        <w:rPr>
          <w:rFonts w:hint="eastAsia" w:ascii="Times New Roman" w:hAnsi="Times New Roman"/>
          <w:b/>
          <w:bCs/>
          <w:color w:val="000000" w:themeColor="text1"/>
          <w:sz w:val="22"/>
          <w:szCs w:val="22"/>
          <w:lang w:val="en-US" w:eastAsia="zh-CN"/>
          <w14:textFill>
            <w14:solidFill>
              <w14:schemeClr w14:val="tx1"/>
            </w14:solidFill>
          </w14:textFill>
        </w:rPr>
        <w:t xml:space="preserve"> </w:t>
      </w:r>
      <w:r>
        <w:rPr>
          <w:rFonts w:hint="eastAsia" w:ascii="Times New Roman" w:hAnsi="Times New Roman"/>
          <w:b/>
          <w:color w:val="000000" w:themeColor="text1"/>
          <w:sz w:val="22"/>
          <w:szCs w:val="22"/>
          <w:lang w:val="en-US" w:eastAsia="zh-CN"/>
          <w14:textFill>
            <w14:solidFill>
              <w14:schemeClr w14:val="tx1"/>
            </w14:solidFill>
          </w14:textFill>
        </w:rPr>
        <w:t>Movie 4 Functional verfication of the Pill-Scanner from ingestion to excretion (In the small intestine).</w:t>
      </w:r>
    </w:p>
    <w:p w14:paraId="2757D09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b/>
          <w:color w:val="000000" w:themeColor="text1"/>
          <w:sz w:val="22"/>
          <w:szCs w:val="22"/>
          <w:lang w:val="en-US" w:eastAsia="zh-CN"/>
          <w14:textFill>
            <w14:solidFill>
              <w14:schemeClr w14:val="tx1"/>
            </w14:solidFill>
          </w14:textFill>
        </w:rPr>
      </w:pPr>
      <w:r>
        <w:rPr>
          <w:rFonts w:hint="eastAsia" w:ascii="Times New Roman" w:hAnsi="Times New Roman"/>
          <w:b/>
          <w:bCs/>
          <w:color w:val="000000" w:themeColor="text1"/>
          <w:sz w:val="22"/>
          <w:szCs w:val="22"/>
          <w14:textFill>
            <w14:solidFill>
              <w14:schemeClr w14:val="tx1"/>
            </w14:solidFill>
          </w14:textFill>
        </w:rPr>
        <w:t>Supplementary</w:t>
      </w:r>
      <w:r>
        <w:rPr>
          <w:rFonts w:hint="eastAsia" w:ascii="Times New Roman" w:hAnsi="Times New Roman"/>
          <w:b/>
          <w:bCs/>
          <w:color w:val="000000" w:themeColor="text1"/>
          <w:sz w:val="22"/>
          <w:szCs w:val="22"/>
          <w:lang w:val="en-US" w:eastAsia="zh-CN"/>
          <w14:textFill>
            <w14:solidFill>
              <w14:schemeClr w14:val="tx1"/>
            </w14:solidFill>
          </w14:textFill>
        </w:rPr>
        <w:t xml:space="preserve"> </w:t>
      </w:r>
      <w:r>
        <w:rPr>
          <w:rFonts w:hint="eastAsia" w:ascii="Times New Roman" w:hAnsi="Times New Roman"/>
          <w:b/>
          <w:color w:val="000000" w:themeColor="text1"/>
          <w:sz w:val="22"/>
          <w:szCs w:val="22"/>
          <w:lang w:val="en-US" w:eastAsia="zh-CN"/>
          <w14:textFill>
            <w14:solidFill>
              <w14:schemeClr w14:val="tx1"/>
            </w14:solidFill>
          </w14:textFill>
        </w:rPr>
        <w:t>Movie 5 Functional verfication of the Pill-Scanner from ingestion to excretion (After excretion).</w:t>
      </w:r>
    </w:p>
    <w:p w14:paraId="0669763D">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宋体" w:hAnsi="宋体" w:eastAsia="宋体" w:cs="宋体"/>
          <w:sz w:val="22"/>
          <w:szCs w:val="22"/>
        </w:rPr>
        <w:sectPr>
          <w:pgSz w:w="11906" w:h="16838"/>
          <w:pgMar w:top="1440" w:right="1800" w:bottom="1440" w:left="1800" w:header="851" w:footer="992" w:gutter="0"/>
          <w:cols w:space="425" w:num="1"/>
          <w:docGrid w:type="lines" w:linePitch="312" w:charSpace="0"/>
        </w:sectPr>
      </w:pPr>
      <w:r>
        <w:rPr>
          <w:rFonts w:hint="eastAsia" w:ascii="Times New Roman" w:hAnsi="Times New Roman"/>
          <w:b/>
          <w:bCs/>
          <w:color w:val="000000" w:themeColor="text1"/>
          <w:sz w:val="22"/>
          <w:szCs w:val="22"/>
          <w14:textFill>
            <w14:solidFill>
              <w14:schemeClr w14:val="tx1"/>
            </w14:solidFill>
          </w14:textFill>
        </w:rPr>
        <w:t>Supplementary</w:t>
      </w:r>
      <w:r>
        <w:rPr>
          <w:rFonts w:hint="eastAsia" w:ascii="Times New Roman" w:hAnsi="Times New Roman"/>
          <w:b/>
          <w:bCs/>
          <w:color w:val="000000" w:themeColor="text1"/>
          <w:sz w:val="22"/>
          <w:szCs w:val="22"/>
          <w:lang w:val="en-US" w:eastAsia="zh-CN"/>
          <w14:textFill>
            <w14:solidFill>
              <w14:schemeClr w14:val="tx1"/>
            </w14:solidFill>
          </w14:textFill>
        </w:rPr>
        <w:t xml:space="preserve"> </w:t>
      </w:r>
      <w:r>
        <w:rPr>
          <w:rFonts w:hint="eastAsia" w:ascii="Times New Roman" w:hAnsi="Times New Roman"/>
          <w:b/>
          <w:color w:val="000000" w:themeColor="text1"/>
          <w:sz w:val="22"/>
          <w:szCs w:val="22"/>
          <w:lang w:val="en-US" w:eastAsia="zh-CN"/>
          <w14:textFill>
            <w14:solidFill>
              <w14:schemeClr w14:val="tx1"/>
            </w14:solidFill>
          </w14:textFill>
        </w:rPr>
        <w:t>Movie 6 The rhythmic differences between the stomach, small intestine, and large intestine.</w:t>
      </w:r>
    </w:p>
    <w:p w14:paraId="6F3AA24E">
      <w:pPr>
        <w:adjustRightInd w:val="0"/>
        <w:snapToGrid w:val="0"/>
        <w:spacing w:line="360" w:lineRule="auto"/>
        <w:rPr>
          <w:rFonts w:ascii="Times New Roman" w:hAnsi="Times New Roman" w:cs="Times New Roman"/>
          <w:b/>
          <w:sz w:val="22"/>
        </w:rPr>
      </w:pPr>
      <w:r>
        <w:rPr>
          <w:rFonts w:hint="eastAsia" w:ascii="Times New Roman" w:hAnsi="Times New Roman"/>
          <w:b/>
          <w:bCs/>
          <w:color w:val="000000" w:themeColor="text1"/>
          <w:sz w:val="22"/>
          <w:szCs w:val="22"/>
          <w14:textFill>
            <w14:solidFill>
              <w14:schemeClr w14:val="tx1"/>
            </w14:solidFill>
          </w14:textFill>
        </w:rPr>
        <w:t>Supplementary</w:t>
      </w:r>
      <w:r>
        <w:rPr>
          <w:rFonts w:hint="eastAsia" w:ascii="Times New Roman" w:hAnsi="Times New Roman"/>
          <w:b/>
          <w:bCs/>
          <w:color w:val="000000" w:themeColor="text1"/>
          <w:sz w:val="22"/>
          <w:szCs w:val="22"/>
          <w:lang w:val="en-US" w:eastAsia="zh-CN"/>
          <w14:textFill>
            <w14:solidFill>
              <w14:schemeClr w14:val="tx1"/>
            </w14:solidFill>
          </w14:textFill>
        </w:rPr>
        <w:t xml:space="preserve"> </w:t>
      </w:r>
      <w:r>
        <w:rPr>
          <w:rFonts w:ascii="Times New Roman" w:hAnsi="Times New Roman" w:cs="Times New Roman"/>
          <w:b/>
          <w:sz w:val="22"/>
        </w:rPr>
        <w:t>N</w:t>
      </w:r>
      <w:r>
        <w:rPr>
          <w:rFonts w:hint="eastAsia" w:ascii="Times New Roman" w:hAnsi="Times New Roman" w:cs="Times New Roman"/>
          <w:b/>
          <w:sz w:val="22"/>
          <w:lang w:val="en-US" w:eastAsia="zh-CN"/>
        </w:rPr>
        <w:t>ote</w:t>
      </w:r>
      <w:r>
        <w:rPr>
          <w:rFonts w:ascii="Times New Roman" w:hAnsi="Times New Roman" w:cs="Times New Roman"/>
          <w:b/>
          <w:sz w:val="22"/>
        </w:rPr>
        <w:t xml:space="preserve"> 1. Theoretical calculation of the communication model</w:t>
      </w:r>
    </w:p>
    <w:p w14:paraId="3B73DD57">
      <w:pPr>
        <w:ind w:firstLine="210" w:firstLineChars="100"/>
        <w:rPr>
          <w:rFonts w:ascii="Times New Roman" w:hAnsi="Times New Roman" w:cs="Times New Roman"/>
        </w:rPr>
      </w:pPr>
      <w:r>
        <w:rPr>
          <w:rFonts w:ascii="Times New Roman" w:hAnsi="Times New Roman" w:cs="Times New Roman"/>
        </w:rPr>
        <w:t xml:space="preserve">According to </w:t>
      </w:r>
      <w:r>
        <w:rPr>
          <w:rFonts w:hint="eastAsia" w:ascii="Times New Roman" w:hAnsi="Times New Roman" w:cs="Times New Roman"/>
          <w:bCs/>
          <w:color w:val="0033F0"/>
          <w:szCs w:val="18"/>
          <w:lang w:eastAsia="zh-CN"/>
        </w:rPr>
        <w:t>Fig.</w:t>
      </w:r>
      <w:r>
        <w:rPr>
          <w:rFonts w:hint="eastAsia" w:ascii="Times New Roman" w:hAnsi="Times New Roman" w:cs="Times New Roman"/>
          <w:bCs/>
          <w:color w:val="0033F0"/>
          <w:szCs w:val="18"/>
          <w:lang w:val="en-US" w:eastAsia="zh-CN"/>
        </w:rPr>
        <w:t xml:space="preserve"> </w:t>
      </w:r>
      <w:r>
        <w:rPr>
          <w:rFonts w:ascii="Times New Roman" w:hAnsi="Times New Roman" w:cs="Times New Roman"/>
          <w:bCs/>
          <w:color w:val="0033F0"/>
          <w:szCs w:val="18"/>
        </w:rPr>
        <w:t>2</w:t>
      </w:r>
      <w:r>
        <w:rPr>
          <w:rFonts w:hint="eastAsia" w:ascii="Times New Roman" w:hAnsi="Times New Roman" w:cs="Times New Roman"/>
          <w:bCs/>
          <w:color w:val="0033F0"/>
          <w:szCs w:val="18"/>
          <w:lang w:val="en-US" w:eastAsia="zh-CN"/>
        </w:rPr>
        <w:t>b</w:t>
      </w:r>
      <w:r>
        <w:rPr>
          <w:rFonts w:ascii="Times New Roman" w:hAnsi="Times New Roman" w:cs="Times New Roman"/>
          <w:bCs/>
          <w:color w:val="0033F0"/>
          <w:szCs w:val="18"/>
        </w:rPr>
        <w:t xml:space="preserve"> </w:t>
      </w:r>
      <w:r>
        <w:rPr>
          <w:rFonts w:ascii="Times New Roman" w:hAnsi="Times New Roman" w:cs="Times New Roman"/>
          <w:bCs/>
          <w:color w:val="000000" w:themeColor="text1"/>
          <w:szCs w:val="18"/>
          <w14:textFill>
            <w14:solidFill>
              <w14:schemeClr w14:val="tx1"/>
            </w14:solidFill>
          </w14:textFill>
        </w:rPr>
        <w:t>and</w:t>
      </w:r>
      <w:r>
        <w:rPr>
          <w:rFonts w:ascii="Times New Roman" w:hAnsi="Times New Roman" w:cs="Times New Roman"/>
          <w:bCs/>
          <w:color w:val="0033F0"/>
          <w:szCs w:val="18"/>
        </w:rPr>
        <w:t xml:space="preserve"> </w:t>
      </w:r>
      <w:r>
        <w:rPr>
          <w:rFonts w:ascii="Times New Roman" w:hAnsi="Times New Roman" w:cs="Times New Roman"/>
          <w:bCs/>
          <w:color w:val="0000FF"/>
          <w:szCs w:val="18"/>
        </w:rPr>
        <w:t>2</w:t>
      </w:r>
      <w:r>
        <w:rPr>
          <w:rFonts w:hint="eastAsia" w:ascii="Times New Roman" w:hAnsi="Times New Roman" w:cs="Times New Roman"/>
          <w:bCs/>
          <w:color w:val="0000FF"/>
          <w:szCs w:val="18"/>
          <w:lang w:val="en-US" w:eastAsia="zh-CN"/>
        </w:rPr>
        <w:t>c</w:t>
      </w:r>
      <w:r>
        <w:rPr>
          <w:rFonts w:ascii="Times New Roman" w:hAnsi="Times New Roman" w:cs="Times New Roman"/>
          <w:bCs/>
          <w:color w:val="0033F0"/>
          <w:szCs w:val="18"/>
        </w:rPr>
        <w:t xml:space="preserve">, </w:t>
      </w:r>
      <w:r>
        <w:rPr>
          <w:rFonts w:ascii="Times New Roman" w:hAnsi="Times New Roman" w:cs="Times New Roman"/>
        </w:rPr>
        <w:t xml:space="preserve">the equivalent transmitting circuit of our in vivo communication can be simplified to </w:t>
      </w:r>
      <w:r>
        <w:rPr>
          <w:rFonts w:hint="eastAsia" w:ascii="Times New Roman" w:hAnsi="Times New Roman"/>
          <w:b w:val="0"/>
          <w:bCs w:val="0"/>
          <w:color w:val="0000FF"/>
          <w:sz w:val="22"/>
          <w:szCs w:val="22"/>
        </w:rPr>
        <w:t>Supplementary</w:t>
      </w:r>
      <w:r>
        <w:rPr>
          <w:rFonts w:hint="eastAsia" w:ascii="Times New Roman" w:hAnsi="Times New Roman"/>
          <w:b/>
          <w:bCs/>
          <w:color w:val="000000" w:themeColor="text1"/>
          <w:sz w:val="22"/>
          <w:szCs w:val="22"/>
          <w:lang w:val="en-US" w:eastAsia="zh-CN"/>
          <w14:textFill>
            <w14:solidFill>
              <w14:schemeClr w14:val="tx1"/>
            </w14:solidFill>
          </w14:textFill>
        </w:rPr>
        <w:t xml:space="preserve"> </w:t>
      </w:r>
      <w:r>
        <w:rPr>
          <w:rFonts w:hint="eastAsia" w:ascii="Times New Roman" w:hAnsi="Times New Roman" w:cs="Times New Roman"/>
          <w:color w:val="0000FF"/>
          <w:lang w:eastAsia="zh-CN"/>
        </w:rPr>
        <w:t>Fig.</w:t>
      </w:r>
      <w:r>
        <w:rPr>
          <w:rFonts w:ascii="Times New Roman" w:hAnsi="Times New Roman" w:cs="Times New Roman"/>
          <w:color w:val="0000FF"/>
        </w:rPr>
        <w:t xml:space="preserve"> 1</w:t>
      </w:r>
      <w:r>
        <w:rPr>
          <w:rFonts w:ascii="Times New Roman" w:hAnsi="Times New Roman" w:cs="Times New Roman"/>
          <w:color w:val="4472C4" w:themeColor="accent1"/>
          <w14:textFill>
            <w14:solidFill>
              <w14:schemeClr w14:val="accent1"/>
            </w14:solidFill>
          </w14:textFill>
        </w:rPr>
        <w:t>.</w:t>
      </w:r>
      <w:r>
        <w:rPr>
          <w:rFonts w:ascii="Times New Roman" w:hAnsi="Times New Roman" w:cs="Times New Roman"/>
        </w:rPr>
        <w:t xml:space="preserve"> This circuit can be divided into three parts: the excitation source (considered as an ideal voltage source), the coupling impedance (the coupling electrode and the encapsulation layer), and the load impedance (body tissue). Using this circuit model, the output current and the energy coupled to the body tissue can be estimated, and then the transmission loss and the communication distance can be calculated.</w:t>
      </w:r>
    </w:p>
    <w:p w14:paraId="0C683525">
      <w:pPr>
        <w:rPr>
          <w:rFonts w:ascii="Times New Roman" w:hAnsi="Times New Roman" w:cs="Times New Roman"/>
          <w:b/>
          <w:sz w:val="24"/>
        </w:rPr>
      </w:pPr>
      <w:r>
        <w:rPr>
          <w:rFonts w:ascii="Times New Roman" w:hAnsi="Times New Roman" w:cs="Times New Roman"/>
          <w:b/>
          <w:sz w:val="24"/>
        </w:rPr>
        <w:t>1. Estimation of coupling impedance</w:t>
      </w:r>
    </w:p>
    <w:p w14:paraId="22CB5E42">
      <w:pPr>
        <w:ind w:firstLine="210" w:firstLineChars="100"/>
        <w:rPr>
          <w:rFonts w:ascii="Times New Roman" w:hAnsi="Times New Roman" w:cs="Times New Roman"/>
        </w:rPr>
      </w:pPr>
      <w:r>
        <w:rPr>
          <w:rFonts w:ascii="Times New Roman" w:hAnsi="Times New Roman" w:cs="Times New Roman"/>
        </w:rPr>
        <w:t>The coupling impedance originates from the capacitance formed between the electrode and the body tissue. This capacitor can be calculated using the parallel plate capacitor formula (1):</w:t>
      </w:r>
    </w:p>
    <w:p w14:paraId="4E0AB5E0">
      <w:pPr>
        <w:jc w:val="right"/>
        <w:rPr>
          <w:rFonts w:ascii="Times New Roman" w:hAnsi="Times New Roman" w:cs="Times New Roman"/>
        </w:rPr>
      </w:pPr>
      <m:oMath>
        <w:bookmarkStart w:id="1" w:name="_Hlk208500216"/>
        <w:bookmarkStart w:id="2" w:name="_Hlk208500278"/>
        <m:r>
          <m:rPr/>
          <w:rPr>
            <w:rFonts w:ascii="Cambria Math" w:hAnsi="Cambria Math" w:eastAsia="Cambria Math" w:cs="Times New Roman"/>
          </w:rPr>
          <m:t>C=</m:t>
        </m:r>
        <m:f>
          <m:fPr>
            <m:ctrlPr>
              <w:rPr>
                <w:rFonts w:ascii="Cambria Math" w:hAnsi="Cambria Math" w:eastAsia="Cambria Math" w:cs="Times New Roman"/>
                <w:i/>
              </w:rPr>
            </m:ctrlPr>
          </m:fPr>
          <m:num>
            <m:r>
              <m:rPr/>
              <w:rPr>
                <w:rFonts w:ascii="Cambria Math" w:hAnsi="Cambria Math" w:eastAsia="Cambria Math" w:cs="Times New Roman"/>
              </w:rPr>
              <m:t>εS</m:t>
            </m:r>
            <m:ctrlPr>
              <w:rPr>
                <w:rFonts w:ascii="Cambria Math" w:hAnsi="Cambria Math" w:eastAsia="Cambria Math" w:cs="Times New Roman"/>
                <w:i/>
              </w:rPr>
            </m:ctrlPr>
          </m:num>
          <m:den>
            <m:r>
              <m:rPr/>
              <w:rPr>
                <w:rFonts w:ascii="Cambria Math" w:hAnsi="Cambria Math" w:eastAsia="Cambria Math" w:cs="Times New Roman"/>
              </w:rPr>
              <m:t>4πkd</m:t>
            </m:r>
            <m:ctrlPr>
              <w:rPr>
                <w:rFonts w:ascii="Cambria Math" w:hAnsi="Cambria Math" w:eastAsia="Cambria Math" w:cs="Times New Roman"/>
                <w:i/>
              </w:rPr>
            </m:ctrlPr>
          </m:den>
        </m:f>
        <m:r>
          <m:rPr/>
          <w:rPr>
            <w:rFonts w:ascii="Cambria Math" w:hAnsi="Cambria Math" w:eastAsia="Cambria Math" w:cs="Times New Roman"/>
          </w:rPr>
          <m:t>=</m:t>
        </m:r>
        <m:f>
          <m:fPr>
            <m:ctrlPr>
              <w:rPr>
                <w:rFonts w:ascii="Cambria Math" w:hAnsi="Cambria Math" w:eastAsia="Cambria Math" w:cs="Times New Roman"/>
                <w:i/>
              </w:rPr>
            </m:ctrlPr>
          </m:fPr>
          <m:num>
            <m:r>
              <m:rPr/>
              <w:rPr>
                <w:rFonts w:ascii="Cambria Math" w:hAnsi="Cambria Math" w:eastAsia="Cambria Math" w:cs="Times New Roman"/>
              </w:rPr>
              <m:t>εrw</m:t>
            </m:r>
            <m:ctrlPr>
              <w:rPr>
                <w:rFonts w:ascii="Cambria Math" w:hAnsi="Cambria Math" w:eastAsia="Cambria Math" w:cs="Times New Roman"/>
                <w:i/>
              </w:rPr>
            </m:ctrlPr>
          </m:num>
          <m:den>
            <m:r>
              <m:rPr/>
              <w:rPr>
                <w:rFonts w:ascii="Cambria Math" w:hAnsi="Cambria Math" w:eastAsia="Cambria Math" w:cs="Times New Roman"/>
              </w:rPr>
              <m:t>2kd</m:t>
            </m:r>
            <m:ctrlPr>
              <w:rPr>
                <w:rFonts w:ascii="Cambria Math" w:hAnsi="Cambria Math" w:eastAsia="Cambria Math" w:cs="Times New Roman"/>
                <w:i/>
              </w:rPr>
            </m:ctrlPr>
          </m:den>
        </m:f>
      </m:oMath>
      <w:r>
        <w:rPr>
          <w:rFonts w:ascii="Times New Roman" w:hAnsi="Times New Roman" w:cs="Times New Roman"/>
        </w:rPr>
        <w:t xml:space="preserve">                               (1)</w:t>
      </w:r>
    </w:p>
    <w:bookmarkEnd w:id="1"/>
    <w:p w14:paraId="5DAFB065">
      <w:pPr>
        <w:rPr>
          <w:rFonts w:ascii="Times New Roman" w:hAnsi="Times New Roman" w:cs="Times New Roman"/>
        </w:rPr>
      </w:pPr>
      <w:r>
        <w:rPr>
          <w:rFonts w:ascii="Times New Roman" w:hAnsi="Times New Roman" w:cs="Times New Roman"/>
        </w:rPr>
        <w:t xml:space="preserve">Where </w:t>
      </w:r>
      <m:oMath>
        <m:r>
          <m:rPr/>
          <w:rPr>
            <w:rFonts w:ascii="Cambria Math" w:hAnsi="Cambria Math" w:eastAsia="Cambria Math" w:cs="Times New Roman"/>
          </w:rPr>
          <m:t>r</m:t>
        </m:r>
      </m:oMath>
      <w:r>
        <w:rPr>
          <w:rFonts w:ascii="Times New Roman" w:hAnsi="Times New Roman" w:cs="Times New Roman"/>
        </w:rPr>
        <w:t xml:space="preserve"> is the radius of capsule, </w:t>
      </w:r>
      <m:oMath>
        <m:r>
          <m:rPr/>
          <w:rPr>
            <w:rFonts w:ascii="Cambria Math" w:hAnsi="Cambria Math" w:eastAsia="Cambria Math" w:cs="Times New Roman"/>
          </w:rPr>
          <m:t>w</m:t>
        </m:r>
      </m:oMath>
      <w:r>
        <w:rPr>
          <w:rFonts w:ascii="Times New Roman" w:hAnsi="Times New Roman" w:cs="Times New Roman"/>
        </w:rPr>
        <w:t xml:space="preserve"> is the width of coupling electrode, </w:t>
      </w:r>
      <m:oMath>
        <m:r>
          <m:rPr/>
          <w:rPr>
            <w:rFonts w:ascii="Cambria Math" w:hAnsi="Cambria Math" w:eastAsia="Cambria Math" w:cs="Times New Roman"/>
          </w:rPr>
          <m:t>k</m:t>
        </m:r>
      </m:oMath>
      <w:r>
        <w:rPr>
          <w:rFonts w:ascii="Times New Roman" w:hAnsi="Times New Roman" w:cs="Times New Roman"/>
        </w:rPr>
        <w:t xml:space="preserve"> is the electrostatic constant, </w:t>
      </w:r>
      <m:oMath>
        <m:r>
          <m:rPr/>
          <w:rPr>
            <w:rFonts w:ascii="Cambria Math" w:hAnsi="Cambria Math" w:eastAsia="Cambria Math" w:cs="Times New Roman"/>
          </w:rPr>
          <m:t>d</m:t>
        </m:r>
      </m:oMath>
      <w:r>
        <w:rPr>
          <w:rFonts w:ascii="Times New Roman" w:hAnsi="Times New Roman" w:cs="Times New Roman"/>
        </w:rPr>
        <w:t xml:space="preserve"> and </w:t>
      </w:r>
      <m:oMath>
        <m:r>
          <m:rPr/>
          <w:rPr>
            <w:rFonts w:ascii="Cambria Math" w:hAnsi="Cambria Math" w:eastAsia="Cambria Math" w:cs="Times New Roman"/>
          </w:rPr>
          <m:t>ε</m:t>
        </m:r>
      </m:oMath>
      <w:r>
        <w:rPr>
          <w:rFonts w:ascii="Times New Roman" w:hAnsi="Times New Roman" w:cs="Times New Roman"/>
        </w:rPr>
        <w:t xml:space="preserve"> represent the thickness and dielectric constant of the encapsulation material respectively. Therefore, the capacitance reactance </w:t>
      </w:r>
      <m:oMath>
        <m:sSub>
          <m:sSubPr>
            <m:ctrlPr>
              <w:rPr>
                <w:rFonts w:ascii="Cambria Math" w:hAnsi="Cambria Math" w:eastAsia="Cambria Math" w:cs="Times New Roman"/>
                <w:i/>
              </w:rPr>
            </m:ctrlPr>
          </m:sSubPr>
          <m:e>
            <m:r>
              <m:rPr/>
              <w:rPr>
                <w:rFonts w:ascii="Cambria Math" w:hAnsi="Cambria Math" w:eastAsia="Cambria Math" w:cs="Times New Roman"/>
              </w:rPr>
              <m:t>Z</m:t>
            </m:r>
            <m:ctrlPr>
              <w:rPr>
                <w:rFonts w:ascii="Cambria Math" w:hAnsi="Cambria Math" w:eastAsia="Cambria Math" w:cs="Times New Roman"/>
                <w:i/>
              </w:rPr>
            </m:ctrlPr>
          </m:e>
          <m:sub>
            <m:r>
              <m:rPr/>
              <w:rPr>
                <w:rFonts w:ascii="Cambria Math" w:hAnsi="Cambria Math" w:eastAsia="Cambria Math" w:cs="Times New Roman"/>
              </w:rPr>
              <m:t>C</m:t>
            </m:r>
            <m:ctrlPr>
              <w:rPr>
                <w:rFonts w:ascii="Cambria Math" w:hAnsi="Cambria Math" w:eastAsia="Cambria Math" w:cs="Times New Roman"/>
                <w:i/>
              </w:rPr>
            </m:ctrlPr>
          </m:sub>
        </m:sSub>
      </m:oMath>
      <w:r>
        <w:rPr>
          <w:rFonts w:ascii="Times New Roman" w:hAnsi="Times New Roman" w:cs="Times New Roman"/>
        </w:rPr>
        <w:t xml:space="preserve"> can be calculated as formula (2):</w:t>
      </w:r>
    </w:p>
    <w:p w14:paraId="177617B2">
      <w:pPr>
        <w:jc w:val="right"/>
        <w:rPr>
          <w:rFonts w:ascii="Times New Roman" w:hAnsi="Times New Roman" w:cs="Times New Roman"/>
        </w:rPr>
      </w:pPr>
      <m:oMath>
        <m:sSub>
          <w:bookmarkStart w:id="3" w:name="_Hlk208500505"/>
          <m:sSubPr>
            <m:ctrlPr>
              <w:rPr>
                <w:rFonts w:ascii="Cambria Math" w:hAnsi="Cambria Math" w:eastAsia="Cambria Math" w:cs="Times New Roman"/>
                <w:i/>
              </w:rPr>
            </m:ctrlPr>
          </m:sSubPr>
          <m:e>
            <m:r>
              <m:rPr/>
              <w:rPr>
                <w:rFonts w:ascii="Cambria Math" w:hAnsi="Cambria Math" w:eastAsia="Cambria Math" w:cs="Times New Roman"/>
              </w:rPr>
              <m:t>Z</m:t>
            </m:r>
            <m:ctrlPr>
              <w:rPr>
                <w:rFonts w:ascii="Cambria Math" w:hAnsi="Cambria Math" w:eastAsia="Cambria Math" w:cs="Times New Roman"/>
                <w:i/>
              </w:rPr>
            </m:ctrlPr>
          </m:e>
          <m:sub>
            <m:r>
              <m:rPr/>
              <w:rPr>
                <w:rFonts w:ascii="Cambria Math" w:hAnsi="Cambria Math" w:eastAsia="Cambria Math" w:cs="Times New Roman"/>
              </w:rPr>
              <m:t>C</m:t>
            </m:r>
            <m:ctrlPr>
              <w:rPr>
                <w:rFonts w:ascii="Cambria Math" w:hAnsi="Cambria Math" w:eastAsia="Cambria Math" w:cs="Times New Roman"/>
                <w:i/>
              </w:rPr>
            </m:ctrlPr>
          </m:sub>
        </m:sSub>
        <m:r>
          <m:rPr/>
          <w:rPr>
            <w:rFonts w:ascii="Cambria Math" w:hAnsi="Cambria Math" w:eastAsia="Cambria Math" w:cs="Times New Roman"/>
          </w:rPr>
          <m:t>=−</m:t>
        </m:r>
        <m:f>
          <m:fPr>
            <m:ctrlPr>
              <w:rPr>
                <w:rFonts w:ascii="Cambria Math" w:hAnsi="Cambria Math" w:eastAsia="Cambria Math" w:cs="Times New Roman"/>
                <w:i/>
              </w:rPr>
            </m:ctrlPr>
          </m:fPr>
          <m:num>
            <m:r>
              <m:rPr/>
              <w:rPr>
                <w:rFonts w:ascii="Cambria Math" w:hAnsi="Cambria Math" w:eastAsia="Cambria Math" w:cs="Times New Roman"/>
              </w:rPr>
              <m:t>1</m:t>
            </m:r>
            <m:ctrlPr>
              <w:rPr>
                <w:rFonts w:ascii="Cambria Math" w:hAnsi="Cambria Math" w:eastAsia="Cambria Math" w:cs="Times New Roman"/>
                <w:i/>
              </w:rPr>
            </m:ctrlPr>
          </m:num>
          <m:den>
            <m:r>
              <m:rPr/>
              <w:rPr>
                <w:rFonts w:ascii="Cambria Math" w:hAnsi="Cambria Math" w:eastAsia="Cambria Math" w:cs="Times New Roman"/>
              </w:rPr>
              <m:t>jωC</m:t>
            </m:r>
            <m:ctrlPr>
              <w:rPr>
                <w:rFonts w:ascii="Cambria Math" w:hAnsi="Cambria Math" w:eastAsia="Cambria Math" w:cs="Times New Roman"/>
                <w:i/>
              </w:rPr>
            </m:ctrlPr>
          </m:den>
        </m:f>
      </m:oMath>
      <w:r>
        <w:rPr>
          <w:rFonts w:ascii="Times New Roman" w:hAnsi="Times New Roman" w:cs="Times New Roman"/>
        </w:rPr>
        <w:t xml:space="preserve">                                 (2)</w:t>
      </w:r>
    </w:p>
    <w:bookmarkEnd w:id="2"/>
    <w:bookmarkEnd w:id="3"/>
    <w:p w14:paraId="43D3BAAF">
      <w:pPr>
        <w:rPr>
          <w:rFonts w:ascii="Times New Roman" w:hAnsi="Times New Roman" w:cs="Times New Roman"/>
        </w:rPr>
      </w:pPr>
      <w:r>
        <w:rPr>
          <w:rFonts w:ascii="Times New Roman" w:hAnsi="Times New Roman" w:cs="Times New Roman"/>
        </w:rPr>
        <w:t xml:space="preserve">The </w:t>
      </w:r>
      <w:r>
        <w:rPr>
          <w:rFonts w:hint="eastAsia" w:ascii="Times New Roman" w:hAnsi="Times New Roman"/>
          <w:b w:val="0"/>
          <w:bCs w:val="0"/>
          <w:color w:val="0000FF"/>
          <w:sz w:val="22"/>
          <w:szCs w:val="22"/>
        </w:rPr>
        <w:t>Supplementary</w:t>
      </w:r>
      <w:r>
        <w:rPr>
          <w:rFonts w:hint="eastAsia" w:ascii="Times New Roman" w:hAnsi="Times New Roman"/>
          <w:b w:val="0"/>
          <w:bCs w:val="0"/>
          <w:color w:val="0000FF"/>
          <w:sz w:val="22"/>
          <w:szCs w:val="22"/>
          <w:lang w:val="en-US" w:eastAsia="zh-CN"/>
        </w:rPr>
        <w:t xml:space="preserve"> </w:t>
      </w:r>
      <w:r>
        <w:rPr>
          <w:rFonts w:hint="eastAsia" w:ascii="Times New Roman" w:hAnsi="Times New Roman" w:cs="Times New Roman"/>
          <w:bCs/>
          <w:color w:val="0000FF"/>
          <w:szCs w:val="18"/>
          <w:lang w:eastAsia="zh-CN"/>
        </w:rPr>
        <w:t>Fig.</w:t>
      </w:r>
      <w:r>
        <w:rPr>
          <w:rFonts w:ascii="Times New Roman" w:hAnsi="Times New Roman" w:cs="Times New Roman"/>
          <w:bCs/>
          <w:color w:val="0000FF"/>
          <w:szCs w:val="18"/>
        </w:rPr>
        <w:t xml:space="preserve"> 2</w:t>
      </w:r>
      <w:r>
        <w:rPr>
          <w:rFonts w:ascii="Times New Roman" w:hAnsi="Times New Roman" w:cs="Times New Roman"/>
          <w:bCs/>
          <w:color w:val="0033F0"/>
          <w:szCs w:val="18"/>
        </w:rPr>
        <w:t>.</w:t>
      </w:r>
      <w:r>
        <w:rPr>
          <w:rFonts w:ascii="Times New Roman" w:hAnsi="Times New Roman" w:cs="Times New Roman"/>
          <w:sz w:val="22"/>
        </w:rPr>
        <w:t xml:space="preserve"> </w:t>
      </w:r>
      <w:r>
        <w:rPr>
          <w:rFonts w:ascii="Times New Roman" w:hAnsi="Times New Roman" w:cs="Times New Roman"/>
        </w:rPr>
        <w:t>shows the relationship between the coupling impedance and the frequency.</w:t>
      </w:r>
    </w:p>
    <w:p w14:paraId="344B5B69">
      <w:pPr>
        <w:rPr>
          <w:rFonts w:ascii="Times New Roman" w:hAnsi="Times New Roman" w:cs="Times New Roman"/>
          <w:b/>
          <w:sz w:val="24"/>
        </w:rPr>
      </w:pPr>
      <w:r>
        <w:rPr>
          <w:rFonts w:ascii="Times New Roman" w:hAnsi="Times New Roman" w:cs="Times New Roman"/>
          <w:b/>
          <w:sz w:val="24"/>
        </w:rPr>
        <w:t>2. Estimation of load impedance</w:t>
      </w:r>
    </w:p>
    <w:p w14:paraId="3E782CD1">
      <w:pPr>
        <w:ind w:firstLine="210" w:firstLineChars="100"/>
        <w:rPr>
          <w:rFonts w:ascii="Times New Roman" w:hAnsi="Times New Roman" w:cs="Times New Roman"/>
        </w:rPr>
      </w:pPr>
      <w:bookmarkStart w:id="4" w:name="OLE_LINK1"/>
      <w:bookmarkStart w:id="5" w:name="OLE_LINK2"/>
      <w:r>
        <w:rPr>
          <w:rFonts w:ascii="Times New Roman" w:hAnsi="Times New Roman" w:cs="Times New Roman"/>
        </w:rPr>
        <w:t xml:space="preserve">The conductance </w:t>
      </w:r>
      <m:oMath>
        <m:r>
          <m:rPr/>
          <w:rPr>
            <w:rFonts w:ascii="Cambria Math" w:hAnsi="Cambria Math" w:eastAsia="Cambria Math" w:cs="Times New Roman"/>
          </w:rPr>
          <m:t>G</m:t>
        </m:r>
      </m:oMath>
      <w:r>
        <w:rPr>
          <w:rFonts w:ascii="Times New Roman" w:hAnsi="Times New Roman" w:cs="Times New Roman"/>
        </w:rPr>
        <w:t xml:space="preserve"> of a spherical electrode with radius </w:t>
      </w:r>
      <m:oMath>
        <m:r>
          <m:rPr/>
          <w:rPr>
            <w:rFonts w:ascii="Cambria Math" w:hAnsi="Cambria Math" w:cs="Times New Roman"/>
          </w:rPr>
          <m:t>a</m:t>
        </m:r>
      </m:oMath>
      <w:r>
        <w:rPr>
          <w:rFonts w:ascii="Times New Roman" w:hAnsi="Times New Roman" w:cs="Times New Roman"/>
        </w:rPr>
        <w:t xml:space="preserve"> in an infinite dielectric medium can be calculated as formula (3):</w:t>
      </w:r>
    </w:p>
    <w:p w14:paraId="5DC07DC2">
      <w:pPr>
        <w:jc w:val="right"/>
        <w:rPr>
          <w:rFonts w:ascii="Times New Roman" w:hAnsi="Times New Roman" w:cs="Times New Roman"/>
        </w:rPr>
      </w:pPr>
      <w:bookmarkStart w:id="6" w:name="_Hlk208500642"/>
      <m:oMath>
        <m:r>
          <m:rPr/>
          <w:rPr>
            <w:rFonts w:ascii="Cambria Math" w:hAnsi="Cambria Math" w:eastAsia="Cambria Math" w:cs="Times New Roman"/>
          </w:rPr>
          <m:t>G</m:t>
        </m:r>
        <w:bookmarkEnd w:id="4"/>
        <m:r>
          <m:rPr>
            <m:sty m:val="p"/>
          </m:rPr>
          <w:rPr>
            <w:rFonts w:ascii="Cambria Math" w:hAnsi="Cambria Math" w:eastAsia="Cambria Math" w:cs="Times New Roman"/>
          </w:rPr>
          <m:t>=σ4π</m:t>
        </m:r>
        <m:r>
          <m:rPr/>
          <w:rPr>
            <w:rFonts w:ascii="Cambria Math" w:hAnsi="Cambria Math" w:cs="Times New Roman"/>
          </w:rPr>
          <m:t>a</m:t>
        </m:r>
        <m:r>
          <m:rPr/>
          <w:rPr>
            <w:rFonts w:ascii="Cambria Math" w:hAnsi="Cambria Math" w:eastAsia="Cambria Math" w:cs="Times New Roman"/>
          </w:rPr>
          <m:t xml:space="preserve"> </m:t>
        </m:r>
      </m:oMath>
      <w:r>
        <w:rPr>
          <w:rFonts w:ascii="Times New Roman" w:hAnsi="Times New Roman" w:cs="Times New Roman"/>
        </w:rPr>
        <w:t xml:space="preserve">                                 (3)</w:t>
      </w:r>
    </w:p>
    <w:bookmarkEnd w:id="5"/>
    <w:bookmarkEnd w:id="6"/>
    <w:p w14:paraId="713606F0">
      <w:pPr>
        <w:rPr>
          <w:rFonts w:ascii="Times New Roman" w:hAnsi="Times New Roman" w:cs="Times New Roman"/>
        </w:rPr>
      </w:pPr>
      <w:r>
        <w:rPr>
          <w:rFonts w:ascii="Times New Roman" w:hAnsi="Times New Roman" w:cs="Times New Roman"/>
        </w:rPr>
        <w:t xml:space="preserve">Where </w:t>
      </w:r>
      <w:bookmarkStart w:id="7" w:name="_Hlk208500670"/>
      <m:oMath>
        <m:r>
          <m:rPr/>
          <w:rPr>
            <w:rFonts w:ascii="Cambria Math" w:hAnsi="Cambria Math" w:eastAsia="Cambria Math" w:cs="Times New Roman"/>
          </w:rPr>
          <m:t>σ</m:t>
        </m:r>
        <w:bookmarkEnd w:id="7"/>
      </m:oMath>
      <w:r>
        <w:rPr>
          <w:rFonts w:ascii="Times New Roman" w:hAnsi="Times New Roman" w:cs="Times New Roman"/>
        </w:rPr>
        <w:t xml:space="preserve"> is the conductivity of the medium.</w:t>
      </w:r>
    </w:p>
    <w:p w14:paraId="364F13AE">
      <w:pPr>
        <w:rPr>
          <w:rFonts w:ascii="Times New Roman" w:hAnsi="Times New Roman" w:cs="Times New Roman"/>
        </w:rPr>
      </w:pPr>
      <w:r>
        <w:rPr>
          <w:rFonts w:ascii="Times New Roman" w:hAnsi="Times New Roman" w:cs="Times New Roman"/>
        </w:rPr>
        <w:t>Using the method of images (</w:t>
      </w:r>
      <w:r>
        <w:rPr>
          <w:rFonts w:ascii="Times New Roman" w:hAnsi="Times New Roman" w:cs="Times New Roman"/>
          <w:color w:val="000000"/>
          <w:sz w:val="22"/>
        </w:rPr>
        <w:t>takes care of the effect that each sphere has on the other),</w:t>
      </w:r>
      <w:r>
        <w:rPr>
          <w:rFonts w:ascii="Times New Roman" w:hAnsi="Times New Roman" w:cs="Times New Roman"/>
        </w:rPr>
        <w:t xml:space="preserve"> the conductance of two spheres immersed in an infinite homogeneous medium can be calculated as formula (4)</w:t>
      </w:r>
      <w:r>
        <w:rPr>
          <w:rFonts w:ascii="Times New Roman" w:hAnsi="Times New Roman" w:cs="Times New Roman"/>
        </w:rPr>
        <w:fldChar w:fldCharType="begin"/>
      </w:r>
      <w:r>
        <w:rPr>
          <w:rFonts w:ascii="Times New Roman" w:hAnsi="Times New Roman" w:cs="Times New Roman"/>
        </w:rPr>
        <w:instrText xml:space="preserve"> ADDIN EN.CITE &lt;EndNote&gt;&lt;Cite&gt;&lt;Author&gt;Grimnes&lt;/Author&gt;&lt;Year&gt;2015&lt;/Year&gt;&lt;RecNum&gt;194&lt;/RecNum&gt;&lt;DisplayText&gt;&lt;style face="superscript"&gt;1&lt;/style&gt;&lt;/DisplayText&gt;&lt;record&gt;&lt;rec-number&gt;194&lt;/rec-number&gt;&lt;foreign-keys&gt;&lt;key app="EN" db-id="5pvat5s0ba2a9we5edw5ea9i0eftdf09rd9x" timestamp="1759129087"&gt;194&lt;/key&gt;&lt;/foreign-keys&gt;&lt;ref-type name="Book Section"&gt;5&lt;/ref-type&gt;&lt;contributors&gt;&lt;authors&gt;&lt;author&gt;Grimnes, Sverre&lt;/author&gt;&lt;author&gt;Martinsen, Ørjan G.&lt;/author&gt;&lt;/authors&gt;&lt;secondary-authors&gt;&lt;author&gt;Grimnes, Sverre&lt;/author&gt;&lt;author&gt;Martinsen, Ørjan G.&lt;/author&gt;&lt;/secondary-authors&gt;&lt;/contributors&gt;&lt;titles&gt;&lt;title&gt;Chapter 6 - Geometrical Analysis&lt;/title&gt;&lt;secondary-title&gt;Bioimpedance and Bioelectricity Basics (Third Edition)&lt;/secondary-title&gt;&lt;/titles&gt;&lt;pages&gt;141-178&lt;/pages&gt;&lt;keywords&gt;&lt;keyword&gt;Forward problem&lt;/keyword&gt;&lt;keyword&gt;Inverse problem&lt;/keyword&gt;&lt;keyword&gt;Sensitivity&lt;/keyword&gt;&lt;keyword&gt;Tomography&lt;/keyword&gt;&lt;keyword&gt;Volume conductor&lt;/keyword&gt;&lt;/keywords&gt;&lt;dates&gt;&lt;year&gt;2015&lt;/year&gt;&lt;pub-dates&gt;&lt;date&gt;2015/01/01/&lt;/date&gt;&lt;/pub-dates&gt;&lt;/dates&gt;&lt;pub-location&gt;Oxford&lt;/pub-location&gt;&lt;publisher&gt;Academic Press&lt;/publisher&gt;&lt;isbn&gt;978-0-12-411470-8&lt;/isbn&gt;&lt;urls&gt;&lt;related-urls&gt;&lt;url&gt;https://www.sciencedirect.com/science/article/pii/B9780124114708000064&lt;/url&gt;&lt;/related-urls&gt;&lt;/urls&gt;&lt;electronic-resource-num&gt;https://doi.org/10.1016/B978-0-12-411470-8.00006-4&lt;/electronic-resource-num&gt;&lt;/record&gt;&lt;/Cite&gt;&lt;/EndNote&gt;</w:instrText>
      </w:r>
      <w:r>
        <w:rPr>
          <w:rFonts w:ascii="Times New Roman" w:hAnsi="Times New Roman" w:cs="Times New Roman"/>
        </w:rPr>
        <w:fldChar w:fldCharType="separate"/>
      </w:r>
      <w:r>
        <w:rPr>
          <w:rFonts w:ascii="Times New Roman" w:hAnsi="Times New Roman" w:cs="Times New Roman"/>
          <w:vertAlign w:val="superscript"/>
        </w:rPr>
        <w:t>1</w:t>
      </w:r>
      <w:r>
        <w:rPr>
          <w:rFonts w:ascii="Times New Roman" w:hAnsi="Times New Roman" w:cs="Times New Roman"/>
        </w:rPr>
        <w:fldChar w:fldCharType="end"/>
      </w:r>
      <w:r>
        <w:rPr>
          <w:rFonts w:ascii="Times New Roman" w:hAnsi="Times New Roman" w:cs="Times New Roman"/>
        </w:rPr>
        <w:t>:</w:t>
      </w:r>
    </w:p>
    <w:p w14:paraId="5C5C820C">
      <w:pPr>
        <w:jc w:val="right"/>
        <w:rPr>
          <w:rFonts w:ascii="Times New Roman" w:hAnsi="Times New Roman" w:cs="Times New Roman"/>
        </w:rPr>
      </w:pPr>
      <m:oMath>
        <w:bookmarkStart w:id="8" w:name="_Hlk208500807"/>
        <m:r>
          <m:rPr/>
          <w:rPr>
            <w:rFonts w:ascii="Cambria Math" w:hAnsi="Cambria Math" w:eastAsia="Cambria Math" w:cs="Times New Roman"/>
          </w:rPr>
          <m:t>G=σ2π</m:t>
        </m:r>
        <m:r>
          <m:rPr/>
          <w:rPr>
            <w:rFonts w:ascii="Cambria Math" w:hAnsi="Cambria Math" w:cs="Times New Roman"/>
          </w:rPr>
          <m:t>a</m:t>
        </m:r>
        <m:d>
          <m:dPr>
            <m:ctrlPr>
              <w:rPr>
                <w:rFonts w:ascii="Cambria Math" w:hAnsi="Cambria Math" w:cs="Times New Roman"/>
                <w:i/>
              </w:rPr>
            </m:ctrlPr>
          </m:dPr>
          <m:e>
            <m:r>
              <m:rPr/>
              <w:rPr>
                <w:rFonts w:ascii="Cambria Math" w:hAnsi="Cambria Math" w:cs="Times New Roman"/>
              </w:rPr>
              <m:t>1+</m:t>
            </m:r>
            <m:f>
              <m:fPr>
                <m:ctrlPr>
                  <w:rPr>
                    <w:rFonts w:ascii="Cambria Math" w:hAnsi="Cambria Math" w:cs="Times New Roman"/>
                    <w:i/>
                  </w:rPr>
                </m:ctrlPr>
              </m:fPr>
              <m:num>
                <m:r>
                  <m:rPr/>
                  <w:rPr>
                    <w:rFonts w:ascii="Cambria Math" w:hAnsi="Cambria Math" w:cs="Times New Roman"/>
                  </w:rPr>
                  <m:t>a</m:t>
                </m:r>
                <m:ctrlPr>
                  <w:rPr>
                    <w:rFonts w:ascii="Cambria Math" w:hAnsi="Cambria Math" w:cs="Times New Roman"/>
                    <w:i/>
                  </w:rPr>
                </m:ctrlPr>
              </m:num>
              <m:den>
                <m:r>
                  <m:rPr/>
                  <w:rPr>
                    <w:rFonts w:ascii="Cambria Math" w:hAnsi="Cambria Math" w:cs="Times New Roman"/>
                  </w:rPr>
                  <m:t>L</m:t>
                </m:r>
                <m:ctrlPr>
                  <w:rPr>
                    <w:rFonts w:ascii="Cambria Math" w:hAnsi="Cambria Math" w:cs="Times New Roman"/>
                    <w:i/>
                  </w:rPr>
                </m:ctrlPr>
              </m:den>
            </m:f>
            <m:r>
              <m:rPr/>
              <w:rPr>
                <w:rFonts w:ascii="Cambria Math" w:hAnsi="Cambria Math" w:cs="Times New Roman"/>
              </w:rPr>
              <m:t>+</m:t>
            </m:r>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r>
                          <m:rPr/>
                          <w:rPr>
                            <w:rFonts w:ascii="Cambria Math" w:hAnsi="Cambria Math" w:cs="Times New Roman"/>
                          </w:rPr>
                          <m:t>a</m:t>
                        </m:r>
                        <m:ctrlPr>
                          <w:rPr>
                            <w:rFonts w:ascii="Cambria Math" w:hAnsi="Cambria Math" w:cs="Times New Roman"/>
                            <w:i/>
                          </w:rPr>
                        </m:ctrlPr>
                      </m:num>
                      <m:den>
                        <m:r>
                          <m:rPr/>
                          <w:rPr>
                            <w:rFonts w:ascii="Cambria Math" w:hAnsi="Cambria Math" w:cs="Times New Roman"/>
                          </w:rPr>
                          <m:t>L</m:t>
                        </m:r>
                        <m:ctrlPr>
                          <w:rPr>
                            <w:rFonts w:ascii="Cambria Math" w:hAnsi="Cambria Math" w:cs="Times New Roman"/>
                            <w:i/>
                          </w:rPr>
                        </m:ctrlPr>
                      </m:den>
                    </m:f>
                    <m:ctrlPr>
                      <w:rPr>
                        <w:rFonts w:ascii="Cambria Math" w:hAnsi="Cambria Math" w:cs="Times New Roman"/>
                        <w:i/>
                      </w:rPr>
                    </m:ctrlPr>
                  </m:e>
                </m:d>
                <m:ctrlPr>
                  <w:rPr>
                    <w:rFonts w:ascii="Cambria Math" w:hAnsi="Cambria Math" w:cs="Times New Roman"/>
                    <w:i/>
                  </w:rPr>
                </m:ctrlPr>
              </m:e>
              <m:sup>
                <m:r>
                  <m:rPr/>
                  <w:rPr>
                    <w:rFonts w:ascii="Cambria Math" w:hAnsi="Cambria Math" w:cs="Times New Roman"/>
                  </w:rPr>
                  <m:t>2</m:t>
                </m:r>
                <m:ctrlPr>
                  <w:rPr>
                    <w:rFonts w:ascii="Cambria Math" w:hAnsi="Cambria Math" w:cs="Times New Roman"/>
                    <w:i/>
                  </w:rPr>
                </m:ctrlPr>
              </m:sup>
            </m:sSup>
            <m:r>
              <m:rPr/>
              <w:rPr>
                <w:rFonts w:ascii="Cambria Math" w:hAnsi="Cambria Math" w:cs="Times New Roman"/>
              </w:rPr>
              <m:t>+</m:t>
            </m:r>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r>
                          <m:rPr/>
                          <w:rPr>
                            <w:rFonts w:ascii="Cambria Math" w:hAnsi="Cambria Math" w:cs="Times New Roman"/>
                          </w:rPr>
                          <m:t>a</m:t>
                        </m:r>
                        <m:ctrlPr>
                          <w:rPr>
                            <w:rFonts w:ascii="Cambria Math" w:hAnsi="Cambria Math" w:cs="Times New Roman"/>
                            <w:i/>
                          </w:rPr>
                        </m:ctrlPr>
                      </m:num>
                      <m:den>
                        <m:r>
                          <m:rPr/>
                          <w:rPr>
                            <w:rFonts w:ascii="Cambria Math" w:hAnsi="Cambria Math" w:cs="Times New Roman"/>
                          </w:rPr>
                          <m:t>L</m:t>
                        </m:r>
                        <m:ctrlPr>
                          <w:rPr>
                            <w:rFonts w:ascii="Cambria Math" w:hAnsi="Cambria Math" w:cs="Times New Roman"/>
                            <w:i/>
                          </w:rPr>
                        </m:ctrlPr>
                      </m:den>
                    </m:f>
                    <m:ctrlPr>
                      <w:rPr>
                        <w:rFonts w:ascii="Cambria Math" w:hAnsi="Cambria Math" w:cs="Times New Roman"/>
                        <w:i/>
                      </w:rPr>
                    </m:ctrlPr>
                  </m:e>
                </m:d>
                <m:ctrlPr>
                  <w:rPr>
                    <w:rFonts w:ascii="Cambria Math" w:hAnsi="Cambria Math" w:cs="Times New Roman"/>
                    <w:i/>
                  </w:rPr>
                </m:ctrlPr>
              </m:e>
              <m:sup>
                <m:r>
                  <m:rPr/>
                  <w:rPr>
                    <w:rFonts w:ascii="Cambria Math" w:hAnsi="Cambria Math" w:cs="Times New Roman"/>
                  </w:rPr>
                  <m:t>3</m:t>
                </m:r>
                <m:ctrlPr>
                  <w:rPr>
                    <w:rFonts w:ascii="Cambria Math" w:hAnsi="Cambria Math" w:cs="Times New Roman"/>
                    <w:i/>
                  </w:rPr>
                </m:ctrlPr>
              </m:sup>
            </m:sSup>
            <m:r>
              <m:rPr/>
              <w:rPr>
                <w:rFonts w:ascii="Cambria Math" w:hAnsi="Cambria Math" w:cs="Times New Roman"/>
              </w:rPr>
              <m:t>+</m:t>
            </m:r>
            <m:sSup>
              <m:sSupPr>
                <m:ctrlPr>
                  <w:rPr>
                    <w:rFonts w:ascii="Cambria Math" w:hAnsi="Cambria Math" w:cs="Times New Roman"/>
                    <w:i/>
                  </w:rPr>
                </m:ctrlPr>
              </m:sSupPr>
              <m:e>
                <m:r>
                  <m:rPr/>
                  <w:rPr>
                    <w:rFonts w:ascii="Cambria Math" w:hAnsi="Cambria Math" w:cs="Times New Roman"/>
                  </w:rPr>
                  <m:t>2</m:t>
                </m:r>
                <m:d>
                  <m:dPr>
                    <m:ctrlPr>
                      <w:rPr>
                        <w:rFonts w:ascii="Cambria Math" w:hAnsi="Cambria Math" w:cs="Times New Roman"/>
                        <w:i/>
                      </w:rPr>
                    </m:ctrlPr>
                  </m:dPr>
                  <m:e>
                    <m:f>
                      <m:fPr>
                        <m:ctrlPr>
                          <w:rPr>
                            <w:rFonts w:ascii="Cambria Math" w:hAnsi="Cambria Math" w:cs="Times New Roman"/>
                            <w:i/>
                          </w:rPr>
                        </m:ctrlPr>
                      </m:fPr>
                      <m:num>
                        <m:r>
                          <m:rPr/>
                          <w:rPr>
                            <w:rFonts w:ascii="Cambria Math" w:hAnsi="Cambria Math" w:cs="Times New Roman"/>
                          </w:rPr>
                          <m:t>a</m:t>
                        </m:r>
                        <m:ctrlPr>
                          <w:rPr>
                            <w:rFonts w:ascii="Cambria Math" w:hAnsi="Cambria Math" w:cs="Times New Roman"/>
                            <w:i/>
                          </w:rPr>
                        </m:ctrlPr>
                      </m:num>
                      <m:den>
                        <m:r>
                          <m:rPr/>
                          <w:rPr>
                            <w:rFonts w:ascii="Cambria Math" w:hAnsi="Cambria Math" w:cs="Times New Roman"/>
                          </w:rPr>
                          <m:t>L</m:t>
                        </m:r>
                        <m:ctrlPr>
                          <w:rPr>
                            <w:rFonts w:ascii="Cambria Math" w:hAnsi="Cambria Math" w:cs="Times New Roman"/>
                            <w:i/>
                          </w:rPr>
                        </m:ctrlPr>
                      </m:den>
                    </m:f>
                    <m:ctrlPr>
                      <w:rPr>
                        <w:rFonts w:ascii="Cambria Math" w:hAnsi="Cambria Math" w:cs="Times New Roman"/>
                        <w:i/>
                      </w:rPr>
                    </m:ctrlPr>
                  </m:e>
                </m:d>
                <m:ctrlPr>
                  <w:rPr>
                    <w:rFonts w:ascii="Cambria Math" w:hAnsi="Cambria Math" w:cs="Times New Roman"/>
                    <w:i/>
                  </w:rPr>
                </m:ctrlPr>
              </m:e>
              <m:sup>
                <m:r>
                  <m:rPr/>
                  <w:rPr>
                    <w:rFonts w:ascii="Cambria Math" w:hAnsi="Cambria Math" w:cs="Times New Roman"/>
                  </w:rPr>
                  <m:t>4</m:t>
                </m:r>
                <m:ctrlPr>
                  <w:rPr>
                    <w:rFonts w:ascii="Cambria Math" w:hAnsi="Cambria Math" w:cs="Times New Roman"/>
                    <w:i/>
                  </w:rPr>
                </m:ctrlPr>
              </m:sup>
            </m:sSup>
            <m:r>
              <m:rPr/>
              <w:rPr>
                <w:rFonts w:ascii="Cambria Math" w:hAnsi="Cambria Math" w:cs="Times New Roman"/>
              </w:rPr>
              <m:t>+</m:t>
            </m:r>
            <m:sSup>
              <m:sSupPr>
                <m:ctrlPr>
                  <w:rPr>
                    <w:rFonts w:ascii="Cambria Math" w:hAnsi="Cambria Math" w:cs="Times New Roman"/>
                    <w:i/>
                  </w:rPr>
                </m:ctrlPr>
              </m:sSupPr>
              <m:e>
                <m:r>
                  <m:rPr/>
                  <w:rPr>
                    <w:rFonts w:ascii="Cambria Math" w:hAnsi="Cambria Math" w:cs="Times New Roman"/>
                  </w:rPr>
                  <m:t>3</m:t>
                </m:r>
                <m:d>
                  <m:dPr>
                    <m:ctrlPr>
                      <w:rPr>
                        <w:rFonts w:ascii="Cambria Math" w:hAnsi="Cambria Math" w:cs="Times New Roman"/>
                        <w:i/>
                      </w:rPr>
                    </m:ctrlPr>
                  </m:dPr>
                  <m:e>
                    <m:f>
                      <m:fPr>
                        <m:ctrlPr>
                          <w:rPr>
                            <w:rFonts w:ascii="Cambria Math" w:hAnsi="Cambria Math" w:cs="Times New Roman"/>
                            <w:i/>
                          </w:rPr>
                        </m:ctrlPr>
                      </m:fPr>
                      <m:num>
                        <m:r>
                          <m:rPr/>
                          <w:rPr>
                            <w:rFonts w:ascii="Cambria Math" w:hAnsi="Cambria Math" w:cs="Times New Roman"/>
                          </w:rPr>
                          <m:t>a</m:t>
                        </m:r>
                        <m:ctrlPr>
                          <w:rPr>
                            <w:rFonts w:ascii="Cambria Math" w:hAnsi="Cambria Math" w:cs="Times New Roman"/>
                            <w:i/>
                          </w:rPr>
                        </m:ctrlPr>
                      </m:num>
                      <m:den>
                        <m:r>
                          <m:rPr/>
                          <w:rPr>
                            <w:rFonts w:ascii="Cambria Math" w:hAnsi="Cambria Math" w:cs="Times New Roman"/>
                          </w:rPr>
                          <m:t>L</m:t>
                        </m:r>
                        <m:ctrlPr>
                          <w:rPr>
                            <w:rFonts w:ascii="Cambria Math" w:hAnsi="Cambria Math" w:cs="Times New Roman"/>
                            <w:i/>
                          </w:rPr>
                        </m:ctrlPr>
                      </m:den>
                    </m:f>
                    <m:ctrlPr>
                      <w:rPr>
                        <w:rFonts w:ascii="Cambria Math" w:hAnsi="Cambria Math" w:cs="Times New Roman"/>
                        <w:i/>
                      </w:rPr>
                    </m:ctrlPr>
                  </m:e>
                </m:d>
                <m:ctrlPr>
                  <w:rPr>
                    <w:rFonts w:ascii="Cambria Math" w:hAnsi="Cambria Math" w:cs="Times New Roman"/>
                    <w:i/>
                  </w:rPr>
                </m:ctrlPr>
              </m:e>
              <m:sup>
                <m:r>
                  <m:rPr/>
                  <w:rPr>
                    <w:rFonts w:ascii="Cambria Math" w:hAnsi="Cambria Math" w:cs="Times New Roman"/>
                  </w:rPr>
                  <m:t>5</m:t>
                </m:r>
                <m:ctrlPr>
                  <w:rPr>
                    <w:rFonts w:ascii="Cambria Math" w:hAnsi="Cambria Math" w:cs="Times New Roman"/>
                    <w:i/>
                  </w:rPr>
                </m:ctrlPr>
              </m:sup>
            </m:sSup>
            <m:r>
              <m:rPr/>
              <w:rPr>
                <w:rFonts w:ascii="Cambria Math" w:hAnsi="Cambria Math" w:cs="Times New Roman"/>
              </w:rPr>
              <m:t>…</m:t>
            </m:r>
            <m:ctrlPr>
              <w:rPr>
                <w:rFonts w:ascii="Cambria Math" w:hAnsi="Cambria Math" w:cs="Times New Roman"/>
                <w:i/>
              </w:rPr>
            </m:ctrlPr>
          </m:e>
        </m:d>
        <m:r>
          <m:rPr/>
          <w:rPr>
            <w:rFonts w:ascii="Cambria Math" w:hAnsi="Cambria Math" w:eastAsia="Cambria Math" w:cs="Times New Roman"/>
          </w:rPr>
          <m:t xml:space="preserve"> </m:t>
        </m:r>
      </m:oMath>
      <w:r>
        <w:rPr>
          <w:rFonts w:ascii="Times New Roman" w:hAnsi="Times New Roman" w:cs="Times New Roman"/>
        </w:rPr>
        <w:t xml:space="preserve">               (4)</w:t>
      </w:r>
    </w:p>
    <w:p w14:paraId="73B8440D">
      <w:pPr>
        <w:rPr>
          <w:rFonts w:ascii="Times New Roman" w:hAnsi="Times New Roman" w:cs="Times New Roman"/>
        </w:rPr>
      </w:pPr>
      <m:oMathPara>
        <m:oMath>
          <m:d>
            <m:dPr>
              <m:ctrlPr>
                <w:rPr>
                  <w:rFonts w:ascii="Cambria Math" w:hAnsi="Cambria Math" w:cs="Times New Roman"/>
                </w:rPr>
              </m:ctrlPr>
            </m:dPr>
            <m:e>
              <m:r>
                <m:rPr>
                  <m:sty m:val="p"/>
                </m:rPr>
                <w:rPr>
                  <w:rFonts w:ascii="Cambria Math" w:hAnsi="Cambria Math" w:cs="Times New Roman"/>
                  <w:color w:val="000000"/>
                  <w:sz w:val="22"/>
                </w:rPr>
                <m:t>L&gt;2a</m:t>
              </m:r>
              <m:ctrlPr>
                <w:rPr>
                  <w:rFonts w:ascii="Cambria Math" w:hAnsi="Cambria Math" w:cs="Times New Roman"/>
                </w:rPr>
              </m:ctrlPr>
            </m:e>
          </m:d>
        </m:oMath>
      </m:oMathPara>
    </w:p>
    <w:bookmarkEnd w:id="8"/>
    <w:p w14:paraId="0315A5E3">
      <w:pPr>
        <w:ind w:firstLine="210" w:firstLineChars="100"/>
        <w:rPr>
          <w:rFonts w:ascii="Times New Roman" w:hAnsi="Times New Roman" w:cs="Times New Roman"/>
        </w:rPr>
      </w:pPr>
      <w:r>
        <w:rPr>
          <w:rFonts w:ascii="Times New Roman" w:hAnsi="Times New Roman" w:cs="Times New Roman"/>
        </w:rPr>
        <w:t xml:space="preserve">This formula is used to calculate the conductance when the values of </w:t>
      </w:r>
      <m:oMath>
        <m:r>
          <m:rPr/>
          <w:rPr>
            <w:rFonts w:ascii="Cambria Math" w:hAnsi="Cambria Math" w:cs="Times New Roman"/>
          </w:rPr>
          <m:t>L</m:t>
        </m:r>
      </m:oMath>
      <w:r>
        <w:rPr>
          <w:rFonts w:ascii="Times New Roman" w:hAnsi="Times New Roman" w:cs="Times New Roman"/>
        </w:rPr>
        <w:t xml:space="preserve"> and </w:t>
      </w:r>
      <m:oMath>
        <m:r>
          <m:rPr/>
          <w:rPr>
            <w:rFonts w:ascii="Cambria Math" w:hAnsi="Cambria Math" w:cs="Times New Roman"/>
          </w:rPr>
          <m:t>a</m:t>
        </m:r>
      </m:oMath>
      <w:r>
        <w:rPr>
          <w:rFonts w:ascii="Times New Roman" w:hAnsi="Times New Roman" w:cs="Times New Roman"/>
        </w:rPr>
        <w:t xml:space="preserve"> are close. When </w:t>
      </w:r>
      <m:oMath>
        <m:r>
          <m:rPr/>
          <w:rPr>
            <w:rFonts w:ascii="Cambria Math" w:hAnsi="Cambria Math" w:cs="Times New Roman"/>
          </w:rPr>
          <m:t>L</m:t>
        </m:r>
      </m:oMath>
      <w:r>
        <w:rPr>
          <w:rFonts w:ascii="Times New Roman" w:hAnsi="Times New Roman" w:cs="Times New Roman"/>
        </w:rPr>
        <w:t xml:space="preserve"> is much greater than </w:t>
      </w:r>
      <m:oMath>
        <m:r>
          <m:rPr/>
          <w:rPr>
            <w:rFonts w:ascii="Cambria Math" w:hAnsi="Cambria Math" w:cs="Times New Roman"/>
          </w:rPr>
          <m:t>a</m:t>
        </m:r>
      </m:oMath>
      <w:r>
        <w:rPr>
          <w:rFonts w:ascii="Times New Roman" w:hAnsi="Times New Roman" w:cs="Times New Roman"/>
        </w:rPr>
        <w:t xml:space="preserve">, formula (4) becomes equivalent to formula (3). Under such conditions, the conductance is proportional to the radius of the electrode's contact with the medium and independent of the separation distance. However, practical coupling electrodes are cylindrical in shape. Due to boundary effects (where the surface potential no longer distributes uniformly as in the case of a sphere), there is no general analytical expression for conductors of this shape as there is for spherical electrodes. </w:t>
      </w:r>
    </w:p>
    <w:p w14:paraId="55603BF6">
      <w:pPr>
        <w:ind w:firstLine="210" w:firstLineChars="100"/>
        <w:jc w:val="left"/>
        <w:rPr>
          <w:rFonts w:ascii="Times New Roman" w:hAnsi="Times New Roman" w:cs="Times New Roman"/>
        </w:rPr>
      </w:pPr>
      <w:r>
        <w:rPr>
          <w:rFonts w:ascii="Times New Roman" w:hAnsi="Times New Roman" w:cs="Times New Roman"/>
        </w:rPr>
        <w:t xml:space="preserve">A reasonable assumption is that this cylindrical coupling surface can be equivalently treated as a sphere with radius </w:t>
      </w:r>
      <m:oMath>
        <m:r>
          <m:rPr/>
          <w:rPr>
            <w:rFonts w:ascii="Cambria Math" w:hAnsi="Cambria Math" w:eastAsia="Cambria Math" w:cs="Times New Roman"/>
          </w:rPr>
          <m:t>a</m:t>
        </m:r>
      </m:oMath>
      <w:r>
        <w:rPr>
          <w:rFonts w:ascii="Times New Roman" w:hAnsi="Times New Roman" w:cs="Times New Roman"/>
        </w:rPr>
        <w:t xml:space="preserve"> (</w:t>
      </w:r>
      <w:r>
        <w:rPr>
          <w:rFonts w:hint="eastAsia" w:ascii="Times New Roman" w:hAnsi="Times New Roman"/>
          <w:b w:val="0"/>
          <w:bCs w:val="0"/>
          <w:color w:val="0000FF"/>
          <w:sz w:val="22"/>
          <w:szCs w:val="22"/>
        </w:rPr>
        <w:t>Supplementary</w:t>
      </w:r>
      <w:r>
        <w:rPr>
          <w:rFonts w:hint="eastAsia" w:ascii="Times New Roman" w:hAnsi="Times New Roman"/>
          <w:b w:val="0"/>
          <w:bCs w:val="0"/>
          <w:color w:val="0000FF"/>
          <w:sz w:val="22"/>
          <w:szCs w:val="22"/>
          <w:lang w:val="en-US" w:eastAsia="zh-CN"/>
        </w:rPr>
        <w:t xml:space="preserve"> </w:t>
      </w:r>
      <w:r>
        <w:rPr>
          <w:rFonts w:hint="eastAsia" w:ascii="Times New Roman" w:hAnsi="Times New Roman" w:cs="Times New Roman"/>
          <w:bCs/>
          <w:color w:val="0000FF"/>
          <w:szCs w:val="18"/>
          <w:lang w:eastAsia="zh-CN"/>
        </w:rPr>
        <w:t>Fig.</w:t>
      </w:r>
      <w:r>
        <w:rPr>
          <w:rFonts w:ascii="Times New Roman" w:hAnsi="Times New Roman" w:cs="Times New Roman"/>
          <w:bCs/>
          <w:color w:val="0000FF"/>
          <w:szCs w:val="18"/>
        </w:rPr>
        <w:t xml:space="preserve"> 3</w:t>
      </w:r>
      <w:r>
        <w:rPr>
          <w:rFonts w:ascii="Times New Roman" w:hAnsi="Times New Roman" w:cs="Times New Roman"/>
        </w:rPr>
        <w:t xml:space="preserve">), leading to the expression for </w:t>
      </w:r>
      <m:oMath>
        <m:r>
          <m:rPr/>
          <w:rPr>
            <w:rFonts w:ascii="Cambria Math" w:hAnsi="Cambria Math" w:eastAsia="Cambria Math" w:cs="Times New Roman"/>
          </w:rPr>
          <m:t>a</m:t>
        </m:r>
      </m:oMath>
      <w:r>
        <w:rPr>
          <w:rFonts w:ascii="Times New Roman" w:hAnsi="Times New Roman" w:cs="Times New Roman"/>
        </w:rPr>
        <w:t>:</w:t>
      </w:r>
    </w:p>
    <w:p w14:paraId="6EA4AF83">
      <w:pPr>
        <w:jc w:val="right"/>
        <w:rPr>
          <w:rFonts w:ascii="Times New Roman" w:hAnsi="Times New Roman" w:cs="Times New Roman"/>
        </w:rPr>
      </w:pPr>
      <m:oMath>
        <w:bookmarkStart w:id="9" w:name="_Hlk208500848"/>
        <m:r>
          <m:rPr/>
          <w:rPr>
            <w:rFonts w:ascii="Cambria Math" w:hAnsi="Cambria Math" w:eastAsia="Cambria Math" w:cs="Times New Roman"/>
          </w:rPr>
          <m:t>4π</m:t>
        </m:r>
        <m:sSup>
          <m:sSupPr>
            <m:ctrlPr>
              <w:rPr>
                <w:rFonts w:ascii="Cambria Math" w:hAnsi="Cambria Math" w:eastAsia="Cambria Math" w:cs="Times New Roman"/>
                <w:i/>
              </w:rPr>
            </m:ctrlPr>
          </m:sSupPr>
          <m:e>
            <m:r>
              <m:rPr/>
              <w:rPr>
                <w:rFonts w:ascii="Cambria Math" w:hAnsi="Cambria Math" w:eastAsia="Cambria Math" w:cs="Times New Roman"/>
              </w:rPr>
              <m:t>a</m:t>
            </m:r>
            <m:ctrlPr>
              <w:rPr>
                <w:rFonts w:ascii="Cambria Math" w:hAnsi="Cambria Math" w:eastAsia="Cambria Math" w:cs="Times New Roman"/>
                <w:i/>
              </w:rPr>
            </m:ctrlPr>
          </m:e>
          <m:sup>
            <m:r>
              <m:rPr/>
              <w:rPr>
                <w:rFonts w:ascii="Cambria Math" w:hAnsi="Cambria Math" w:eastAsia="Cambria Math" w:cs="Times New Roman"/>
              </w:rPr>
              <m:t>2</m:t>
            </m:r>
            <m:ctrlPr>
              <w:rPr>
                <w:rFonts w:ascii="Cambria Math" w:hAnsi="Cambria Math" w:eastAsia="Cambria Math" w:cs="Times New Roman"/>
                <w:i/>
              </w:rPr>
            </m:ctrlPr>
          </m:sup>
        </m:sSup>
        <m:r>
          <m:rPr/>
          <w:rPr>
            <w:rFonts w:ascii="Cambria Math" w:hAnsi="Cambria Math" w:eastAsia="Cambria Math" w:cs="Times New Roman"/>
          </w:rPr>
          <m:t>=2πrw</m:t>
        </m:r>
      </m:oMath>
      <w:r>
        <w:rPr>
          <w:rFonts w:ascii="Times New Roman" w:hAnsi="Times New Roman" w:cs="Times New Roman"/>
        </w:rPr>
        <w:t xml:space="preserve">                               (5)</w:t>
      </w:r>
    </w:p>
    <w:p w14:paraId="6FE2F1E2">
      <w:pPr>
        <w:jc w:val="right"/>
        <w:rPr>
          <w:rFonts w:ascii="Times New Roman" w:hAnsi="Times New Roman" w:cs="Times New Roman"/>
        </w:rPr>
      </w:pPr>
      <m:oMath>
        <m:r>
          <m:rPr/>
          <w:rPr>
            <w:rFonts w:ascii="Cambria Math" w:hAnsi="Cambria Math" w:eastAsia="Cambria Math" w:cs="Times New Roman"/>
          </w:rPr>
          <m:t>a=</m:t>
        </m:r>
        <m:rad>
          <m:radPr>
            <m:degHide m:val="1"/>
            <m:ctrlPr>
              <w:rPr>
                <w:rFonts w:ascii="Cambria Math" w:hAnsi="Cambria Math" w:eastAsia="Cambria Math" w:cs="Times New Roman"/>
                <w:i/>
              </w:rPr>
            </m:ctrlPr>
          </m:radPr>
          <m:deg>
            <m:ctrlPr>
              <w:rPr>
                <w:rFonts w:ascii="Cambria Math" w:hAnsi="Cambria Math" w:eastAsia="Cambria Math" w:cs="Times New Roman"/>
                <w:i/>
              </w:rPr>
            </m:ctrlPr>
          </m:deg>
          <m:e>
            <m:f>
              <m:fPr>
                <m:ctrlPr>
                  <w:rPr>
                    <w:rFonts w:ascii="Cambria Math" w:hAnsi="Cambria Math" w:eastAsia="Cambria Math" w:cs="Times New Roman"/>
                    <w:i/>
                  </w:rPr>
                </m:ctrlPr>
              </m:fPr>
              <m:num>
                <m:r>
                  <m:rPr/>
                  <w:rPr>
                    <w:rFonts w:ascii="Cambria Math" w:hAnsi="Cambria Math" w:eastAsia="Cambria Math" w:cs="Times New Roman"/>
                  </w:rPr>
                  <m:t>rw</m:t>
                </m:r>
                <m:ctrlPr>
                  <w:rPr>
                    <w:rFonts w:ascii="Cambria Math" w:hAnsi="Cambria Math" w:eastAsia="Cambria Math" w:cs="Times New Roman"/>
                    <w:i/>
                  </w:rPr>
                </m:ctrlPr>
              </m:num>
              <m:den>
                <m:r>
                  <m:rPr/>
                  <w:rPr>
                    <w:rFonts w:ascii="Cambria Math" w:hAnsi="Cambria Math" w:eastAsia="Cambria Math" w:cs="Times New Roman"/>
                  </w:rPr>
                  <m:t>2</m:t>
                </m:r>
                <m:ctrlPr>
                  <w:rPr>
                    <w:rFonts w:ascii="Cambria Math" w:hAnsi="Cambria Math" w:eastAsia="Cambria Math" w:cs="Times New Roman"/>
                    <w:i/>
                  </w:rPr>
                </m:ctrlPr>
              </m:den>
            </m:f>
            <m:ctrlPr>
              <w:rPr>
                <w:rFonts w:ascii="Cambria Math" w:hAnsi="Cambria Math" w:eastAsia="Cambria Math" w:cs="Times New Roman"/>
                <w:i/>
              </w:rPr>
            </m:ctrlPr>
          </m:e>
        </m:rad>
        <m:r>
          <m:rPr/>
          <w:rPr>
            <w:rFonts w:ascii="Cambria Math" w:hAnsi="Cambria Math" w:eastAsia="Cambria Math" w:cs="Times New Roman"/>
          </w:rPr>
          <m:t xml:space="preserve"> </m:t>
        </m:r>
      </m:oMath>
      <w:r>
        <w:rPr>
          <w:rFonts w:ascii="Times New Roman" w:hAnsi="Times New Roman" w:cs="Times New Roman"/>
        </w:rPr>
        <w:t xml:space="preserve">                                (6)</w:t>
      </w:r>
    </w:p>
    <w:bookmarkEnd w:id="9"/>
    <w:p w14:paraId="5DC9CBEE">
      <w:pPr>
        <w:rPr>
          <w:rFonts w:ascii="Times New Roman" w:hAnsi="Times New Roman" w:cs="Times New Roman"/>
        </w:rPr>
      </w:pPr>
      <w:r>
        <w:rPr>
          <w:rFonts w:ascii="Times New Roman" w:hAnsi="Times New Roman" w:cs="Times New Roman"/>
        </w:rPr>
        <w:t xml:space="preserve">Where the </w:t>
      </w:r>
      <m:oMath>
        <m:r>
          <m:rPr/>
          <w:rPr>
            <w:rFonts w:ascii="Cambria Math" w:hAnsi="Cambria Math" w:eastAsia="Cambria Math" w:cs="Times New Roman"/>
          </w:rPr>
          <m:t>r</m:t>
        </m:r>
      </m:oMath>
      <w:r>
        <w:rPr>
          <w:rFonts w:ascii="Times New Roman" w:hAnsi="Times New Roman" w:cs="Times New Roman"/>
        </w:rPr>
        <w:t xml:space="preserve"> is the radius of the capsule and the </w:t>
      </w:r>
      <m:oMath>
        <m:r>
          <m:rPr/>
          <w:rPr>
            <w:rFonts w:ascii="Cambria Math" w:hAnsi="Cambria Math" w:eastAsia="Cambria Math" w:cs="Times New Roman"/>
          </w:rPr>
          <m:t xml:space="preserve">w </m:t>
        </m:r>
      </m:oMath>
      <w:r>
        <w:rPr>
          <w:rFonts w:ascii="Times New Roman" w:hAnsi="Times New Roman" w:cs="Times New Roman"/>
        </w:rPr>
        <w:t xml:space="preserve">is the width of the coupling electrode. In this design, since the electrode configuration does not meet the condition that </w:t>
      </w:r>
      <m:oMath>
        <m:r>
          <m:rPr/>
          <w:rPr>
            <w:rFonts w:ascii="Cambria Math" w:hAnsi="Cambria Math" w:cs="Times New Roman"/>
          </w:rPr>
          <m:t>L</m:t>
        </m:r>
      </m:oMath>
      <w:r>
        <w:rPr>
          <w:rFonts w:ascii="Times New Roman" w:hAnsi="Times New Roman" w:cs="Times New Roman"/>
        </w:rPr>
        <w:t xml:space="preserve"> </w:t>
      </w:r>
      <w:r>
        <w:rPr>
          <w:rFonts w:ascii="Cambria Math" w:hAnsi="Cambria Math" w:cs="Cambria Math"/>
        </w:rPr>
        <w:t>≫</w:t>
      </w:r>
      <w:r>
        <w:rPr>
          <w:rFonts w:ascii="Times New Roman" w:hAnsi="Times New Roman" w:cs="Times New Roman"/>
        </w:rPr>
        <w:t xml:space="preserve"> </w:t>
      </w:r>
      <m:oMath>
        <m:r>
          <m:rPr/>
          <w:rPr>
            <w:rFonts w:ascii="Cambria Math" w:hAnsi="Cambria Math" w:cs="Times New Roman"/>
          </w:rPr>
          <m:t>a</m:t>
        </m:r>
      </m:oMath>
      <w:r>
        <w:rPr>
          <w:rFonts w:ascii="Times New Roman" w:hAnsi="Times New Roman" w:cs="Times New Roman"/>
        </w:rPr>
        <w:t xml:space="preserve">, the conductance </w:t>
      </w:r>
      <m:oMath>
        <m:sSub>
          <m:sSubPr>
            <m:ctrlPr>
              <w:rPr>
                <w:rFonts w:ascii="Cambria Math" w:hAnsi="Cambria Math" w:eastAsia="Cambria Math" w:cs="Times New Roman"/>
                <w:i/>
              </w:rPr>
            </m:ctrlPr>
          </m:sSubPr>
          <m:e>
            <m:r>
              <m:rPr/>
              <w:rPr>
                <w:rFonts w:ascii="Cambria Math" w:hAnsi="Cambria Math" w:eastAsia="Cambria Math" w:cs="Times New Roman"/>
              </w:rPr>
              <m:t>G</m:t>
            </m:r>
            <m:ctrlPr>
              <w:rPr>
                <w:rFonts w:ascii="Cambria Math" w:hAnsi="Cambria Math" w:eastAsia="Cambria Math" w:cs="Times New Roman"/>
                <w:i/>
              </w:rPr>
            </m:ctrlPr>
          </m:e>
          <m:sub>
            <m:r>
              <m:rPr/>
              <w:rPr>
                <w:rFonts w:ascii="Cambria Math" w:hAnsi="Cambria Math" w:eastAsia="Cambria Math" w:cs="Times New Roman"/>
              </w:rPr>
              <m:t>T</m:t>
            </m:r>
            <m:ctrlPr>
              <w:rPr>
                <w:rFonts w:ascii="Cambria Math" w:hAnsi="Cambria Math" w:eastAsia="Cambria Math" w:cs="Times New Roman"/>
                <w:i/>
              </w:rPr>
            </m:ctrlPr>
          </m:sub>
        </m:sSub>
      </m:oMath>
      <w:r>
        <w:rPr>
          <w:rFonts w:ascii="Times New Roman" w:hAnsi="Times New Roman" w:cs="Times New Roman"/>
        </w:rPr>
        <w:t xml:space="preserve"> between the coupling electrodes must be estimated using formula (7). Taking the first five terms as an approximation, the estimated conductance of the human tissue load is approximately:</w:t>
      </w:r>
    </w:p>
    <w:p w14:paraId="2DFCD1D0">
      <w:pPr>
        <w:jc w:val="right"/>
        <w:rPr>
          <w:rFonts w:ascii="Times New Roman" w:hAnsi="Times New Roman" w:cs="Times New Roman"/>
        </w:rPr>
      </w:pPr>
      <m:oMath>
        <m:sSub>
          <w:bookmarkStart w:id="10" w:name="_Hlk208501011"/>
          <m:sSubPr>
            <m:ctrlPr>
              <w:rPr>
                <w:rFonts w:ascii="Cambria Math" w:hAnsi="Cambria Math" w:eastAsia="Cambria Math" w:cs="Times New Roman"/>
                <w:i/>
              </w:rPr>
            </m:ctrlPr>
          </m:sSubPr>
          <m:e>
            <m:r>
              <m:rPr/>
              <w:rPr>
                <w:rFonts w:ascii="Cambria Math" w:hAnsi="Cambria Math" w:eastAsia="Cambria Math" w:cs="Times New Roman"/>
              </w:rPr>
              <m:t>G</m:t>
            </m:r>
            <m:ctrlPr>
              <w:rPr>
                <w:rFonts w:ascii="Cambria Math" w:hAnsi="Cambria Math" w:eastAsia="Cambria Math" w:cs="Times New Roman"/>
                <w:i/>
              </w:rPr>
            </m:ctrlPr>
          </m:e>
          <m:sub>
            <m:r>
              <m:rPr/>
              <w:rPr>
                <w:rFonts w:ascii="Cambria Math" w:hAnsi="Cambria Math" w:eastAsia="Cambria Math" w:cs="Times New Roman"/>
              </w:rPr>
              <m:t>T</m:t>
            </m:r>
            <m:ctrlPr>
              <w:rPr>
                <w:rFonts w:ascii="Cambria Math" w:hAnsi="Cambria Math" w:eastAsia="Cambria Math" w:cs="Times New Roman"/>
                <w:i/>
              </w:rPr>
            </m:ctrlPr>
          </m:sub>
        </m:sSub>
        <m:r>
          <m:rPr/>
          <w:rPr>
            <w:rFonts w:ascii="Cambria Math" w:hAnsi="Cambria Math" w:eastAsia="Cambria Math" w:cs="Times New Roman"/>
          </w:rPr>
          <m:t>=</m:t>
        </m:r>
        <m:sSup>
          <m:sSupPr>
            <m:ctrlPr>
              <w:rPr>
                <w:rFonts w:ascii="Cambria Math" w:hAnsi="Cambria Math" w:eastAsia="Cambria Math" w:cs="Times New Roman"/>
                <w:i/>
              </w:rPr>
            </m:ctrlPr>
          </m:sSupPr>
          <m:e>
            <m:r>
              <m:rPr/>
              <w:rPr>
                <w:rFonts w:ascii="Cambria Math" w:hAnsi="Cambria Math" w:eastAsia="Cambria Math" w:cs="Times New Roman"/>
              </w:rPr>
              <m:t>σ</m:t>
            </m:r>
            <m:ctrlPr>
              <w:rPr>
                <w:rFonts w:ascii="Cambria Math" w:hAnsi="Cambria Math" w:eastAsia="Cambria Math" w:cs="Times New Roman"/>
                <w:i/>
              </w:rPr>
            </m:ctrlPr>
          </m:e>
          <m:sup>
            <m:r>
              <m:rPr/>
              <w:rPr>
                <w:rFonts w:ascii="Cambria Math" w:hAnsi="Cambria Math" w:eastAsia="Cambria Math" w:cs="Times New Roman"/>
              </w:rPr>
              <m:t>∗</m:t>
            </m:r>
            <m:ctrlPr>
              <w:rPr>
                <w:rFonts w:ascii="Cambria Math" w:hAnsi="Cambria Math" w:eastAsia="Cambria Math" w:cs="Times New Roman"/>
                <w:i/>
              </w:rPr>
            </m:ctrlPr>
          </m:sup>
        </m:sSup>
        <m:r>
          <m:rPr/>
          <w:rPr>
            <w:rFonts w:ascii="Cambria Math" w:hAnsi="Cambria Math" w:eastAsia="Cambria Math" w:cs="Times New Roman"/>
          </w:rPr>
          <m:t>2π</m:t>
        </m:r>
        <m:rad>
          <m:radPr>
            <m:degHide m:val="1"/>
            <m:ctrlPr>
              <w:rPr>
                <w:rFonts w:ascii="Cambria Math" w:hAnsi="Cambria Math" w:eastAsia="Cambria Math" w:cs="Times New Roman"/>
                <w:i/>
              </w:rPr>
            </m:ctrlPr>
          </m:radPr>
          <m:deg>
            <m:ctrlPr>
              <w:rPr>
                <w:rFonts w:ascii="Cambria Math" w:hAnsi="Cambria Math" w:eastAsia="Cambria Math" w:cs="Times New Roman"/>
                <w:i/>
              </w:rPr>
            </m:ctrlPr>
          </m:deg>
          <m:e>
            <m:f>
              <m:fPr>
                <m:ctrlPr>
                  <w:rPr>
                    <w:rFonts w:ascii="Cambria Math" w:hAnsi="Cambria Math" w:eastAsia="Cambria Math" w:cs="Times New Roman"/>
                    <w:i/>
                  </w:rPr>
                </m:ctrlPr>
              </m:fPr>
              <m:num>
                <m:r>
                  <m:rPr/>
                  <w:rPr>
                    <w:rFonts w:ascii="Cambria Math" w:hAnsi="Cambria Math" w:eastAsia="Cambria Math" w:cs="Times New Roman"/>
                  </w:rPr>
                  <m:t>rw</m:t>
                </m:r>
                <m:ctrlPr>
                  <w:rPr>
                    <w:rFonts w:ascii="Cambria Math" w:hAnsi="Cambria Math" w:eastAsia="Cambria Math" w:cs="Times New Roman"/>
                    <w:i/>
                  </w:rPr>
                </m:ctrlPr>
              </m:num>
              <m:den>
                <m:r>
                  <m:rPr/>
                  <w:rPr>
                    <w:rFonts w:ascii="Cambria Math" w:hAnsi="Cambria Math" w:eastAsia="Cambria Math" w:cs="Times New Roman"/>
                  </w:rPr>
                  <m:t>2</m:t>
                </m:r>
                <m:ctrlPr>
                  <w:rPr>
                    <w:rFonts w:ascii="Cambria Math" w:hAnsi="Cambria Math" w:eastAsia="Cambria Math" w:cs="Times New Roman"/>
                    <w:i/>
                  </w:rPr>
                </m:ctrlPr>
              </m:den>
            </m:f>
            <m:ctrlPr>
              <w:rPr>
                <w:rFonts w:ascii="Cambria Math" w:hAnsi="Cambria Math" w:eastAsia="Cambria Math" w:cs="Times New Roman"/>
                <w:i/>
              </w:rPr>
            </m:ctrlPr>
          </m:e>
        </m:rad>
        <m:d>
          <m:dPr>
            <m:ctrlPr>
              <w:rPr>
                <w:rFonts w:ascii="Cambria Math" w:hAnsi="Cambria Math" w:cs="Times New Roman"/>
                <w:i/>
              </w:rPr>
            </m:ctrlPr>
          </m:dPr>
          <m:e>
            <m:r>
              <m:rPr/>
              <w:rPr>
                <w:rFonts w:ascii="Cambria Math" w:hAnsi="Cambria Math" w:cs="Times New Roman"/>
              </w:rPr>
              <m:t>1+</m:t>
            </m:r>
            <m:f>
              <m:fPr>
                <m:ctrlPr>
                  <w:rPr>
                    <w:rFonts w:ascii="Cambria Math" w:hAnsi="Cambria Math" w:cs="Times New Roman"/>
                    <w:i/>
                  </w:rPr>
                </m:ctrlPr>
              </m:fPr>
              <m:num>
                <m:rad>
                  <m:radPr>
                    <m:degHide m:val="1"/>
                    <m:ctrlPr>
                      <w:rPr>
                        <w:rFonts w:ascii="Cambria Math" w:hAnsi="Cambria Math" w:eastAsia="Cambria Math" w:cs="Times New Roman"/>
                        <w:i/>
                      </w:rPr>
                    </m:ctrlPr>
                  </m:radPr>
                  <m:deg>
                    <m:ctrlPr>
                      <w:rPr>
                        <w:rFonts w:ascii="Cambria Math" w:hAnsi="Cambria Math" w:eastAsia="Cambria Math" w:cs="Times New Roman"/>
                        <w:i/>
                      </w:rPr>
                    </m:ctrlPr>
                  </m:deg>
                  <m:e>
                    <m:f>
                      <m:fPr>
                        <m:ctrlPr>
                          <w:rPr>
                            <w:rFonts w:ascii="Cambria Math" w:hAnsi="Cambria Math" w:eastAsia="Cambria Math" w:cs="Times New Roman"/>
                            <w:i/>
                          </w:rPr>
                        </m:ctrlPr>
                      </m:fPr>
                      <m:num>
                        <m:r>
                          <m:rPr/>
                          <w:rPr>
                            <w:rFonts w:ascii="Cambria Math" w:hAnsi="Cambria Math" w:eastAsia="Cambria Math" w:cs="Times New Roman"/>
                          </w:rPr>
                          <m:t>rw</m:t>
                        </m:r>
                        <m:ctrlPr>
                          <w:rPr>
                            <w:rFonts w:ascii="Cambria Math" w:hAnsi="Cambria Math" w:eastAsia="Cambria Math" w:cs="Times New Roman"/>
                            <w:i/>
                          </w:rPr>
                        </m:ctrlPr>
                      </m:num>
                      <m:den>
                        <m:r>
                          <m:rPr/>
                          <w:rPr>
                            <w:rFonts w:ascii="Cambria Math" w:hAnsi="Cambria Math" w:eastAsia="Cambria Math" w:cs="Times New Roman"/>
                          </w:rPr>
                          <m:t>2</m:t>
                        </m:r>
                        <m:ctrlPr>
                          <w:rPr>
                            <w:rFonts w:ascii="Cambria Math" w:hAnsi="Cambria Math" w:eastAsia="Cambria Math" w:cs="Times New Roman"/>
                            <w:i/>
                          </w:rPr>
                        </m:ctrlPr>
                      </m:den>
                    </m:f>
                    <m:ctrlPr>
                      <w:rPr>
                        <w:rFonts w:ascii="Cambria Math" w:hAnsi="Cambria Math" w:eastAsia="Cambria Math" w:cs="Times New Roman"/>
                        <w:i/>
                      </w:rPr>
                    </m:ctrlPr>
                  </m:e>
                </m:rad>
                <m:r>
                  <m:rPr/>
                  <w:rPr>
                    <w:rFonts w:ascii="Cambria Math" w:hAnsi="Cambria Math" w:eastAsia="Cambria Math" w:cs="Times New Roman"/>
                  </w:rPr>
                  <m:t xml:space="preserve"> </m:t>
                </m:r>
                <m:ctrlPr>
                  <w:rPr>
                    <w:rFonts w:ascii="Cambria Math" w:hAnsi="Cambria Math" w:cs="Times New Roman"/>
                    <w:i/>
                  </w:rPr>
                </m:ctrlPr>
              </m:num>
              <m:den>
                <m:r>
                  <m:rPr/>
                  <w:rPr>
                    <w:rFonts w:ascii="Cambria Math" w:hAnsi="Cambria Math" w:cs="Times New Roman"/>
                  </w:rPr>
                  <m:t>L</m:t>
                </m:r>
                <m:ctrlPr>
                  <w:rPr>
                    <w:rFonts w:ascii="Cambria Math" w:hAnsi="Cambria Math" w:cs="Times New Roman"/>
                    <w:i/>
                  </w:rPr>
                </m:ctrlPr>
              </m:den>
            </m:f>
            <m:r>
              <m:rPr/>
              <w:rPr>
                <w:rFonts w:ascii="Cambria Math" w:hAnsi="Cambria Math" w:cs="Times New Roman"/>
              </w:rPr>
              <m:t>+</m:t>
            </m:r>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rad>
                          <m:radPr>
                            <m:degHide m:val="1"/>
                            <m:ctrlPr>
                              <w:rPr>
                                <w:rFonts w:ascii="Cambria Math" w:hAnsi="Cambria Math" w:eastAsia="Cambria Math" w:cs="Times New Roman"/>
                                <w:i/>
                              </w:rPr>
                            </m:ctrlPr>
                          </m:radPr>
                          <m:deg>
                            <m:ctrlPr>
                              <w:rPr>
                                <w:rFonts w:ascii="Cambria Math" w:hAnsi="Cambria Math" w:eastAsia="Cambria Math" w:cs="Times New Roman"/>
                                <w:i/>
                              </w:rPr>
                            </m:ctrlPr>
                          </m:deg>
                          <m:e>
                            <m:f>
                              <m:fPr>
                                <m:ctrlPr>
                                  <w:rPr>
                                    <w:rFonts w:ascii="Cambria Math" w:hAnsi="Cambria Math" w:eastAsia="Cambria Math" w:cs="Times New Roman"/>
                                    <w:i/>
                                  </w:rPr>
                                </m:ctrlPr>
                              </m:fPr>
                              <m:num>
                                <m:r>
                                  <m:rPr/>
                                  <w:rPr>
                                    <w:rFonts w:ascii="Cambria Math" w:hAnsi="Cambria Math" w:eastAsia="Cambria Math" w:cs="Times New Roman"/>
                                  </w:rPr>
                                  <m:t>rw</m:t>
                                </m:r>
                                <m:ctrlPr>
                                  <w:rPr>
                                    <w:rFonts w:ascii="Cambria Math" w:hAnsi="Cambria Math" w:eastAsia="Cambria Math" w:cs="Times New Roman"/>
                                    <w:i/>
                                  </w:rPr>
                                </m:ctrlPr>
                              </m:num>
                              <m:den>
                                <m:r>
                                  <m:rPr/>
                                  <w:rPr>
                                    <w:rFonts w:ascii="Cambria Math" w:hAnsi="Cambria Math" w:eastAsia="Cambria Math" w:cs="Times New Roman"/>
                                  </w:rPr>
                                  <m:t>2</m:t>
                                </m:r>
                                <m:ctrlPr>
                                  <w:rPr>
                                    <w:rFonts w:ascii="Cambria Math" w:hAnsi="Cambria Math" w:eastAsia="Cambria Math" w:cs="Times New Roman"/>
                                    <w:i/>
                                  </w:rPr>
                                </m:ctrlPr>
                              </m:den>
                            </m:f>
                            <m:ctrlPr>
                              <w:rPr>
                                <w:rFonts w:ascii="Cambria Math" w:hAnsi="Cambria Math" w:eastAsia="Cambria Math" w:cs="Times New Roman"/>
                                <w:i/>
                              </w:rPr>
                            </m:ctrlPr>
                          </m:e>
                        </m:rad>
                        <m:r>
                          <m:rPr/>
                          <w:rPr>
                            <w:rFonts w:ascii="Cambria Math" w:hAnsi="Cambria Math" w:eastAsia="Cambria Math" w:cs="Times New Roman"/>
                          </w:rPr>
                          <m:t xml:space="preserve"> </m:t>
                        </m:r>
                        <m:ctrlPr>
                          <w:rPr>
                            <w:rFonts w:ascii="Cambria Math" w:hAnsi="Cambria Math" w:cs="Times New Roman"/>
                            <w:i/>
                          </w:rPr>
                        </m:ctrlPr>
                      </m:num>
                      <m:den>
                        <m:r>
                          <m:rPr/>
                          <w:rPr>
                            <w:rFonts w:ascii="Cambria Math" w:hAnsi="Cambria Math" w:cs="Times New Roman"/>
                          </w:rPr>
                          <m:t>L</m:t>
                        </m:r>
                        <m:ctrlPr>
                          <w:rPr>
                            <w:rFonts w:ascii="Cambria Math" w:hAnsi="Cambria Math" w:cs="Times New Roman"/>
                            <w:i/>
                          </w:rPr>
                        </m:ctrlPr>
                      </m:den>
                    </m:f>
                    <m:ctrlPr>
                      <w:rPr>
                        <w:rFonts w:ascii="Cambria Math" w:hAnsi="Cambria Math" w:cs="Times New Roman"/>
                        <w:i/>
                      </w:rPr>
                    </m:ctrlPr>
                  </m:e>
                </m:d>
                <m:ctrlPr>
                  <w:rPr>
                    <w:rFonts w:ascii="Cambria Math" w:hAnsi="Cambria Math" w:cs="Times New Roman"/>
                    <w:i/>
                  </w:rPr>
                </m:ctrlPr>
              </m:e>
              <m:sup>
                <m:r>
                  <m:rPr/>
                  <w:rPr>
                    <w:rFonts w:ascii="Cambria Math" w:hAnsi="Cambria Math" w:cs="Times New Roman"/>
                  </w:rPr>
                  <m:t>2</m:t>
                </m:r>
                <m:ctrlPr>
                  <w:rPr>
                    <w:rFonts w:ascii="Cambria Math" w:hAnsi="Cambria Math" w:cs="Times New Roman"/>
                    <w:i/>
                  </w:rPr>
                </m:ctrlPr>
              </m:sup>
            </m:sSup>
            <m:r>
              <m:rPr/>
              <w:rPr>
                <w:rFonts w:ascii="Cambria Math" w:hAnsi="Cambria Math" w:cs="Times New Roman"/>
              </w:rPr>
              <m:t>+</m:t>
            </m:r>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i/>
                          </w:rPr>
                        </m:ctrlPr>
                      </m:fPr>
                      <m:num>
                        <m:rad>
                          <m:radPr>
                            <m:degHide m:val="1"/>
                            <m:ctrlPr>
                              <w:rPr>
                                <w:rFonts w:ascii="Cambria Math" w:hAnsi="Cambria Math" w:eastAsia="Cambria Math" w:cs="Times New Roman"/>
                                <w:i/>
                              </w:rPr>
                            </m:ctrlPr>
                          </m:radPr>
                          <m:deg>
                            <m:ctrlPr>
                              <w:rPr>
                                <w:rFonts w:ascii="Cambria Math" w:hAnsi="Cambria Math" w:eastAsia="Cambria Math" w:cs="Times New Roman"/>
                                <w:i/>
                              </w:rPr>
                            </m:ctrlPr>
                          </m:deg>
                          <m:e>
                            <m:f>
                              <m:fPr>
                                <m:ctrlPr>
                                  <w:rPr>
                                    <w:rFonts w:ascii="Cambria Math" w:hAnsi="Cambria Math" w:eastAsia="Cambria Math" w:cs="Times New Roman"/>
                                    <w:i/>
                                  </w:rPr>
                                </m:ctrlPr>
                              </m:fPr>
                              <m:num>
                                <m:r>
                                  <m:rPr/>
                                  <w:rPr>
                                    <w:rFonts w:ascii="Cambria Math" w:hAnsi="Cambria Math" w:eastAsia="Cambria Math" w:cs="Times New Roman"/>
                                  </w:rPr>
                                  <m:t>rw</m:t>
                                </m:r>
                                <m:ctrlPr>
                                  <w:rPr>
                                    <w:rFonts w:ascii="Cambria Math" w:hAnsi="Cambria Math" w:eastAsia="Cambria Math" w:cs="Times New Roman"/>
                                    <w:i/>
                                  </w:rPr>
                                </m:ctrlPr>
                              </m:num>
                              <m:den>
                                <m:r>
                                  <m:rPr/>
                                  <w:rPr>
                                    <w:rFonts w:ascii="Cambria Math" w:hAnsi="Cambria Math" w:eastAsia="Cambria Math" w:cs="Times New Roman"/>
                                  </w:rPr>
                                  <m:t>2</m:t>
                                </m:r>
                                <m:ctrlPr>
                                  <w:rPr>
                                    <w:rFonts w:ascii="Cambria Math" w:hAnsi="Cambria Math" w:eastAsia="Cambria Math" w:cs="Times New Roman"/>
                                    <w:i/>
                                  </w:rPr>
                                </m:ctrlPr>
                              </m:den>
                            </m:f>
                            <m:ctrlPr>
                              <w:rPr>
                                <w:rFonts w:ascii="Cambria Math" w:hAnsi="Cambria Math" w:eastAsia="Cambria Math" w:cs="Times New Roman"/>
                                <w:i/>
                              </w:rPr>
                            </m:ctrlPr>
                          </m:e>
                        </m:rad>
                        <m:r>
                          <m:rPr/>
                          <w:rPr>
                            <w:rFonts w:ascii="Cambria Math" w:hAnsi="Cambria Math" w:eastAsia="Cambria Math" w:cs="Times New Roman"/>
                          </w:rPr>
                          <m:t xml:space="preserve"> </m:t>
                        </m:r>
                        <m:ctrlPr>
                          <w:rPr>
                            <w:rFonts w:ascii="Cambria Math" w:hAnsi="Cambria Math" w:cs="Times New Roman"/>
                            <w:i/>
                          </w:rPr>
                        </m:ctrlPr>
                      </m:num>
                      <m:den>
                        <m:r>
                          <m:rPr/>
                          <w:rPr>
                            <w:rFonts w:ascii="Cambria Math" w:hAnsi="Cambria Math" w:cs="Times New Roman"/>
                          </w:rPr>
                          <m:t>L</m:t>
                        </m:r>
                        <m:ctrlPr>
                          <w:rPr>
                            <w:rFonts w:ascii="Cambria Math" w:hAnsi="Cambria Math" w:cs="Times New Roman"/>
                            <w:i/>
                          </w:rPr>
                        </m:ctrlPr>
                      </m:den>
                    </m:f>
                    <m:ctrlPr>
                      <w:rPr>
                        <w:rFonts w:ascii="Cambria Math" w:hAnsi="Cambria Math" w:cs="Times New Roman"/>
                        <w:i/>
                      </w:rPr>
                    </m:ctrlPr>
                  </m:e>
                </m:d>
                <m:ctrlPr>
                  <w:rPr>
                    <w:rFonts w:ascii="Cambria Math" w:hAnsi="Cambria Math" w:cs="Times New Roman"/>
                    <w:i/>
                  </w:rPr>
                </m:ctrlPr>
              </m:e>
              <m:sup>
                <m:r>
                  <m:rPr/>
                  <w:rPr>
                    <w:rFonts w:ascii="Cambria Math" w:hAnsi="Cambria Math" w:cs="Times New Roman"/>
                  </w:rPr>
                  <m:t>3</m:t>
                </m:r>
                <m:ctrlPr>
                  <w:rPr>
                    <w:rFonts w:ascii="Cambria Math" w:hAnsi="Cambria Math" w:cs="Times New Roman"/>
                    <w:i/>
                  </w:rPr>
                </m:ctrlPr>
              </m:sup>
            </m:sSup>
            <m:r>
              <m:rPr/>
              <w:rPr>
                <w:rFonts w:ascii="Cambria Math" w:hAnsi="Cambria Math" w:cs="Times New Roman"/>
              </w:rPr>
              <m:t>+</m:t>
            </m:r>
            <m:sSup>
              <m:sSupPr>
                <m:ctrlPr>
                  <w:rPr>
                    <w:rFonts w:ascii="Cambria Math" w:hAnsi="Cambria Math" w:cs="Times New Roman"/>
                    <w:i/>
                  </w:rPr>
                </m:ctrlPr>
              </m:sSupPr>
              <m:e>
                <m:r>
                  <m:rPr/>
                  <w:rPr>
                    <w:rFonts w:ascii="Cambria Math" w:hAnsi="Cambria Math" w:cs="Times New Roman"/>
                  </w:rPr>
                  <m:t>2</m:t>
                </m:r>
                <m:d>
                  <m:dPr>
                    <m:ctrlPr>
                      <w:rPr>
                        <w:rFonts w:ascii="Cambria Math" w:hAnsi="Cambria Math" w:cs="Times New Roman"/>
                        <w:i/>
                      </w:rPr>
                    </m:ctrlPr>
                  </m:dPr>
                  <m:e>
                    <m:f>
                      <m:fPr>
                        <m:ctrlPr>
                          <w:rPr>
                            <w:rFonts w:ascii="Cambria Math" w:hAnsi="Cambria Math" w:cs="Times New Roman"/>
                            <w:i/>
                          </w:rPr>
                        </m:ctrlPr>
                      </m:fPr>
                      <m:num>
                        <m:rad>
                          <m:radPr>
                            <m:degHide m:val="1"/>
                            <m:ctrlPr>
                              <w:rPr>
                                <w:rFonts w:ascii="Cambria Math" w:hAnsi="Cambria Math" w:eastAsia="Cambria Math" w:cs="Times New Roman"/>
                                <w:i/>
                              </w:rPr>
                            </m:ctrlPr>
                          </m:radPr>
                          <m:deg>
                            <m:ctrlPr>
                              <w:rPr>
                                <w:rFonts w:ascii="Cambria Math" w:hAnsi="Cambria Math" w:eastAsia="Cambria Math" w:cs="Times New Roman"/>
                                <w:i/>
                              </w:rPr>
                            </m:ctrlPr>
                          </m:deg>
                          <m:e>
                            <m:f>
                              <m:fPr>
                                <m:ctrlPr>
                                  <w:rPr>
                                    <w:rFonts w:ascii="Cambria Math" w:hAnsi="Cambria Math" w:eastAsia="Cambria Math" w:cs="Times New Roman"/>
                                    <w:i/>
                                  </w:rPr>
                                </m:ctrlPr>
                              </m:fPr>
                              <m:num>
                                <m:r>
                                  <m:rPr/>
                                  <w:rPr>
                                    <w:rFonts w:ascii="Cambria Math" w:hAnsi="Cambria Math" w:eastAsia="Cambria Math" w:cs="Times New Roman"/>
                                  </w:rPr>
                                  <m:t>rw</m:t>
                                </m:r>
                                <m:ctrlPr>
                                  <w:rPr>
                                    <w:rFonts w:ascii="Cambria Math" w:hAnsi="Cambria Math" w:eastAsia="Cambria Math" w:cs="Times New Roman"/>
                                    <w:i/>
                                  </w:rPr>
                                </m:ctrlPr>
                              </m:num>
                              <m:den>
                                <m:r>
                                  <m:rPr/>
                                  <w:rPr>
                                    <w:rFonts w:ascii="Cambria Math" w:hAnsi="Cambria Math" w:eastAsia="Cambria Math" w:cs="Times New Roman"/>
                                  </w:rPr>
                                  <m:t>2</m:t>
                                </m:r>
                                <m:ctrlPr>
                                  <w:rPr>
                                    <w:rFonts w:ascii="Cambria Math" w:hAnsi="Cambria Math" w:eastAsia="Cambria Math" w:cs="Times New Roman"/>
                                    <w:i/>
                                  </w:rPr>
                                </m:ctrlPr>
                              </m:den>
                            </m:f>
                            <m:ctrlPr>
                              <w:rPr>
                                <w:rFonts w:ascii="Cambria Math" w:hAnsi="Cambria Math" w:eastAsia="Cambria Math" w:cs="Times New Roman"/>
                                <w:i/>
                              </w:rPr>
                            </m:ctrlPr>
                          </m:e>
                        </m:rad>
                        <m:r>
                          <m:rPr/>
                          <w:rPr>
                            <w:rFonts w:ascii="Cambria Math" w:hAnsi="Cambria Math" w:eastAsia="Cambria Math" w:cs="Times New Roman"/>
                          </w:rPr>
                          <m:t xml:space="preserve"> </m:t>
                        </m:r>
                        <m:ctrlPr>
                          <w:rPr>
                            <w:rFonts w:ascii="Cambria Math" w:hAnsi="Cambria Math" w:cs="Times New Roman"/>
                            <w:i/>
                          </w:rPr>
                        </m:ctrlPr>
                      </m:num>
                      <m:den>
                        <m:r>
                          <m:rPr/>
                          <w:rPr>
                            <w:rFonts w:ascii="Cambria Math" w:hAnsi="Cambria Math" w:cs="Times New Roman"/>
                          </w:rPr>
                          <m:t>L</m:t>
                        </m:r>
                        <m:ctrlPr>
                          <w:rPr>
                            <w:rFonts w:ascii="Cambria Math" w:hAnsi="Cambria Math" w:cs="Times New Roman"/>
                            <w:i/>
                          </w:rPr>
                        </m:ctrlPr>
                      </m:den>
                    </m:f>
                    <m:ctrlPr>
                      <w:rPr>
                        <w:rFonts w:ascii="Cambria Math" w:hAnsi="Cambria Math" w:cs="Times New Roman"/>
                        <w:i/>
                      </w:rPr>
                    </m:ctrlPr>
                  </m:e>
                </m:d>
                <m:ctrlPr>
                  <w:rPr>
                    <w:rFonts w:ascii="Cambria Math" w:hAnsi="Cambria Math" w:cs="Times New Roman"/>
                    <w:i/>
                  </w:rPr>
                </m:ctrlPr>
              </m:e>
              <m:sup>
                <m:r>
                  <m:rPr/>
                  <w:rPr>
                    <w:rFonts w:ascii="Cambria Math" w:hAnsi="Cambria Math" w:cs="Times New Roman"/>
                  </w:rPr>
                  <m:t>4</m:t>
                </m:r>
                <m:ctrlPr>
                  <w:rPr>
                    <w:rFonts w:ascii="Cambria Math" w:hAnsi="Cambria Math" w:cs="Times New Roman"/>
                    <w:i/>
                  </w:rPr>
                </m:ctrlPr>
              </m:sup>
            </m:sSup>
            <m:r>
              <m:rPr/>
              <w:rPr>
                <w:rFonts w:ascii="Cambria Math" w:hAnsi="Cambria Math" w:cs="Times New Roman"/>
              </w:rPr>
              <m:t>+</m:t>
            </m:r>
            <m:sSup>
              <m:sSupPr>
                <m:ctrlPr>
                  <w:rPr>
                    <w:rFonts w:ascii="Cambria Math" w:hAnsi="Cambria Math" w:cs="Times New Roman"/>
                    <w:i/>
                  </w:rPr>
                </m:ctrlPr>
              </m:sSupPr>
              <m:e>
                <m:r>
                  <m:rPr/>
                  <w:rPr>
                    <w:rFonts w:ascii="Cambria Math" w:hAnsi="Cambria Math" w:cs="Times New Roman"/>
                  </w:rPr>
                  <m:t>3</m:t>
                </m:r>
                <m:d>
                  <m:dPr>
                    <m:ctrlPr>
                      <w:rPr>
                        <w:rFonts w:ascii="Cambria Math" w:hAnsi="Cambria Math" w:cs="Times New Roman"/>
                        <w:i/>
                      </w:rPr>
                    </m:ctrlPr>
                  </m:dPr>
                  <m:e>
                    <m:f>
                      <m:fPr>
                        <m:ctrlPr>
                          <w:rPr>
                            <w:rFonts w:ascii="Cambria Math" w:hAnsi="Cambria Math" w:cs="Times New Roman"/>
                            <w:i/>
                          </w:rPr>
                        </m:ctrlPr>
                      </m:fPr>
                      <m:num>
                        <m:rad>
                          <m:radPr>
                            <m:degHide m:val="1"/>
                            <m:ctrlPr>
                              <w:rPr>
                                <w:rFonts w:ascii="Cambria Math" w:hAnsi="Cambria Math" w:eastAsia="Cambria Math" w:cs="Times New Roman"/>
                                <w:i/>
                              </w:rPr>
                            </m:ctrlPr>
                          </m:radPr>
                          <m:deg>
                            <m:ctrlPr>
                              <w:rPr>
                                <w:rFonts w:ascii="Cambria Math" w:hAnsi="Cambria Math" w:eastAsia="Cambria Math" w:cs="Times New Roman"/>
                                <w:i/>
                              </w:rPr>
                            </m:ctrlPr>
                          </m:deg>
                          <m:e>
                            <m:f>
                              <m:fPr>
                                <m:ctrlPr>
                                  <w:rPr>
                                    <w:rFonts w:ascii="Cambria Math" w:hAnsi="Cambria Math" w:eastAsia="Cambria Math" w:cs="Times New Roman"/>
                                    <w:i/>
                                  </w:rPr>
                                </m:ctrlPr>
                              </m:fPr>
                              <m:num>
                                <m:r>
                                  <m:rPr/>
                                  <w:rPr>
                                    <w:rFonts w:ascii="Cambria Math" w:hAnsi="Cambria Math" w:eastAsia="Cambria Math" w:cs="Times New Roman"/>
                                  </w:rPr>
                                  <m:t>rw</m:t>
                                </m:r>
                                <m:ctrlPr>
                                  <w:rPr>
                                    <w:rFonts w:ascii="Cambria Math" w:hAnsi="Cambria Math" w:eastAsia="Cambria Math" w:cs="Times New Roman"/>
                                    <w:i/>
                                  </w:rPr>
                                </m:ctrlPr>
                              </m:num>
                              <m:den>
                                <m:r>
                                  <m:rPr/>
                                  <w:rPr>
                                    <w:rFonts w:ascii="Cambria Math" w:hAnsi="Cambria Math" w:eastAsia="Cambria Math" w:cs="Times New Roman"/>
                                  </w:rPr>
                                  <m:t>2</m:t>
                                </m:r>
                                <m:ctrlPr>
                                  <w:rPr>
                                    <w:rFonts w:ascii="Cambria Math" w:hAnsi="Cambria Math" w:eastAsia="Cambria Math" w:cs="Times New Roman"/>
                                    <w:i/>
                                  </w:rPr>
                                </m:ctrlPr>
                              </m:den>
                            </m:f>
                            <m:ctrlPr>
                              <w:rPr>
                                <w:rFonts w:ascii="Cambria Math" w:hAnsi="Cambria Math" w:eastAsia="Cambria Math" w:cs="Times New Roman"/>
                                <w:i/>
                              </w:rPr>
                            </m:ctrlPr>
                          </m:e>
                        </m:rad>
                        <m:r>
                          <m:rPr/>
                          <w:rPr>
                            <w:rFonts w:ascii="Cambria Math" w:hAnsi="Cambria Math" w:eastAsia="Cambria Math" w:cs="Times New Roman"/>
                          </w:rPr>
                          <m:t xml:space="preserve"> </m:t>
                        </m:r>
                        <m:ctrlPr>
                          <w:rPr>
                            <w:rFonts w:ascii="Cambria Math" w:hAnsi="Cambria Math" w:cs="Times New Roman"/>
                            <w:i/>
                          </w:rPr>
                        </m:ctrlPr>
                      </m:num>
                      <m:den>
                        <m:r>
                          <m:rPr/>
                          <w:rPr>
                            <w:rFonts w:ascii="Cambria Math" w:hAnsi="Cambria Math" w:cs="Times New Roman"/>
                          </w:rPr>
                          <m:t>L</m:t>
                        </m:r>
                        <m:ctrlPr>
                          <w:rPr>
                            <w:rFonts w:ascii="Cambria Math" w:hAnsi="Cambria Math" w:cs="Times New Roman"/>
                            <w:i/>
                          </w:rPr>
                        </m:ctrlPr>
                      </m:den>
                    </m:f>
                    <m:ctrlPr>
                      <w:rPr>
                        <w:rFonts w:ascii="Cambria Math" w:hAnsi="Cambria Math" w:cs="Times New Roman"/>
                        <w:i/>
                      </w:rPr>
                    </m:ctrlPr>
                  </m:e>
                </m:d>
                <m:ctrlPr>
                  <w:rPr>
                    <w:rFonts w:ascii="Cambria Math" w:hAnsi="Cambria Math" w:cs="Times New Roman"/>
                    <w:i/>
                  </w:rPr>
                </m:ctrlPr>
              </m:e>
              <m:sup>
                <m:r>
                  <m:rPr/>
                  <w:rPr>
                    <w:rFonts w:ascii="Cambria Math" w:hAnsi="Cambria Math" w:cs="Times New Roman"/>
                  </w:rPr>
                  <m:t>5</m:t>
                </m:r>
                <m:ctrlPr>
                  <w:rPr>
                    <w:rFonts w:ascii="Cambria Math" w:hAnsi="Cambria Math" w:cs="Times New Roman"/>
                    <w:i/>
                  </w:rPr>
                </m:ctrlPr>
              </m:sup>
            </m:sSup>
            <m:ctrlPr>
              <w:rPr>
                <w:rFonts w:ascii="Cambria Math" w:hAnsi="Cambria Math" w:cs="Times New Roman"/>
                <w:i/>
              </w:rPr>
            </m:ctrlPr>
          </m:e>
        </m:d>
        <m:r>
          <m:rPr/>
          <w:rPr>
            <w:rFonts w:ascii="Cambria Math" w:hAnsi="Cambria Math" w:eastAsia="Cambria Math" w:cs="Times New Roman"/>
          </w:rPr>
          <m:t xml:space="preserve"> </m:t>
        </m:r>
      </m:oMath>
      <w:r>
        <w:rPr>
          <w:rFonts w:ascii="Times New Roman" w:hAnsi="Times New Roman" w:cs="Times New Roman"/>
        </w:rPr>
        <w:t xml:space="preserve">      (7)</w:t>
      </w:r>
    </w:p>
    <w:bookmarkEnd w:id="10"/>
    <w:p w14:paraId="38B59FA3">
      <w:pPr>
        <w:rPr>
          <w:rFonts w:ascii="Times New Roman" w:hAnsi="Times New Roman" w:cs="Times New Roman"/>
        </w:rPr>
      </w:pPr>
      <w:r>
        <w:rPr>
          <w:rFonts w:ascii="Times New Roman" w:hAnsi="Times New Roman" w:cs="Times New Roman"/>
        </w:rPr>
        <w:t xml:space="preserve">Where the </w:t>
      </w:r>
      <m:oMath>
        <m:sSup>
          <m:sSupPr>
            <m:ctrlPr>
              <w:rPr>
                <w:rFonts w:ascii="Cambria Math" w:hAnsi="Cambria Math" w:eastAsia="Cambria Math" w:cs="Times New Roman"/>
                <w:i/>
              </w:rPr>
            </m:ctrlPr>
          </m:sSupPr>
          <m:e>
            <m:r>
              <m:rPr/>
              <w:rPr>
                <w:rFonts w:ascii="Cambria Math" w:hAnsi="Cambria Math" w:eastAsia="Cambria Math" w:cs="Times New Roman"/>
              </w:rPr>
              <m:t>σ</m:t>
            </m:r>
            <m:ctrlPr>
              <w:rPr>
                <w:rFonts w:ascii="Cambria Math" w:hAnsi="Cambria Math" w:eastAsia="Cambria Math" w:cs="Times New Roman"/>
                <w:i/>
              </w:rPr>
            </m:ctrlPr>
          </m:e>
          <m:sup>
            <m:r>
              <m:rPr/>
              <w:rPr>
                <w:rFonts w:ascii="Cambria Math" w:hAnsi="Cambria Math" w:eastAsia="Cambria Math" w:cs="Times New Roman"/>
              </w:rPr>
              <m:t>∗</m:t>
            </m:r>
            <m:ctrlPr>
              <w:rPr>
                <w:rFonts w:ascii="Cambria Math" w:hAnsi="Cambria Math" w:eastAsia="Cambria Math" w:cs="Times New Roman"/>
                <w:i/>
              </w:rPr>
            </m:ctrlPr>
          </m:sup>
        </m:sSup>
      </m:oMath>
      <w:r>
        <w:rPr>
          <w:rFonts w:ascii="Times New Roman" w:hAnsi="Times New Roman" w:cs="Times New Roman"/>
        </w:rPr>
        <w:t xml:space="preserve"> is a complex number, The real part is the conductance </w:t>
      </w:r>
      <m:oMath>
        <m:r>
          <m:rPr/>
          <w:rPr>
            <w:rFonts w:ascii="Cambria Math" w:hAnsi="Cambria Math" w:eastAsia="Cambria Math" w:cs="Times New Roman"/>
          </w:rPr>
          <m:t>σ</m:t>
        </m:r>
      </m:oMath>
      <w:r>
        <w:rPr>
          <w:rFonts w:ascii="Times New Roman" w:hAnsi="Times New Roman" w:cs="Times New Roman"/>
        </w:rPr>
        <w:t xml:space="preserve">, and the imaginary part is the susceptance </w:t>
      </w:r>
      <m:oMath>
        <m:r>
          <m:rPr/>
          <w:rPr>
            <w:rFonts w:ascii="Cambria Math" w:hAnsi="Cambria Math" w:eastAsia="Cambria Math" w:cs="Times New Roman"/>
          </w:rPr>
          <m:t>iωε</m:t>
        </m:r>
      </m:oMath>
      <w:r>
        <w:rPr>
          <w:rFonts w:ascii="Times New Roman" w:hAnsi="Times New Roman" w:cs="Times New Roman"/>
        </w:rPr>
        <w:t>：</w:t>
      </w:r>
    </w:p>
    <w:p w14:paraId="6EDDCD64">
      <w:pPr>
        <w:jc w:val="right"/>
        <w:rPr>
          <w:rFonts w:ascii="Times New Roman" w:hAnsi="Times New Roman" w:cs="Times New Roman"/>
        </w:rPr>
      </w:pPr>
      <w:bookmarkStart w:id="11" w:name="_Hlk208501146"/>
      <m:oMath>
        <m:sSup>
          <m:sSupPr>
            <m:ctrlPr>
              <w:rPr>
                <w:rFonts w:ascii="Cambria Math" w:hAnsi="Cambria Math" w:eastAsia="Cambria Math" w:cs="Times New Roman"/>
                <w:i/>
              </w:rPr>
            </m:ctrlPr>
          </m:sSupPr>
          <m:e>
            <m:r>
              <m:rPr/>
              <w:rPr>
                <w:rFonts w:ascii="Cambria Math" w:hAnsi="Cambria Math" w:eastAsia="Cambria Math" w:cs="Times New Roman"/>
              </w:rPr>
              <m:t>σ</m:t>
            </m:r>
            <m:ctrlPr>
              <w:rPr>
                <w:rFonts w:ascii="Cambria Math" w:hAnsi="Cambria Math" w:eastAsia="Cambria Math" w:cs="Times New Roman"/>
                <w:i/>
              </w:rPr>
            </m:ctrlPr>
          </m:e>
          <m:sup>
            <m:r>
              <m:rPr/>
              <w:rPr>
                <w:rFonts w:ascii="Cambria Math" w:hAnsi="Cambria Math" w:eastAsia="Cambria Math" w:cs="Times New Roman"/>
              </w:rPr>
              <m:t>∗</m:t>
            </m:r>
            <m:ctrlPr>
              <w:rPr>
                <w:rFonts w:ascii="Cambria Math" w:hAnsi="Cambria Math" w:eastAsia="Cambria Math" w:cs="Times New Roman"/>
                <w:i/>
              </w:rPr>
            </m:ctrlPr>
          </m:sup>
        </m:sSup>
        <m:r>
          <m:rPr/>
          <w:rPr>
            <w:rFonts w:ascii="Cambria Math" w:hAnsi="Cambria Math" w:eastAsia="Cambria Math" w:cs="Times New Roman"/>
          </w:rPr>
          <m:t>=σ+iωε</m:t>
        </m:r>
      </m:oMath>
      <w:r>
        <w:rPr>
          <w:rFonts w:ascii="Times New Roman" w:hAnsi="Times New Roman" w:cs="Times New Roman"/>
        </w:rPr>
        <w:t xml:space="preserve">                              (8)</w:t>
      </w:r>
    </w:p>
    <w:bookmarkEnd w:id="11"/>
    <w:p w14:paraId="7175619D">
      <w:pPr>
        <w:ind w:firstLine="210" w:firstLineChars="100"/>
        <w:rPr>
          <w:rFonts w:ascii="Times New Roman" w:hAnsi="Times New Roman" w:cs="Times New Roman"/>
        </w:rPr>
      </w:pPr>
      <w:r>
        <w:rPr>
          <w:rFonts w:ascii="Times New Roman" w:hAnsi="Times New Roman" w:cs="Times New Roman"/>
        </w:rPr>
        <w:t>Biological tissues are typical dispersive dielectric media</w:t>
      </w:r>
      <w:r>
        <w:rPr>
          <w:rFonts w:hint="eastAsia" w:ascii="Times New Roman" w:hAnsi="Times New Roman" w:cs="Times New Roman"/>
          <w:lang w:val="en-US" w:eastAsia="zh-CN"/>
        </w:rPr>
        <w:t>,</w:t>
      </w:r>
      <w:r>
        <w:rPr>
          <w:rFonts w:ascii="Times New Roman" w:hAnsi="Times New Roman" w:cs="Times New Roman"/>
        </w:rPr>
        <w:t xml:space="preserve"> which means their permittivity and conductivity change with frequency. The variation in the permittivity and conductivity of body tissues was based on previous research</w:t>
      </w:r>
      <w:r>
        <w:rPr>
          <w:rFonts w:ascii="Times New Roman" w:hAnsi="Times New Roman" w:cs="Times New Roman"/>
        </w:rPr>
        <w:fldChar w:fldCharType="begin"/>
      </w:r>
      <w:r>
        <w:rPr>
          <w:rFonts w:ascii="Times New Roman" w:hAnsi="Times New Roman" w:cs="Times New Roman"/>
        </w:rPr>
        <w:instrText xml:space="preserve"> ADDIN EN.CITE &lt;EndNote&gt;&lt;Cite&gt;&lt;Author&gt;Baumgartner C&lt;/Author&gt;&lt;Year&gt;2025&lt;/Year&gt;&lt;RecNum&gt;188&lt;/RecNum&gt;&lt;DisplayText&gt;&lt;style face="superscript"&gt;2&lt;/style&gt;&lt;/DisplayText&gt;&lt;record&gt;&lt;rec-number&gt;188&lt;/rec-number&gt;&lt;foreign-keys&gt;&lt;key app="EN" db-id="5pvat5s0ba2a9we5edw5ea9i0eftdf09rd9x" timestamp="1757298068"&gt;188&lt;/key&gt;&lt;/foreign-keys&gt;&lt;ref-type name="Online Database"&gt;45&lt;/ref-type&gt;&lt;contributors&gt;&lt;authors&gt;&lt;author&gt;Baumgartner C, Hasgall PA, Di Gennaro F, Neufeld E, Lloyd B, Gosselin MC, Payne D, Klingenböck A, Kuster N&lt;/author&gt;&lt;/authors&gt;&lt;/contributors&gt;&lt;titles&gt;&lt;title&gt;“IT’IS Database for thermal and electromagnetic parameters of biological tissues,” Version 5.0&lt;/title&gt;&lt;/titles&gt;&lt;dates&gt;&lt;year&gt;2025&lt;/year&gt;&lt;/dates&gt;&lt;urls&gt;&lt;related-urls&gt;&lt;url&gt;https://itis.swiss/virtual-population/tissue-properties/&lt;/url&gt;&lt;/related-urls&gt;&lt;/urls&gt;&lt;electronic-resource-num&gt;10.13099/VIP21000-05-0.&lt;/electronic-resource-num&gt;&lt;/record&gt;&lt;/Cite&gt;&lt;/EndNote&gt;</w:instrText>
      </w:r>
      <w:r>
        <w:rPr>
          <w:rFonts w:ascii="Times New Roman" w:hAnsi="Times New Roman" w:cs="Times New Roman"/>
        </w:rPr>
        <w:fldChar w:fldCharType="separate"/>
      </w:r>
      <w:r>
        <w:rPr>
          <w:rFonts w:ascii="Times New Roman" w:hAnsi="Times New Roman" w:cs="Times New Roman"/>
          <w:vertAlign w:val="superscript"/>
        </w:rPr>
        <w:t>2</w:t>
      </w:r>
      <w:r>
        <w:rPr>
          <w:rFonts w:ascii="Times New Roman" w:hAnsi="Times New Roman" w:cs="Times New Roman"/>
        </w:rPr>
        <w:fldChar w:fldCharType="end"/>
      </w:r>
      <w:r>
        <w:rPr>
          <w:rFonts w:ascii="Times New Roman" w:hAnsi="Times New Roman" w:cs="Times New Roman"/>
        </w:rPr>
        <w:t xml:space="preserve">. The </w:t>
      </w:r>
      <w:r>
        <w:rPr>
          <w:rFonts w:hint="eastAsia" w:ascii="Times New Roman" w:hAnsi="Times New Roman"/>
          <w:b w:val="0"/>
          <w:bCs w:val="0"/>
          <w:color w:val="0000FF"/>
          <w:sz w:val="22"/>
          <w:szCs w:val="22"/>
        </w:rPr>
        <w:t>Supplementary</w:t>
      </w:r>
      <w:r>
        <w:rPr>
          <w:rFonts w:hint="eastAsia" w:ascii="Times New Roman" w:hAnsi="Times New Roman"/>
          <w:b w:val="0"/>
          <w:bCs w:val="0"/>
          <w:color w:val="0000FF"/>
          <w:sz w:val="22"/>
          <w:szCs w:val="22"/>
          <w:lang w:val="en-US" w:eastAsia="zh-CN"/>
        </w:rPr>
        <w:t xml:space="preserve"> </w:t>
      </w:r>
      <w:r>
        <w:rPr>
          <w:rFonts w:hint="eastAsia" w:ascii="Times New Roman" w:hAnsi="Times New Roman" w:cs="Times New Roman"/>
          <w:bCs/>
          <w:color w:val="0000FF"/>
          <w:sz w:val="20"/>
          <w:szCs w:val="18"/>
          <w:lang w:eastAsia="zh-CN"/>
        </w:rPr>
        <w:t>Fig.</w:t>
      </w:r>
      <w:r>
        <w:rPr>
          <w:rFonts w:ascii="Times New Roman" w:hAnsi="Times New Roman" w:cs="Times New Roman"/>
          <w:bCs/>
          <w:color w:val="0000FF"/>
          <w:sz w:val="20"/>
          <w:szCs w:val="18"/>
        </w:rPr>
        <w:t xml:space="preserve"> 4</w:t>
      </w:r>
      <w:r>
        <w:rPr>
          <w:rFonts w:ascii="Times New Roman" w:hAnsi="Times New Roman" w:cs="Times New Roman"/>
          <w:bCs/>
          <w:color w:val="0033F0"/>
          <w:sz w:val="20"/>
          <w:szCs w:val="18"/>
        </w:rPr>
        <w:t>.</w:t>
      </w:r>
      <w:r>
        <w:rPr>
          <w:rFonts w:ascii="Times New Roman" w:hAnsi="Times New Roman" w:cs="Times New Roman"/>
        </w:rPr>
        <w:t xml:space="preserve"> shows the relationship between the load impedance and the frequency.</w:t>
      </w:r>
    </w:p>
    <w:p w14:paraId="435BFA1E">
      <w:pPr>
        <w:rPr>
          <w:rFonts w:ascii="Times New Roman" w:hAnsi="Times New Roman" w:cs="Times New Roman"/>
        </w:rPr>
      </w:pPr>
      <w:r>
        <w:rPr>
          <w:rFonts w:ascii="Times New Roman" w:hAnsi="Times New Roman" w:cs="Times New Roman"/>
        </w:rPr>
        <w:t>Therefore, the total current coupled to the body tissue is:</w:t>
      </w:r>
    </w:p>
    <w:p w14:paraId="790A5B9D">
      <w:pPr>
        <w:jc w:val="right"/>
        <w:rPr>
          <w:rFonts w:ascii="Times New Roman" w:hAnsi="Times New Roman" w:cs="Times New Roman"/>
        </w:rPr>
      </w:pPr>
      <m:oMath>
        <m:sSub>
          <w:bookmarkStart w:id="12" w:name="_Hlk208501211"/>
          <m:sSubPr>
            <m:ctrlPr>
              <w:rPr>
                <w:rFonts w:ascii="Cambria Math" w:hAnsi="Cambria Math" w:eastAsia="Cambria Math" w:cs="Times New Roman"/>
                <w:i/>
              </w:rPr>
            </m:ctrlPr>
          </m:sSubPr>
          <m:e>
            <m:r>
              <m:rPr/>
              <w:rPr>
                <w:rFonts w:ascii="Cambria Math" w:hAnsi="Cambria Math" w:eastAsia="Cambria Math" w:cs="Times New Roman"/>
              </w:rPr>
              <m:t>I</m:t>
            </m:r>
            <m:ctrlPr>
              <w:rPr>
                <w:rFonts w:ascii="Cambria Math" w:hAnsi="Cambria Math" w:eastAsia="Cambria Math" w:cs="Times New Roman"/>
                <w:i/>
              </w:rPr>
            </m:ctrlPr>
          </m:e>
          <m:sub>
            <m:r>
              <m:rPr/>
              <w:rPr>
                <w:rFonts w:ascii="Cambria Math" w:hAnsi="Cambria Math" w:eastAsia="Cambria Math" w:cs="Times New Roman"/>
              </w:rPr>
              <m:t>0</m:t>
            </m:r>
            <m:ctrlPr>
              <w:rPr>
                <w:rFonts w:ascii="Cambria Math" w:hAnsi="Cambria Math" w:eastAsia="Cambria Math" w:cs="Times New Roman"/>
                <w:i/>
              </w:rPr>
            </m:ctrlPr>
          </m:sub>
        </m:sSub>
        <m:r>
          <m:rPr/>
          <w:rPr>
            <w:rFonts w:ascii="Cambria Math" w:hAnsi="Cambria Math" w:eastAsia="Cambria Math" w:cs="Times New Roman"/>
          </w:rPr>
          <m:t>=</m:t>
        </m:r>
        <m:f>
          <m:fPr>
            <m:ctrlPr>
              <w:rPr>
                <w:rFonts w:ascii="Cambria Math" w:hAnsi="Cambria Math" w:eastAsia="Cambria Math" w:cs="Times New Roman"/>
                <w:i/>
              </w:rPr>
            </m:ctrlPr>
          </m:fPr>
          <m:num>
            <m:sSub>
              <m:sSubPr>
                <m:ctrlPr>
                  <w:rPr>
                    <w:rFonts w:ascii="Cambria Math" w:hAnsi="Cambria Math" w:eastAsia="Cambria Math" w:cs="Times New Roman"/>
                    <w:i/>
                  </w:rPr>
                </m:ctrlPr>
              </m:sSubPr>
              <m:e>
                <m:r>
                  <m:rPr/>
                  <w:rPr>
                    <w:rFonts w:ascii="Cambria Math" w:hAnsi="Cambria Math" w:eastAsia="Cambria Math" w:cs="Times New Roman"/>
                  </w:rPr>
                  <m:t>U</m:t>
                </m:r>
                <m:ctrlPr>
                  <w:rPr>
                    <w:rFonts w:ascii="Cambria Math" w:hAnsi="Cambria Math" w:eastAsia="Cambria Math" w:cs="Times New Roman"/>
                    <w:i/>
                  </w:rPr>
                </m:ctrlPr>
              </m:e>
              <m:sub>
                <m:r>
                  <m:rPr/>
                  <w:rPr>
                    <w:rFonts w:ascii="Cambria Math" w:hAnsi="Cambria Math" w:eastAsia="Cambria Math" w:cs="Times New Roman"/>
                  </w:rPr>
                  <m:t>0</m:t>
                </m:r>
                <m:ctrlPr>
                  <w:rPr>
                    <w:rFonts w:ascii="Cambria Math" w:hAnsi="Cambria Math" w:eastAsia="Cambria Math" w:cs="Times New Roman"/>
                    <w:i/>
                  </w:rPr>
                </m:ctrlPr>
              </m:sub>
            </m:sSub>
            <m:ctrlPr>
              <w:rPr>
                <w:rFonts w:ascii="Cambria Math" w:hAnsi="Cambria Math" w:eastAsia="Cambria Math" w:cs="Times New Roman"/>
                <w:i/>
              </w:rPr>
            </m:ctrlPr>
          </m:num>
          <m:den>
            <m:f>
              <m:fPr>
                <m:ctrlPr>
                  <w:rPr>
                    <w:rFonts w:ascii="Cambria Math" w:hAnsi="Cambria Math" w:eastAsia="Cambria Math" w:cs="Times New Roman"/>
                    <w:i/>
                  </w:rPr>
                </m:ctrlPr>
              </m:fPr>
              <m:num>
                <m:r>
                  <m:rPr/>
                  <w:rPr>
                    <w:rFonts w:ascii="Cambria Math" w:hAnsi="Cambria Math" w:eastAsia="Cambria Math" w:cs="Times New Roman"/>
                  </w:rPr>
                  <m:t>1</m:t>
                </m:r>
                <m:ctrlPr>
                  <w:rPr>
                    <w:rFonts w:ascii="Cambria Math" w:hAnsi="Cambria Math" w:eastAsia="Cambria Math" w:cs="Times New Roman"/>
                    <w:i/>
                  </w:rPr>
                </m:ctrlPr>
              </m:num>
              <m:den>
                <m:sSub>
                  <m:sSubPr>
                    <m:ctrlPr>
                      <w:rPr>
                        <w:rFonts w:ascii="Cambria Math" w:hAnsi="Cambria Math" w:eastAsia="Cambria Math" w:cs="Times New Roman"/>
                        <w:i/>
                      </w:rPr>
                    </m:ctrlPr>
                  </m:sSubPr>
                  <m:e>
                    <m:r>
                      <m:rPr/>
                      <w:rPr>
                        <w:rFonts w:ascii="Cambria Math" w:hAnsi="Cambria Math" w:eastAsia="Cambria Math" w:cs="Times New Roman"/>
                      </w:rPr>
                      <m:t>G</m:t>
                    </m:r>
                    <m:ctrlPr>
                      <w:rPr>
                        <w:rFonts w:ascii="Cambria Math" w:hAnsi="Cambria Math" w:eastAsia="Cambria Math" w:cs="Times New Roman"/>
                        <w:i/>
                      </w:rPr>
                    </m:ctrlPr>
                  </m:e>
                  <m:sub>
                    <m:r>
                      <m:rPr/>
                      <w:rPr>
                        <w:rFonts w:ascii="Cambria Math" w:hAnsi="Cambria Math" w:eastAsia="Cambria Math" w:cs="Times New Roman"/>
                      </w:rPr>
                      <m:t>T</m:t>
                    </m:r>
                    <m:ctrlPr>
                      <w:rPr>
                        <w:rFonts w:ascii="Cambria Math" w:hAnsi="Cambria Math" w:eastAsia="Cambria Math" w:cs="Times New Roman"/>
                        <w:i/>
                      </w:rPr>
                    </m:ctrlPr>
                  </m:sub>
                </m:sSub>
                <m:ctrlPr>
                  <w:rPr>
                    <w:rFonts w:ascii="Cambria Math" w:hAnsi="Cambria Math" w:eastAsia="Cambria Math" w:cs="Times New Roman"/>
                    <w:i/>
                  </w:rPr>
                </m:ctrlPr>
              </m:den>
            </m:f>
            <m:r>
              <m:rPr/>
              <w:rPr>
                <w:rFonts w:ascii="Cambria Math" w:hAnsi="Cambria Math" w:eastAsia="Cambria Math" w:cs="Times New Roman"/>
              </w:rPr>
              <m:t>+</m:t>
            </m:r>
            <m:sSub>
              <m:sSubPr>
                <m:ctrlPr>
                  <w:rPr>
                    <w:rFonts w:ascii="Cambria Math" w:hAnsi="Cambria Math" w:eastAsia="Cambria Math" w:cs="Times New Roman"/>
                    <w:i/>
                  </w:rPr>
                </m:ctrlPr>
              </m:sSubPr>
              <m:e>
                <m:r>
                  <m:rPr/>
                  <w:rPr>
                    <w:rFonts w:ascii="Cambria Math" w:hAnsi="Cambria Math" w:eastAsia="Cambria Math" w:cs="Times New Roman"/>
                  </w:rPr>
                  <m:t>Z</m:t>
                </m:r>
                <m:ctrlPr>
                  <w:rPr>
                    <w:rFonts w:ascii="Cambria Math" w:hAnsi="Cambria Math" w:eastAsia="Cambria Math" w:cs="Times New Roman"/>
                    <w:i/>
                  </w:rPr>
                </m:ctrlPr>
              </m:e>
              <m:sub>
                <m:r>
                  <m:rPr/>
                  <w:rPr>
                    <w:rFonts w:ascii="Cambria Math" w:hAnsi="Cambria Math" w:eastAsia="Cambria Math" w:cs="Times New Roman"/>
                  </w:rPr>
                  <m:t>C</m:t>
                </m:r>
                <m:ctrlPr>
                  <w:rPr>
                    <w:rFonts w:ascii="Cambria Math" w:hAnsi="Cambria Math" w:eastAsia="Cambria Math" w:cs="Times New Roman"/>
                    <w:i/>
                  </w:rPr>
                </m:ctrlPr>
              </m:sub>
            </m:sSub>
            <m:ctrlPr>
              <w:rPr>
                <w:rFonts w:ascii="Cambria Math" w:hAnsi="Cambria Math" w:eastAsia="Cambria Math" w:cs="Times New Roman"/>
                <w:i/>
              </w:rPr>
            </m:ctrlPr>
          </m:den>
        </m:f>
      </m:oMath>
      <w:r>
        <w:rPr>
          <w:rFonts w:ascii="Times New Roman" w:hAnsi="Times New Roman" w:cs="Times New Roman"/>
        </w:rPr>
        <w:t xml:space="preserve">                               (9)</w:t>
      </w:r>
    </w:p>
    <w:bookmarkEnd w:id="12"/>
    <w:p w14:paraId="49B71D5E">
      <w:pPr>
        <w:rPr>
          <w:rFonts w:ascii="Times New Roman" w:hAnsi="Times New Roman" w:cs="Times New Roman"/>
          <w:b/>
          <w:sz w:val="24"/>
        </w:rPr>
      </w:pPr>
      <w:r>
        <w:rPr>
          <w:rFonts w:ascii="Times New Roman" w:hAnsi="Times New Roman" w:cs="Times New Roman"/>
          <w:b/>
          <w:sz w:val="24"/>
        </w:rPr>
        <w:t>3. Estimation of communication distance</w:t>
      </w:r>
    </w:p>
    <w:p w14:paraId="449A6F51">
      <w:pPr>
        <w:ind w:firstLine="210" w:firstLineChars="100"/>
        <w:rPr>
          <w:rFonts w:ascii="Times New Roman" w:hAnsi="Times New Roman" w:cs="Times New Roman"/>
        </w:rPr>
      </w:pPr>
      <w:r>
        <w:rPr>
          <w:rFonts w:ascii="Times New Roman" w:hAnsi="Times New Roman" w:cs="Times New Roman"/>
        </w:rPr>
        <w:t xml:space="preserve">Considering the tiny size of the sensor compared to the wavelength, the </w:t>
      </w:r>
      <w:bookmarkStart w:id="13" w:name="OLE_LINK3"/>
      <w:bookmarkStart w:id="14" w:name="OLE_LINK4"/>
      <w:r>
        <w:rPr>
          <w:rFonts w:ascii="Times New Roman" w:hAnsi="Times New Roman" w:cs="Times New Roman"/>
        </w:rPr>
        <w:t>infinitesimal dipole model</w:t>
      </w:r>
      <w:bookmarkEnd w:id="13"/>
      <w:bookmarkEnd w:id="14"/>
      <w:r>
        <w:rPr>
          <w:rFonts w:ascii="Times New Roman" w:hAnsi="Times New Roman" w:cs="Times New Roman"/>
        </w:rPr>
        <w:t xml:space="preserve"> was used to calculate the attenuation and transmission distance (</w:t>
      </w:r>
      <w:r>
        <w:rPr>
          <w:rFonts w:hint="eastAsia" w:ascii="Times New Roman" w:hAnsi="Times New Roman"/>
          <w:b w:val="0"/>
          <w:bCs w:val="0"/>
          <w:color w:val="0000FF"/>
          <w:sz w:val="22"/>
          <w:szCs w:val="22"/>
        </w:rPr>
        <w:t>Supplementary</w:t>
      </w:r>
      <w:r>
        <w:rPr>
          <w:rFonts w:hint="eastAsia" w:ascii="Times New Roman" w:hAnsi="Times New Roman"/>
          <w:b w:val="0"/>
          <w:bCs w:val="0"/>
          <w:color w:val="0000FF"/>
          <w:sz w:val="22"/>
          <w:szCs w:val="22"/>
          <w:lang w:val="en-US" w:eastAsia="zh-CN"/>
        </w:rPr>
        <w:t xml:space="preserve"> </w:t>
      </w:r>
      <w:r>
        <w:rPr>
          <w:rFonts w:hint="eastAsia" w:ascii="Times New Roman" w:hAnsi="Times New Roman" w:cs="Times New Roman"/>
          <w:bCs/>
          <w:color w:val="0000FF"/>
          <w:szCs w:val="18"/>
          <w:lang w:eastAsia="zh-CN"/>
        </w:rPr>
        <w:t>Fig</w:t>
      </w:r>
      <w:r>
        <w:rPr>
          <w:rFonts w:hint="eastAsia" w:ascii="Times New Roman" w:hAnsi="Times New Roman" w:cs="Times New Roman"/>
          <w:bCs/>
          <w:color w:val="0000FF"/>
          <w:szCs w:val="18"/>
          <w:lang w:val="en-US" w:eastAsia="zh-CN"/>
        </w:rPr>
        <w:t xml:space="preserve">. </w:t>
      </w:r>
      <w:r>
        <w:rPr>
          <w:rFonts w:ascii="Times New Roman" w:hAnsi="Times New Roman" w:cs="Times New Roman"/>
          <w:bCs/>
          <w:color w:val="0000FF"/>
          <w:szCs w:val="18"/>
        </w:rPr>
        <w:t>5</w:t>
      </w:r>
      <w:r>
        <w:rPr>
          <w:rFonts w:ascii="Times New Roman" w:hAnsi="Times New Roman" w:cs="Times New Roman"/>
        </w:rPr>
        <w:t>).</w:t>
      </w:r>
    </w:p>
    <w:p w14:paraId="0A5F070F">
      <w:pPr>
        <w:rPr>
          <w:rFonts w:ascii="Times New Roman" w:hAnsi="Times New Roman" w:cs="Times New Roman"/>
        </w:rPr>
      </w:pPr>
      <w:bookmarkStart w:id="15" w:name="_Hlk208501604"/>
      <w:r>
        <w:rPr>
          <w:rFonts w:ascii="Times New Roman" w:hAnsi="Times New Roman" w:cs="Times New Roman"/>
        </w:rPr>
        <w:t xml:space="preserve">For infinitesimal dipoles, </w:t>
      </w:r>
      <w:r>
        <w:rPr>
          <w:rFonts w:hint="eastAsia" w:ascii="Times New Roman" w:hAnsi="Times New Roman" w:cs="Times New Roman"/>
          <w:lang w:val="en-US" w:eastAsia="zh-CN"/>
        </w:rPr>
        <w:t>the</w:t>
      </w:r>
      <w:r>
        <w:rPr>
          <w:rFonts w:ascii="Times New Roman" w:hAnsi="Times New Roman" w:cs="Times New Roman"/>
        </w:rPr>
        <w:t xml:space="preserve"> electric potential distribution (the maximum electric potential along the dipole moment direction) can be calculated as:</w:t>
      </w:r>
    </w:p>
    <w:p w14:paraId="5B3F6827">
      <w:pPr>
        <w:jc w:val="right"/>
        <w:rPr>
          <w:rFonts w:ascii="Times New Roman" w:hAnsi="Times New Roman" w:cs="Times New Roman"/>
        </w:rPr>
      </w:pPr>
      <m:oMath>
        <m:r>
          <m:rPr>
            <m:sty m:val="p"/>
          </m:rPr>
          <w:rPr>
            <w:rFonts w:ascii="Cambria Math" w:hAnsi="Cambria Math" w:cs="Times New Roman"/>
          </w:rPr>
          <m:t>φ=</m:t>
        </m:r>
        <m:f>
          <m:fPr>
            <m:ctrlPr>
              <w:rPr>
                <w:rFonts w:ascii="Cambria Math" w:hAnsi="Cambria Math" w:cs="Times New Roman"/>
              </w:rPr>
            </m:ctrlPr>
          </m:fPr>
          <m:num>
            <m:r>
              <m:rPr/>
              <w:rPr>
                <w:rFonts w:ascii="Cambria Math" w:hAnsi="Cambria Math" w:cs="Times New Roman"/>
              </w:rPr>
              <m:t>p</m:t>
            </m:r>
            <m:ctrlPr>
              <w:rPr>
                <w:rFonts w:ascii="Cambria Math" w:hAnsi="Cambria Math" w:cs="Times New Roman"/>
              </w:rPr>
            </m:ctrlPr>
          </m:num>
          <m:den>
            <m:r>
              <m:rPr/>
              <w:rPr>
                <w:rFonts w:ascii="Cambria Math" w:hAnsi="Cambria Math" w:cs="Times New Roman"/>
              </w:rPr>
              <m:t>4πε</m:t>
            </m:r>
            <m:ctrlPr>
              <w:rPr>
                <w:rFonts w:ascii="Cambria Math" w:hAnsi="Cambria Math" w:cs="Times New Roman"/>
              </w:rPr>
            </m:ctrlPr>
          </m:den>
        </m:f>
        <m:d>
          <m:dPr>
            <m:ctrlPr>
              <w:rPr>
                <w:rFonts w:ascii="Cambria Math" w:hAnsi="Cambria Math" w:cs="Times New Roman"/>
                <w:i/>
              </w:rPr>
            </m:ctrlPr>
          </m:dPr>
          <m:e>
            <m:f>
              <m:fPr>
                <m:ctrlPr>
                  <w:rPr>
                    <w:rFonts w:ascii="Cambria Math" w:hAnsi="Cambria Math" w:cs="Times New Roman"/>
                    <w:i/>
                  </w:rPr>
                </m:ctrlPr>
              </m:fPr>
              <m:num>
                <m:r>
                  <m:rPr/>
                  <w:rPr>
                    <w:rFonts w:ascii="Cambria Math" w:hAnsi="Cambria Math" w:cs="Times New Roman"/>
                  </w:rPr>
                  <m:t>1</m:t>
                </m:r>
                <m:ctrlPr>
                  <w:rPr>
                    <w:rFonts w:ascii="Cambria Math" w:hAnsi="Cambria Math" w:cs="Times New Roman"/>
                    <w:i/>
                  </w:rPr>
                </m:ctrlPr>
              </m:num>
              <m:den>
                <m:sSup>
                  <m:sSupPr>
                    <m:ctrlPr>
                      <w:rPr>
                        <w:rFonts w:ascii="Cambria Math" w:hAnsi="Cambria Math" w:cs="Times New Roman"/>
                        <w:i/>
                      </w:rPr>
                    </m:ctrlPr>
                  </m:sSupPr>
                  <m:e>
                    <m:r>
                      <m:rPr/>
                      <w:rPr>
                        <w:rFonts w:ascii="Cambria Math" w:hAnsi="Cambria Math" w:cs="Times New Roman"/>
                      </w:rPr>
                      <m:t>d</m:t>
                    </m:r>
                    <m:ctrlPr>
                      <w:rPr>
                        <w:rFonts w:ascii="Cambria Math" w:hAnsi="Cambria Math" w:cs="Times New Roman"/>
                        <w:i/>
                      </w:rPr>
                    </m:ctrlPr>
                  </m:e>
                  <m:sup>
                    <m:r>
                      <m:rPr/>
                      <w:rPr>
                        <w:rFonts w:ascii="Cambria Math" w:hAnsi="Cambria Math" w:cs="Times New Roman"/>
                      </w:rPr>
                      <m:t>2</m:t>
                    </m:r>
                    <m:ctrlPr>
                      <w:rPr>
                        <w:rFonts w:ascii="Cambria Math" w:hAnsi="Cambria Math" w:cs="Times New Roman"/>
                        <w:i/>
                      </w:rPr>
                    </m:ctrlPr>
                  </m:sup>
                </m:sSup>
                <m:ctrlPr>
                  <w:rPr>
                    <w:rFonts w:ascii="Cambria Math" w:hAnsi="Cambria Math" w:cs="Times New Roman"/>
                    <w:i/>
                  </w:rPr>
                </m:ctrlPr>
              </m:den>
            </m:f>
            <m:r>
              <m:rPr/>
              <w:rPr>
                <w:rFonts w:ascii="Cambria Math" w:hAnsi="Cambria Math" w:cs="Times New Roman"/>
              </w:rPr>
              <m:t>+</m:t>
            </m:r>
            <m:f>
              <m:fPr>
                <m:ctrlPr>
                  <w:rPr>
                    <w:rFonts w:ascii="Cambria Math" w:hAnsi="Cambria Math" w:cs="Times New Roman"/>
                    <w:i/>
                  </w:rPr>
                </m:ctrlPr>
              </m:fPr>
              <m:num>
                <m:r>
                  <m:rPr/>
                  <w:rPr>
                    <w:rFonts w:ascii="Cambria Math" w:hAnsi="Cambria Math" w:cs="Times New Roman"/>
                  </w:rPr>
                  <m:t>jωμ</m:t>
                </m:r>
                <m:ctrlPr>
                  <w:rPr>
                    <w:rFonts w:ascii="Cambria Math" w:hAnsi="Cambria Math" w:cs="Times New Roman"/>
                    <w:i/>
                  </w:rPr>
                </m:ctrlPr>
              </m:num>
              <m:den>
                <m:r>
                  <m:rPr/>
                  <w:rPr>
                    <w:rFonts w:ascii="Cambria Math" w:hAnsi="Cambria Math" w:cs="Times New Roman"/>
                  </w:rPr>
                  <m:t>kdε</m:t>
                </m:r>
                <m:ctrlPr>
                  <w:rPr>
                    <w:rFonts w:ascii="Cambria Math" w:hAnsi="Cambria Math" w:cs="Times New Roman"/>
                    <w:i/>
                  </w:rPr>
                </m:ctrlPr>
              </m:den>
            </m:f>
            <m:ctrlPr>
              <w:rPr>
                <w:rFonts w:ascii="Cambria Math" w:hAnsi="Cambria Math" w:cs="Times New Roman"/>
                <w:i/>
              </w:rPr>
            </m:ctrlPr>
          </m:e>
        </m:d>
        <m:sSup>
          <m:sSupPr>
            <m:ctrlPr>
              <w:rPr>
                <w:rFonts w:ascii="Cambria Math" w:hAnsi="Cambria Math" w:cs="Times New Roman"/>
                <w:i/>
              </w:rPr>
            </m:ctrlPr>
          </m:sSupPr>
          <m:e>
            <m:r>
              <m:rPr/>
              <w:rPr>
                <w:rFonts w:ascii="Cambria Math" w:hAnsi="Cambria Math" w:cs="Times New Roman"/>
              </w:rPr>
              <m:t>e</m:t>
            </m:r>
            <m:ctrlPr>
              <w:rPr>
                <w:rFonts w:ascii="Cambria Math" w:hAnsi="Cambria Math" w:cs="Times New Roman"/>
                <w:i/>
              </w:rPr>
            </m:ctrlPr>
          </m:e>
          <m:sup>
            <m:r>
              <m:rPr/>
              <w:rPr>
                <w:rFonts w:ascii="Cambria Math" w:hAnsi="Cambria Math" w:cs="Times New Roman"/>
              </w:rPr>
              <m:t>−jkd</m:t>
            </m:r>
            <m:ctrlPr>
              <w:rPr>
                <w:rFonts w:ascii="Cambria Math" w:hAnsi="Cambria Math" w:cs="Times New Roman"/>
                <w:i/>
              </w:rPr>
            </m:ctrlPr>
          </m:sup>
        </m:sSup>
      </m:oMath>
      <w:r>
        <w:rPr>
          <w:rFonts w:ascii="Times New Roman" w:hAnsi="Times New Roman" w:cs="Times New Roman"/>
        </w:rPr>
        <w:t xml:space="preserve">                         (10)</w:t>
      </w:r>
    </w:p>
    <w:bookmarkEnd w:id="15"/>
    <w:p w14:paraId="2D7CA593">
      <w:pPr>
        <w:rPr>
          <w:rFonts w:ascii="Times New Roman" w:hAnsi="Times New Roman" w:cs="Times New Roman"/>
        </w:rPr>
      </w:pPr>
      <w:r>
        <w:rPr>
          <w:rFonts w:ascii="Times New Roman" w:hAnsi="Times New Roman" w:cs="Times New Roman"/>
        </w:rPr>
        <w:t xml:space="preserve">Where </w:t>
      </w:r>
      <m:oMath>
        <m:r>
          <m:rPr/>
          <w:rPr>
            <w:rFonts w:ascii="Cambria Math" w:hAnsi="Cambria Math" w:cs="Times New Roman"/>
          </w:rPr>
          <m:t>p</m:t>
        </m:r>
      </m:oMath>
      <w:r>
        <w:rPr>
          <w:rFonts w:ascii="Times New Roman" w:hAnsi="Times New Roman" w:cs="Times New Roman"/>
        </w:rPr>
        <w:t xml:space="preserve"> is the dipole moment:</w:t>
      </w:r>
    </w:p>
    <w:p w14:paraId="7986DA22">
      <w:pPr>
        <w:jc w:val="right"/>
        <w:rPr>
          <w:rFonts w:ascii="Times New Roman" w:hAnsi="Times New Roman" w:cs="Times New Roman"/>
        </w:rPr>
      </w:pPr>
      <w:bookmarkStart w:id="16" w:name="_Hlk208501619"/>
      <m:oMath>
        <m:r>
          <m:rPr/>
          <w:rPr>
            <w:rFonts w:ascii="Cambria Math" w:hAnsi="Cambria Math" w:cs="Times New Roman"/>
          </w:rPr>
          <m:t>p</m:t>
        </m:r>
        <m:r>
          <m:rPr>
            <m:sty m:val="p"/>
          </m:rPr>
          <w:rPr>
            <w:rFonts w:ascii="Cambria Math" w:hAnsi="Cambria Math" w:cs="Times New Roman"/>
          </w:rPr>
          <m:t>=</m:t>
        </m:r>
        <m:r>
          <m:rPr/>
          <w:rPr>
            <w:rFonts w:ascii="Cambria Math" w:hAnsi="Cambria Math" w:cs="Times New Roman"/>
          </w:rPr>
          <m:t>q∙L=</m:t>
        </m:r>
        <m:f>
          <m:fPr>
            <m:ctrlPr>
              <w:rPr>
                <w:rFonts w:ascii="Cambria Math" w:hAnsi="Cambria Math" w:cs="Times New Roman"/>
                <w:i/>
              </w:rPr>
            </m:ctrlPr>
          </m:fPr>
          <m:num>
            <m:sSub>
              <m:sSubPr>
                <m:ctrlPr>
                  <w:rPr>
                    <w:rFonts w:ascii="Cambria Math" w:hAnsi="Cambria Math" w:eastAsia="Cambria Math" w:cs="Times New Roman"/>
                    <w:i/>
                  </w:rPr>
                </m:ctrlPr>
              </m:sSubPr>
              <m:e>
                <m:r>
                  <m:rPr/>
                  <w:rPr>
                    <w:rFonts w:ascii="Cambria Math" w:hAnsi="Cambria Math" w:eastAsia="Cambria Math" w:cs="Times New Roman"/>
                  </w:rPr>
                  <m:t>I</m:t>
                </m:r>
                <m:ctrlPr>
                  <w:rPr>
                    <w:rFonts w:ascii="Cambria Math" w:hAnsi="Cambria Math" w:eastAsia="Cambria Math" w:cs="Times New Roman"/>
                    <w:i/>
                  </w:rPr>
                </m:ctrlPr>
              </m:e>
              <m:sub>
                <m:r>
                  <m:rPr/>
                  <w:rPr>
                    <w:rFonts w:ascii="Cambria Math" w:hAnsi="Cambria Math" w:eastAsia="Cambria Math" w:cs="Times New Roman"/>
                  </w:rPr>
                  <m:t>0</m:t>
                </m:r>
                <m:ctrlPr>
                  <w:rPr>
                    <w:rFonts w:ascii="Cambria Math" w:hAnsi="Cambria Math" w:eastAsia="Cambria Math" w:cs="Times New Roman"/>
                    <w:i/>
                  </w:rPr>
                </m:ctrlPr>
              </m:sub>
            </m:sSub>
            <m:r>
              <m:rPr/>
              <w:rPr>
                <w:rFonts w:ascii="Cambria Math" w:hAnsi="Cambria Math" w:eastAsia="Cambria Math" w:cs="Times New Roman"/>
              </w:rPr>
              <m:t>L</m:t>
            </m:r>
            <m:ctrlPr>
              <w:rPr>
                <w:rFonts w:ascii="Cambria Math" w:hAnsi="Cambria Math" w:cs="Times New Roman"/>
                <w:i/>
              </w:rPr>
            </m:ctrlPr>
          </m:num>
          <m:den>
            <m:r>
              <m:rPr/>
              <w:rPr>
                <w:rFonts w:ascii="Cambria Math" w:hAnsi="Cambria Math" w:cs="Times New Roman"/>
              </w:rPr>
              <m:t>jω</m:t>
            </m:r>
            <m:ctrlPr>
              <w:rPr>
                <w:rFonts w:ascii="Cambria Math" w:hAnsi="Cambria Math" w:cs="Times New Roman"/>
                <w:i/>
              </w:rPr>
            </m:ctrlPr>
          </m:den>
        </m:f>
      </m:oMath>
      <w:r>
        <w:rPr>
          <w:rFonts w:ascii="Times New Roman" w:hAnsi="Times New Roman" w:cs="Times New Roman"/>
        </w:rPr>
        <w:t xml:space="preserve">                             (11)</w:t>
      </w:r>
    </w:p>
    <w:bookmarkEnd w:id="16"/>
    <w:p w14:paraId="0EF0F77A">
      <w:pPr>
        <w:rPr>
          <w:rFonts w:ascii="Times New Roman" w:hAnsi="Times New Roman" w:cs="Times New Roman"/>
        </w:rPr>
      </w:pPr>
      <w:r>
        <w:rPr>
          <w:rFonts w:ascii="Times New Roman" w:hAnsi="Times New Roman" w:cs="Times New Roman"/>
        </w:rPr>
        <w:t xml:space="preserve">The input current </w:t>
      </w:r>
      <m:oMath>
        <m:sSub>
          <m:sSubPr>
            <m:ctrlPr>
              <w:rPr>
                <w:rFonts w:ascii="Cambria Math" w:hAnsi="Cambria Math" w:eastAsia="Cambria Math" w:cs="Times New Roman"/>
                <w:i/>
              </w:rPr>
            </m:ctrlPr>
          </m:sSubPr>
          <m:e>
            <m:r>
              <m:rPr/>
              <w:rPr>
                <w:rFonts w:ascii="Cambria Math" w:hAnsi="Cambria Math" w:eastAsia="Cambria Math" w:cs="Times New Roman"/>
              </w:rPr>
              <m:t>I</m:t>
            </m:r>
            <m:ctrlPr>
              <w:rPr>
                <w:rFonts w:ascii="Cambria Math" w:hAnsi="Cambria Math" w:eastAsia="Cambria Math" w:cs="Times New Roman"/>
                <w:i/>
              </w:rPr>
            </m:ctrlPr>
          </m:e>
          <m:sub>
            <m:r>
              <m:rPr/>
              <w:rPr>
                <w:rFonts w:ascii="Cambria Math" w:hAnsi="Cambria Math" w:eastAsia="Cambria Math" w:cs="Times New Roman"/>
              </w:rPr>
              <m:t>0</m:t>
            </m:r>
            <m:ctrlPr>
              <w:rPr>
                <w:rFonts w:ascii="Cambria Math" w:hAnsi="Cambria Math" w:eastAsia="Cambria Math" w:cs="Times New Roman"/>
                <w:i/>
              </w:rPr>
            </m:ctrlPr>
          </m:sub>
        </m:sSub>
      </m:oMath>
      <w:r>
        <w:rPr>
          <w:rFonts w:ascii="Times New Roman" w:hAnsi="Times New Roman" w:cs="Times New Roman"/>
        </w:rPr>
        <w:t xml:space="preserve"> can be calculated using formula (9), and </w:t>
      </w:r>
      <m:oMath>
        <m:r>
          <m:rPr/>
          <w:rPr>
            <w:rFonts w:ascii="Cambria Math" w:hAnsi="Cambria Math" w:cs="Times New Roman"/>
          </w:rPr>
          <m:t>d</m:t>
        </m:r>
      </m:oMath>
      <w:r>
        <w:rPr>
          <w:rFonts w:ascii="Times New Roman" w:hAnsi="Times New Roman" w:cs="Times New Roman"/>
        </w:rPr>
        <w:t xml:space="preserve"> is the distance between the the observation point and the infinitesimal dipole, </w:t>
      </w:r>
      <m:oMath>
        <m:r>
          <m:rPr/>
          <w:rPr>
            <w:rFonts w:ascii="Cambria Math" w:hAnsi="Cambria Math" w:cs="Times New Roman"/>
          </w:rPr>
          <m:t>μ</m:t>
        </m:r>
      </m:oMath>
      <w:r>
        <w:rPr>
          <w:rFonts w:ascii="Times New Roman" w:hAnsi="Times New Roman" w:cs="Times New Roman"/>
        </w:rPr>
        <w:t xml:space="preserve"> is the vacuum permeability, </w:t>
      </w:r>
      <m:oMath>
        <m:r>
          <m:rPr/>
          <w:rPr>
            <w:rFonts w:ascii="Cambria Math" w:hAnsi="Cambria Math" w:cs="Times New Roman"/>
          </w:rPr>
          <m:t>k</m:t>
        </m:r>
      </m:oMath>
      <w:r>
        <w:rPr>
          <w:rFonts w:ascii="Times New Roman" w:hAnsi="Times New Roman" w:cs="Times New Roman"/>
        </w:rPr>
        <w:t xml:space="preserve"> is the complex wavenumber:</w:t>
      </w:r>
    </w:p>
    <w:p w14:paraId="7371C815">
      <w:pPr>
        <w:jc w:val="right"/>
        <w:rPr>
          <w:rFonts w:ascii="Times New Roman" w:hAnsi="Times New Roman" w:cs="Times New Roman"/>
        </w:rPr>
      </w:pPr>
      <m:oMath>
        <w:bookmarkStart w:id="17" w:name="_Hlk208501648"/>
        <m:r>
          <m:rPr/>
          <w:rPr>
            <w:rFonts w:ascii="Cambria Math" w:hAnsi="Cambria Math" w:cs="Times New Roman"/>
          </w:rPr>
          <m:t>k</m:t>
        </m:r>
        <m:r>
          <m:rPr>
            <m:sty m:val="p"/>
          </m:rPr>
          <w:rPr>
            <w:rFonts w:ascii="Cambria Math" w:hAnsi="Cambria Math" w:cs="Times New Roman"/>
          </w:rPr>
          <m:t>=</m:t>
        </m:r>
        <m:r>
          <m:rPr/>
          <w:rPr>
            <w:rFonts w:ascii="Cambria Math" w:hAnsi="Cambria Math" w:cs="Times New Roman"/>
          </w:rPr>
          <m:t>ω</m:t>
        </m:r>
        <m:rad>
          <m:radPr>
            <m:degHide m:val="1"/>
            <m:ctrlPr>
              <w:rPr>
                <w:rFonts w:ascii="Cambria Math" w:hAnsi="Cambria Math" w:cs="Times New Roman"/>
                <w:i/>
              </w:rPr>
            </m:ctrlPr>
          </m:radPr>
          <m:deg>
            <m:ctrlPr>
              <w:rPr>
                <w:rFonts w:ascii="Cambria Math" w:hAnsi="Cambria Math" w:cs="Times New Roman"/>
                <w:i/>
              </w:rPr>
            </m:ctrlPr>
          </m:deg>
          <m:e>
            <m:r>
              <m:rPr/>
              <w:rPr>
                <w:rFonts w:ascii="Cambria Math" w:hAnsi="Cambria Math" w:cs="Times New Roman"/>
              </w:rPr>
              <m:t>μ</m:t>
            </m:r>
            <m:sSup>
              <m:sSupPr>
                <m:ctrlPr>
                  <w:rPr>
                    <w:rFonts w:ascii="Cambria Math" w:hAnsi="Cambria Math" w:cs="Times New Roman"/>
                    <w:i/>
                  </w:rPr>
                </m:ctrlPr>
              </m:sSupPr>
              <m:e>
                <m:r>
                  <m:rPr/>
                  <w:rPr>
                    <w:rFonts w:ascii="Cambria Math" w:hAnsi="Cambria Math" w:cs="Times New Roman"/>
                  </w:rPr>
                  <m:t>ε</m:t>
                </m:r>
                <m:ctrlPr>
                  <w:rPr>
                    <w:rFonts w:ascii="Cambria Math" w:hAnsi="Cambria Math" w:cs="Times New Roman"/>
                    <w:i/>
                  </w:rPr>
                </m:ctrlPr>
              </m:e>
              <m:sup>
                <m:r>
                  <m:rPr/>
                  <w:rPr>
                    <w:rFonts w:ascii="Cambria Math" w:hAnsi="Cambria Math" w:cs="Times New Roman"/>
                  </w:rPr>
                  <m:t>∗</m:t>
                </m:r>
                <m:ctrlPr>
                  <w:rPr>
                    <w:rFonts w:ascii="Cambria Math" w:hAnsi="Cambria Math" w:cs="Times New Roman"/>
                    <w:i/>
                  </w:rPr>
                </m:ctrlPr>
              </m:sup>
            </m:sSup>
            <m:ctrlPr>
              <w:rPr>
                <w:rFonts w:ascii="Cambria Math" w:hAnsi="Cambria Math" w:cs="Times New Roman"/>
                <w:i/>
              </w:rPr>
            </m:ctrlPr>
          </m:e>
        </m:rad>
      </m:oMath>
      <w:r>
        <w:rPr>
          <w:rFonts w:ascii="Times New Roman" w:hAnsi="Times New Roman" w:cs="Times New Roman"/>
        </w:rPr>
        <w:t xml:space="preserve">                              (12)</w:t>
      </w:r>
    </w:p>
    <w:bookmarkEnd w:id="17"/>
    <w:p w14:paraId="77B39AFD">
      <w:pPr>
        <w:rPr>
          <w:rFonts w:ascii="Times New Roman" w:hAnsi="Times New Roman" w:cs="Times New Roman"/>
        </w:rPr>
      </w:pPr>
      <w:r>
        <w:rPr>
          <w:rFonts w:ascii="Times New Roman" w:hAnsi="Times New Roman" w:cs="Times New Roman"/>
        </w:rPr>
        <w:t>Where</w:t>
      </w:r>
      <w:bookmarkStart w:id="18" w:name="_Hlk208501663"/>
      <w:r>
        <w:rPr>
          <w:rFonts w:ascii="Times New Roman" w:hAnsi="Times New Roman" w:cs="Times New Roman"/>
        </w:rPr>
        <w:t xml:space="preserve"> </w:t>
      </w:r>
      <m:oMath>
        <m:sSup>
          <m:sSupPr>
            <m:ctrlPr>
              <w:rPr>
                <w:rFonts w:ascii="Cambria Math" w:hAnsi="Cambria Math" w:cs="Times New Roman"/>
                <w:i/>
              </w:rPr>
            </m:ctrlPr>
          </m:sSupPr>
          <m:e>
            <m:r>
              <m:rPr/>
              <w:rPr>
                <w:rFonts w:ascii="Cambria Math" w:hAnsi="Cambria Math" w:cs="Times New Roman"/>
              </w:rPr>
              <m:t>ε</m:t>
            </m:r>
            <m:ctrlPr>
              <w:rPr>
                <w:rFonts w:ascii="Cambria Math" w:hAnsi="Cambria Math" w:cs="Times New Roman"/>
                <w:i/>
              </w:rPr>
            </m:ctrlPr>
          </m:e>
          <m:sup>
            <m:r>
              <m:rPr/>
              <w:rPr>
                <w:rFonts w:ascii="Cambria Math" w:hAnsi="Cambria Math" w:cs="Times New Roman"/>
              </w:rPr>
              <m:t>∗</m:t>
            </m:r>
            <w:bookmarkEnd w:id="18"/>
            <m:ctrlPr>
              <w:rPr>
                <w:rFonts w:ascii="Cambria Math" w:hAnsi="Cambria Math" w:cs="Times New Roman"/>
                <w:i/>
              </w:rPr>
            </m:ctrlPr>
          </m:sup>
        </m:sSup>
      </m:oMath>
      <w:r>
        <w:rPr>
          <w:rFonts w:ascii="Times New Roman" w:hAnsi="Times New Roman" w:cs="Times New Roman"/>
        </w:rPr>
        <w:t xml:space="preserve"> is the complex permittivity of body tissues:</w:t>
      </w:r>
    </w:p>
    <w:p w14:paraId="3C505E21">
      <w:pPr>
        <w:jc w:val="right"/>
        <w:rPr>
          <w:rFonts w:ascii="Times New Roman" w:hAnsi="Times New Roman" w:cs="Times New Roman"/>
        </w:rPr>
      </w:pPr>
      <w:bookmarkStart w:id="19" w:name="_Hlk208501684"/>
      <m:oMath>
        <m:sSup>
          <m:sSupPr>
            <m:ctrlPr>
              <w:rPr>
                <w:rFonts w:ascii="Cambria Math" w:hAnsi="Cambria Math" w:cs="Times New Roman"/>
                <w:i/>
              </w:rPr>
            </m:ctrlPr>
          </m:sSupPr>
          <m:e>
            <m:r>
              <m:rPr/>
              <w:rPr>
                <w:rFonts w:ascii="Cambria Math" w:hAnsi="Cambria Math" w:cs="Times New Roman"/>
              </w:rPr>
              <m:t>ε</m:t>
            </m:r>
            <m:ctrlPr>
              <w:rPr>
                <w:rFonts w:ascii="Cambria Math" w:hAnsi="Cambria Math" w:cs="Times New Roman"/>
                <w:i/>
              </w:rPr>
            </m:ctrlPr>
          </m:e>
          <m:sup>
            <m:r>
              <m:rPr/>
              <w:rPr>
                <w:rFonts w:ascii="Cambria Math" w:hAnsi="Cambria Math" w:cs="Times New Roman"/>
              </w:rPr>
              <m:t>∗</m:t>
            </m:r>
            <m:ctrlPr>
              <w:rPr>
                <w:rFonts w:ascii="Cambria Math" w:hAnsi="Cambria Math" w:cs="Times New Roman"/>
                <w:i/>
              </w:rPr>
            </m:ctrlPr>
          </m:sup>
        </m:sSup>
        <m:r>
          <m:rPr/>
          <w:rPr>
            <w:rFonts w:ascii="Cambria Math" w:hAnsi="Cambria Math" w:cs="Times New Roman"/>
          </w:rPr>
          <m:t>=</m:t>
        </m:r>
        <m:r>
          <m:rPr/>
          <w:rPr>
            <w:rFonts w:ascii="Cambria Math" w:hAnsi="Cambria Math" w:eastAsia="Cambria Math" w:cs="Times New Roman"/>
          </w:rPr>
          <m:t>ε−i</m:t>
        </m:r>
        <m:f>
          <m:fPr>
            <m:ctrlPr>
              <w:rPr>
                <w:rFonts w:ascii="Cambria Math" w:hAnsi="Cambria Math" w:eastAsia="Cambria Math" w:cs="Times New Roman"/>
                <w:i/>
              </w:rPr>
            </m:ctrlPr>
          </m:fPr>
          <m:num>
            <m:r>
              <m:rPr/>
              <w:rPr>
                <w:rFonts w:ascii="Cambria Math" w:hAnsi="Cambria Math" w:eastAsia="Cambria Math" w:cs="Times New Roman"/>
              </w:rPr>
              <m:t>σ</m:t>
            </m:r>
            <m:ctrlPr>
              <w:rPr>
                <w:rFonts w:ascii="Cambria Math" w:hAnsi="Cambria Math" w:eastAsia="Cambria Math" w:cs="Times New Roman"/>
                <w:i/>
              </w:rPr>
            </m:ctrlPr>
          </m:num>
          <m:den>
            <m:r>
              <m:rPr/>
              <w:rPr>
                <w:rFonts w:ascii="Cambria Math" w:hAnsi="Cambria Math" w:eastAsia="Cambria Math" w:cs="Times New Roman"/>
              </w:rPr>
              <m:t>ω</m:t>
            </m:r>
            <m:ctrlPr>
              <w:rPr>
                <w:rFonts w:ascii="Cambria Math" w:hAnsi="Cambria Math" w:eastAsia="Cambria Math" w:cs="Times New Roman"/>
                <w:i/>
              </w:rPr>
            </m:ctrlPr>
          </m:den>
        </m:f>
      </m:oMath>
      <w:r>
        <w:rPr>
          <w:rFonts w:ascii="Times New Roman" w:hAnsi="Times New Roman" w:cs="Times New Roman"/>
        </w:rPr>
        <w:t xml:space="preserve">                              (13)</w:t>
      </w:r>
    </w:p>
    <w:bookmarkEnd w:id="19"/>
    <w:p w14:paraId="737324E6">
      <w:pPr>
        <w:rPr>
          <w:rFonts w:ascii="Times New Roman" w:hAnsi="Times New Roman" w:cs="Times New Roman"/>
        </w:rPr>
      </w:pPr>
      <w:r>
        <w:rPr>
          <w:rFonts w:ascii="Times New Roman" w:hAnsi="Times New Roman" w:cs="Times New Roman"/>
        </w:rPr>
        <w:t xml:space="preserve">The imaginary part of the complex wavenumber </w:t>
      </w:r>
      <m:oMath>
        <m:r>
          <m:rPr/>
          <w:rPr>
            <w:rFonts w:ascii="Cambria Math" w:hAnsi="Cambria Math" w:cs="Times New Roman"/>
          </w:rPr>
          <m:t>α</m:t>
        </m:r>
      </m:oMath>
      <w:r>
        <w:rPr>
          <w:rFonts w:ascii="Times New Roman" w:hAnsi="Times New Roman" w:cs="Times New Roman"/>
        </w:rPr>
        <w:t xml:space="preserve"> represents the attenuation constant, which indicates the attenuation of electromagnetic waves through a lossy medium.</w:t>
      </w:r>
    </w:p>
    <w:p w14:paraId="5A3DB742">
      <w:pPr>
        <w:jc w:val="right"/>
        <w:rPr>
          <w:rFonts w:ascii="Times New Roman" w:hAnsi="Times New Roman" w:cs="Times New Roman"/>
        </w:rPr>
      </w:pPr>
      <m:oMath>
        <w:bookmarkStart w:id="20" w:name="_Hlk208501750"/>
        <m:r>
          <m:rPr/>
          <w:rPr>
            <w:rFonts w:ascii="Cambria Math" w:hAnsi="Cambria Math" w:cs="Times New Roman"/>
          </w:rPr>
          <m:t>α=</m:t>
        </m:r>
        <m:r>
          <m:rPr>
            <m:sty m:val="p"/>
          </m:rPr>
          <w:rPr>
            <w:rFonts w:ascii="Cambria Math" w:hAnsi="Cambria Math" w:eastAsia="Cambria Math" w:cs="Times New Roman"/>
          </w:rPr>
          <m:t>Im</m:t>
        </m:r>
        <m:d>
          <m:dPr>
            <m:ctrlPr>
              <w:rPr>
                <w:rFonts w:ascii="Cambria Math" w:hAnsi="Cambria Math" w:eastAsia="Cambria Math" w:cs="Times New Roman"/>
                <w:i/>
              </w:rPr>
            </m:ctrlPr>
          </m:dPr>
          <m:e>
            <m:r>
              <m:rPr/>
              <w:rPr>
                <w:rFonts w:ascii="Cambria Math" w:hAnsi="Cambria Math" w:cs="Times New Roman"/>
              </w:rPr>
              <m:t>k</m:t>
            </m:r>
            <m:ctrlPr>
              <w:rPr>
                <w:rFonts w:ascii="Cambria Math" w:hAnsi="Cambria Math" w:eastAsia="Cambria Math" w:cs="Times New Roman"/>
                <w:i/>
              </w:rPr>
            </m:ctrlPr>
          </m:e>
        </m:d>
      </m:oMath>
      <w:r>
        <w:rPr>
          <w:rFonts w:ascii="Times New Roman" w:hAnsi="Times New Roman" w:cs="Times New Roman"/>
        </w:rPr>
        <w:t xml:space="preserve">                               (14)</w:t>
      </w:r>
    </w:p>
    <w:p w14:paraId="10BC364B">
      <w:pPr>
        <w:rPr>
          <w:rFonts w:ascii="Times New Roman" w:hAnsi="Times New Roman" w:cs="Times New Roman"/>
        </w:rPr>
      </w:pPr>
      <w:r>
        <w:rPr>
          <w:rFonts w:ascii="Times New Roman" w:hAnsi="Times New Roman" w:cs="Times New Roman"/>
        </w:rPr>
        <w:br w:type="page"/>
      </w:r>
    </w:p>
    <w:bookmarkEnd w:id="20"/>
    <w:p w14:paraId="5CCF965B">
      <w:pPr>
        <w:adjustRightInd w:val="0"/>
        <w:snapToGrid w:val="0"/>
        <w:spacing w:line="360" w:lineRule="auto"/>
        <w:rPr>
          <w:rFonts w:ascii="Times New Roman" w:hAnsi="Times New Roman" w:cs="Times New Roman"/>
          <w:b/>
          <w:sz w:val="22"/>
        </w:rPr>
      </w:pPr>
      <w:r>
        <w:rPr>
          <w:rFonts w:ascii="Times New Roman" w:hAnsi="Times New Roman" w:cs="Times New Roman"/>
          <w:b/>
          <w:sz w:val="22"/>
        </w:rPr>
        <w:t>N</w:t>
      </w:r>
      <w:r>
        <w:rPr>
          <w:rFonts w:hint="eastAsia" w:ascii="Times New Roman" w:hAnsi="Times New Roman" w:cs="Times New Roman"/>
          <w:b/>
          <w:sz w:val="22"/>
          <w:lang w:val="en-US" w:eastAsia="zh-CN"/>
        </w:rPr>
        <w:t>ote</w:t>
      </w:r>
      <w:r>
        <w:rPr>
          <w:rFonts w:ascii="Times New Roman" w:hAnsi="Times New Roman" w:cs="Times New Roman"/>
          <w:b/>
          <w:sz w:val="22"/>
        </w:rPr>
        <w:t xml:space="preserve"> S2. Finite element electromagnetic simulation</w:t>
      </w:r>
    </w:p>
    <w:p w14:paraId="0AD73A1F">
      <w:pPr>
        <w:pStyle w:val="14"/>
        <w:ind w:firstLine="420" w:firstLineChars="200"/>
        <w:rPr>
          <w:rFonts w:ascii="Times New Roman" w:hAnsi="Times New Roman"/>
        </w:rPr>
      </w:pPr>
      <w:r>
        <w:rPr>
          <w:rFonts w:ascii="Times New Roman" w:hAnsi="Times New Roman"/>
        </w:rPr>
        <w:t>Finite element analysis (FEA) was utilized to analyze the electrical signal transmission mechanism. All the calculations were conducted in COMSOL Multiphysics. The AC/DC module was used to quantitatively analyze the surface potential distribution and power consumption of the system during operation, as well as the performance of the system under different parameter conditions. The model consists of a homogeneous cylinder and a randomly placed Pill-Scanner (</w:t>
      </w:r>
      <w:r>
        <w:rPr>
          <w:rFonts w:hint="eastAsia" w:ascii="Times New Roman" w:hAnsi="Times New Roman"/>
          <w:b w:val="0"/>
          <w:bCs w:val="0"/>
          <w:color w:val="0000FF"/>
          <w:sz w:val="22"/>
          <w:szCs w:val="22"/>
        </w:rPr>
        <w:t>Supplementary</w:t>
      </w:r>
      <w:r>
        <w:rPr>
          <w:rFonts w:hint="eastAsia" w:ascii="Times New Roman" w:hAnsi="Times New Roman"/>
          <w:b w:val="0"/>
          <w:bCs w:val="0"/>
          <w:color w:val="0000FF"/>
          <w:sz w:val="22"/>
          <w:szCs w:val="22"/>
          <w:lang w:val="en-US" w:eastAsia="zh-CN"/>
        </w:rPr>
        <w:t xml:space="preserve"> </w:t>
      </w:r>
      <w:r>
        <w:rPr>
          <w:rFonts w:hint="eastAsia" w:ascii="Times New Roman" w:hAnsi="Times New Roman"/>
          <w:bCs/>
          <w:color w:val="0000FF"/>
          <w:szCs w:val="18"/>
          <w:lang w:eastAsia="zh-CN"/>
        </w:rPr>
        <w:t>Fig.</w:t>
      </w:r>
      <w:r>
        <w:rPr>
          <w:rFonts w:ascii="Times New Roman" w:hAnsi="Times New Roman"/>
          <w:bCs/>
          <w:color w:val="0000FF"/>
          <w:szCs w:val="18"/>
        </w:rPr>
        <w:t xml:space="preserve"> 6a</w:t>
      </w:r>
      <w:r>
        <w:rPr>
          <w:rFonts w:ascii="Times New Roman" w:hAnsi="Times New Roman"/>
        </w:rPr>
        <w:t xml:space="preserve"> and</w:t>
      </w:r>
      <w:r>
        <w:rPr>
          <w:rFonts w:ascii="Times New Roman" w:hAnsi="Times New Roman"/>
          <w:color w:val="0000FF"/>
        </w:rPr>
        <w:t xml:space="preserve"> </w:t>
      </w:r>
      <w:r>
        <w:rPr>
          <w:rFonts w:ascii="Times New Roman" w:hAnsi="Times New Roman"/>
          <w:bCs/>
          <w:color w:val="0000FF"/>
          <w:szCs w:val="18"/>
        </w:rPr>
        <w:t>b</w:t>
      </w:r>
      <w:r>
        <w:rPr>
          <w:rFonts w:ascii="Times New Roman" w:hAnsi="Times New Roman"/>
        </w:rPr>
        <w:t>). The 3D structure of the device is shown in</w:t>
      </w:r>
      <w:r>
        <w:rPr>
          <w:rFonts w:hint="eastAsia" w:ascii="Times New Roman" w:hAnsi="Times New Roman"/>
          <w:lang w:val="en-US" w:eastAsia="zh-CN"/>
        </w:rPr>
        <w:t xml:space="preserve"> </w:t>
      </w:r>
      <w:r>
        <w:rPr>
          <w:rFonts w:hint="eastAsia" w:ascii="Times New Roman" w:hAnsi="Times New Roman"/>
          <w:b w:val="0"/>
          <w:bCs w:val="0"/>
          <w:color w:val="0000FF"/>
          <w:sz w:val="22"/>
          <w:szCs w:val="22"/>
        </w:rPr>
        <w:t>Supplementary</w:t>
      </w:r>
      <w:r>
        <w:rPr>
          <w:rFonts w:hint="eastAsia" w:ascii="Times New Roman" w:hAnsi="Times New Roman"/>
          <w:b w:val="0"/>
          <w:bCs w:val="0"/>
          <w:color w:val="0000FF"/>
          <w:sz w:val="22"/>
          <w:szCs w:val="22"/>
          <w:lang w:val="en-US" w:eastAsia="zh-CN"/>
        </w:rPr>
        <w:t xml:space="preserve"> </w:t>
      </w:r>
      <w:r>
        <w:rPr>
          <w:rFonts w:hint="eastAsia" w:ascii="Times New Roman" w:hAnsi="Times New Roman"/>
          <w:bCs/>
          <w:color w:val="0000FF"/>
          <w:szCs w:val="18"/>
          <w:lang w:eastAsia="zh-CN"/>
        </w:rPr>
        <w:t>Fig.</w:t>
      </w:r>
      <w:r>
        <w:rPr>
          <w:rFonts w:ascii="Times New Roman" w:hAnsi="Times New Roman"/>
          <w:color w:val="0000FF"/>
        </w:rPr>
        <w:t xml:space="preserve"> </w:t>
      </w:r>
      <w:r>
        <w:rPr>
          <w:rFonts w:ascii="Times New Roman" w:hAnsi="Times New Roman"/>
          <w:bCs/>
          <w:color w:val="0000FF"/>
          <w:szCs w:val="18"/>
        </w:rPr>
        <w:t>6c-e</w:t>
      </w:r>
      <w:r>
        <w:rPr>
          <w:rFonts w:ascii="Times New Roman" w:hAnsi="Times New Roman"/>
        </w:rPr>
        <w:t xml:space="preserve">. The geometric parameters of the model </w:t>
      </w:r>
      <w:r>
        <w:rPr>
          <w:rFonts w:hint="eastAsia" w:ascii="Times New Roman" w:hAnsi="Times New Roman"/>
          <w:lang w:val="en-US" w:eastAsia="zh-CN"/>
        </w:rPr>
        <w:t>are</w:t>
      </w:r>
      <w:r>
        <w:rPr>
          <w:rFonts w:ascii="Times New Roman" w:hAnsi="Times New Roman"/>
        </w:rPr>
        <w:t xml:space="preserve"> shown in </w:t>
      </w:r>
      <w:r>
        <w:rPr>
          <w:rFonts w:hint="eastAsia" w:ascii="Times New Roman" w:hAnsi="Times New Roman"/>
          <w:b w:val="0"/>
          <w:bCs w:val="0"/>
          <w:color w:val="0000FF"/>
          <w:sz w:val="22"/>
          <w:szCs w:val="22"/>
        </w:rPr>
        <w:t>Supplementary</w:t>
      </w:r>
      <w:r>
        <w:rPr>
          <w:rFonts w:hint="eastAsia" w:ascii="Times New Roman" w:hAnsi="Times New Roman"/>
          <w:b w:val="0"/>
          <w:bCs w:val="0"/>
          <w:color w:val="0000FF"/>
          <w:sz w:val="22"/>
          <w:szCs w:val="22"/>
          <w:lang w:val="en-US" w:eastAsia="zh-CN"/>
        </w:rPr>
        <w:t xml:space="preserve"> </w:t>
      </w:r>
      <w:r>
        <w:rPr>
          <w:rFonts w:ascii="Times New Roman" w:hAnsi="Times New Roman"/>
          <w:bCs/>
          <w:color w:val="0000FF"/>
          <w:szCs w:val="18"/>
        </w:rPr>
        <w:t>Table 2</w:t>
      </w:r>
      <w:r>
        <w:rPr>
          <w:rFonts w:ascii="Times New Roman" w:hAnsi="Times New Roman"/>
        </w:rPr>
        <w:t xml:space="preserve">. The simulation frequency was set to 6MHz, and the electrical conductivity and dielectric constant values of the relevant human tissues at this frequency were calculated according to the Cole-Cole formula. The material settings were shown in </w:t>
      </w:r>
      <w:r>
        <w:rPr>
          <w:rFonts w:hint="eastAsia" w:ascii="Times New Roman" w:hAnsi="Times New Roman"/>
          <w:b w:val="0"/>
          <w:bCs w:val="0"/>
          <w:color w:val="0000FF"/>
          <w:sz w:val="22"/>
          <w:szCs w:val="22"/>
        </w:rPr>
        <w:t>Supplementary</w:t>
      </w:r>
      <w:r>
        <w:rPr>
          <w:rFonts w:hint="eastAsia" w:ascii="Times New Roman" w:hAnsi="Times New Roman"/>
          <w:b w:val="0"/>
          <w:bCs w:val="0"/>
          <w:color w:val="0000FF"/>
          <w:sz w:val="22"/>
          <w:szCs w:val="22"/>
          <w:lang w:val="en-US" w:eastAsia="zh-CN"/>
        </w:rPr>
        <w:t xml:space="preserve"> </w:t>
      </w:r>
      <w:r>
        <w:rPr>
          <w:rFonts w:ascii="Times New Roman" w:hAnsi="Times New Roman"/>
          <w:bCs/>
          <w:color w:val="0000FF"/>
          <w:szCs w:val="18"/>
        </w:rPr>
        <w:t>Table 3</w:t>
      </w:r>
      <w:r>
        <w:rPr>
          <w:rFonts w:ascii="Times New Roman" w:hAnsi="Times New Roman"/>
        </w:rPr>
        <w:t>. The entire model adhered to the principle of current conservation, and the electrical insulation was used for boundaries. The initial potential of the electric potential was set at 0V</w:t>
      </w:r>
      <w:r>
        <w:rPr>
          <w:rFonts w:hint="eastAsia" w:ascii="Times New Roman" w:hAnsi="Times New Roman"/>
          <w:lang w:val="en-US" w:eastAsia="zh-CN"/>
        </w:rPr>
        <w:t>,</w:t>
      </w:r>
      <w:r>
        <w:rPr>
          <w:rFonts w:ascii="Times New Roman" w:hAnsi="Times New Roman"/>
        </w:rPr>
        <w:t xml:space="preserve"> and working potentials of the transmitting electrodes were respectively set at ±2V to simulate the actual working conditions. In terms of mesh division, a free mesh divider was used to refine the mesh near the electrode and boundary layer to enhance the accuracy of the simulation in key areas. In the far-field region, a lower grid density was adopted to reduce the computing time.</w:t>
      </w:r>
    </w:p>
    <w:p w14:paraId="2F693EE7">
      <w:pPr>
        <w:rPr>
          <w:rFonts w:ascii="Times New Roman" w:hAnsi="Times New Roman"/>
        </w:rPr>
      </w:pPr>
      <w:r>
        <w:rPr>
          <w:rFonts w:ascii="Times New Roman" w:hAnsi="Times New Roman" w:cs="Times New Roman"/>
        </w:rPr>
        <w:br w:type="page"/>
      </w:r>
    </w:p>
    <w:p w14:paraId="3E8749AD">
      <w:pPr>
        <w:jc w:val="center"/>
        <w:rPr>
          <w:rFonts w:ascii="Times New Roman" w:hAnsi="Times New Roman" w:cs="Times New Roman"/>
          <w:b/>
          <w:bCs/>
          <w:color w:val="0033F0"/>
          <w:sz w:val="18"/>
          <w:szCs w:val="18"/>
        </w:rPr>
        <w:sectPr>
          <w:pgSz w:w="11906" w:h="16838"/>
          <w:pgMar w:top="1440" w:right="1800" w:bottom="1440" w:left="1800" w:header="851" w:footer="992" w:gutter="0"/>
          <w:cols w:space="425" w:num="1"/>
          <w:docGrid w:type="lines" w:linePitch="312" w:charSpace="0"/>
        </w:sectPr>
      </w:pPr>
    </w:p>
    <w:p w14:paraId="2ED1A7B3">
      <w:pPr>
        <w:jc w:val="center"/>
        <w:rPr>
          <w:rFonts w:ascii="Times New Roman" w:hAnsi="Times New Roman" w:cs="Times New Roman"/>
        </w:rPr>
      </w:pPr>
      <w:r>
        <w:rPr>
          <w:rFonts w:ascii="Times New Roman" w:hAnsi="Times New Roman" w:cs="Times New Roman"/>
        </w:rPr>
        <w:drawing>
          <wp:inline distT="0" distB="0" distL="0" distR="0">
            <wp:extent cx="2524760" cy="1381760"/>
            <wp:effectExtent l="0" t="0" r="8890"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4"/>
                    <a:stretch>
                      <a:fillRect/>
                    </a:stretch>
                  </pic:blipFill>
                  <pic:spPr>
                    <a:xfrm>
                      <a:off x="0" y="0"/>
                      <a:ext cx="2534839" cy="1387355"/>
                    </a:xfrm>
                    <a:prstGeom prst="rect">
                      <a:avLst/>
                    </a:prstGeom>
                  </pic:spPr>
                </pic:pic>
              </a:graphicData>
            </a:graphic>
          </wp:inline>
        </w:drawing>
      </w:r>
    </w:p>
    <w:p w14:paraId="088D10FB">
      <w:pPr>
        <w:pStyle w:val="14"/>
        <w:jc w:val="both"/>
        <w:rPr>
          <w:rFonts w:ascii="Times New Roman" w:hAnsi="Times New Roman"/>
          <w:sz w:val="22"/>
          <w:szCs w:val="22"/>
        </w:rPr>
      </w:pPr>
      <w:r>
        <w:rPr>
          <w:rFonts w:hint="eastAsia" w:ascii="Times New Roman" w:hAnsi="Times New Roman"/>
          <w:b/>
          <w:bCs/>
          <w:color w:val="0000FF"/>
          <w:sz w:val="22"/>
          <w:szCs w:val="22"/>
        </w:rPr>
        <w:t>Supplementary</w:t>
      </w:r>
      <w:r>
        <w:rPr>
          <w:rFonts w:hint="eastAsia" w:ascii="Times New Roman" w:hAnsi="Times New Roman"/>
          <w:b/>
          <w:bCs/>
          <w:color w:val="0000FF"/>
          <w:sz w:val="22"/>
          <w:szCs w:val="22"/>
          <w:lang w:val="en-US" w:eastAsia="zh-CN"/>
        </w:rPr>
        <w:t xml:space="preserve"> </w:t>
      </w:r>
      <w:r>
        <w:rPr>
          <w:rFonts w:hint="eastAsia" w:ascii="Times New Roman" w:hAnsi="Times New Roman"/>
          <w:b/>
          <w:bCs/>
          <w:color w:val="0000FF"/>
          <w:sz w:val="22"/>
          <w:szCs w:val="22"/>
          <w:lang w:eastAsia="zh-CN"/>
        </w:rPr>
        <w:t>Fig.</w:t>
      </w:r>
      <w:r>
        <w:rPr>
          <w:rFonts w:ascii="Times New Roman" w:hAnsi="Times New Roman"/>
          <w:b/>
          <w:bCs/>
          <w:color w:val="0000FF"/>
          <w:sz w:val="22"/>
          <w:szCs w:val="22"/>
        </w:rPr>
        <w:t xml:space="preserve"> 1</w:t>
      </w:r>
      <w:r>
        <w:rPr>
          <w:rFonts w:hint="eastAsia" w:ascii="Times New Roman" w:hAnsi="Times New Roman"/>
          <w:b/>
          <w:bCs/>
          <w:color w:val="0033F0"/>
          <w:sz w:val="22"/>
          <w:szCs w:val="22"/>
          <w:lang w:val="en-US" w:eastAsia="zh-CN"/>
        </w:rPr>
        <w:t xml:space="preserve"> </w:t>
      </w:r>
      <w:r>
        <w:rPr>
          <w:rFonts w:ascii="Times New Roman" w:hAnsi="Times New Roman"/>
          <w:b/>
          <w:bCs/>
          <w:sz w:val="22"/>
          <w:szCs w:val="22"/>
        </w:rPr>
        <w:t>Equivalent transmitting circuit.</w:t>
      </w:r>
    </w:p>
    <w:p w14:paraId="23150C71">
      <w:pPr>
        <w:jc w:val="center"/>
        <w:rPr>
          <w:rFonts w:ascii="Times New Roman" w:hAnsi="Times New Roman" w:cs="Times New Roman"/>
          <w:b/>
          <w:bCs/>
          <w:color w:val="0033F0"/>
          <w:sz w:val="18"/>
          <w:szCs w:val="18"/>
        </w:rPr>
        <w:sectPr>
          <w:pgSz w:w="11906" w:h="16838"/>
          <w:pgMar w:top="1440" w:right="1800" w:bottom="1440" w:left="1800" w:header="851" w:footer="992" w:gutter="0"/>
          <w:cols w:space="425" w:num="1"/>
          <w:docGrid w:type="lines" w:linePitch="312" w:charSpace="0"/>
        </w:sectPr>
      </w:pPr>
    </w:p>
    <w:p w14:paraId="3AD8EC10">
      <w:pPr>
        <w:jc w:val="center"/>
        <w:rPr>
          <w:rFonts w:ascii="Times New Roman" w:hAnsi="Times New Roman" w:cs="Times New Roman"/>
        </w:rPr>
      </w:pPr>
      <w:r>
        <w:rPr>
          <w:rFonts w:ascii="Times New Roman" w:hAnsi="Times New Roman" w:cs="Times New Roman"/>
        </w:rPr>
        <w:drawing>
          <wp:inline distT="0" distB="0" distL="0" distR="0">
            <wp:extent cx="2176145" cy="1734185"/>
            <wp:effectExtent l="0" t="0" r="14605" b="1841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76272" cy="1734312"/>
                    </a:xfrm>
                    <a:prstGeom prst="rect">
                      <a:avLst/>
                    </a:prstGeom>
                  </pic:spPr>
                </pic:pic>
              </a:graphicData>
            </a:graphic>
          </wp:inline>
        </w:drawing>
      </w:r>
    </w:p>
    <w:p w14:paraId="5E2BE872">
      <w:pPr>
        <w:pStyle w:val="14"/>
        <w:jc w:val="both"/>
        <w:rPr>
          <w:rFonts w:ascii="Times New Roman" w:hAnsi="Times New Roman"/>
          <w:sz w:val="22"/>
          <w:szCs w:val="22"/>
        </w:rPr>
      </w:pPr>
      <w:r>
        <w:rPr>
          <w:rFonts w:hint="eastAsia" w:ascii="Times New Roman" w:hAnsi="Times New Roman"/>
          <w:b/>
          <w:bCs/>
          <w:color w:val="0000FF"/>
          <w:sz w:val="22"/>
          <w:szCs w:val="22"/>
        </w:rPr>
        <w:t>Supplementary</w:t>
      </w:r>
      <w:r>
        <w:rPr>
          <w:rFonts w:hint="eastAsia" w:ascii="Times New Roman" w:hAnsi="Times New Roman"/>
          <w:b/>
          <w:bCs/>
          <w:color w:val="0000FF"/>
          <w:sz w:val="22"/>
          <w:szCs w:val="22"/>
          <w:lang w:val="en-US" w:eastAsia="zh-CN"/>
        </w:rPr>
        <w:t xml:space="preserve"> </w:t>
      </w:r>
      <w:r>
        <w:rPr>
          <w:rFonts w:hint="eastAsia" w:ascii="Times New Roman" w:hAnsi="Times New Roman"/>
          <w:b/>
          <w:bCs/>
          <w:color w:val="0000FF"/>
          <w:sz w:val="22"/>
          <w:szCs w:val="22"/>
          <w:lang w:eastAsia="zh-CN"/>
        </w:rPr>
        <w:t>Fig.</w:t>
      </w:r>
      <w:r>
        <w:rPr>
          <w:rFonts w:ascii="Times New Roman" w:hAnsi="Times New Roman"/>
          <w:b/>
          <w:bCs/>
          <w:color w:val="0000FF"/>
          <w:sz w:val="22"/>
          <w:szCs w:val="22"/>
        </w:rPr>
        <w:t xml:space="preserve"> 2</w:t>
      </w:r>
      <w:r>
        <w:rPr>
          <w:rFonts w:hint="eastAsia" w:ascii="Times New Roman" w:hAnsi="Times New Roman"/>
          <w:b/>
          <w:bCs/>
          <w:color w:val="0033F0"/>
          <w:sz w:val="22"/>
          <w:szCs w:val="22"/>
          <w:lang w:val="en-US" w:eastAsia="zh-CN"/>
        </w:rPr>
        <w:t xml:space="preserve"> </w:t>
      </w:r>
      <w:r>
        <w:rPr>
          <w:rFonts w:ascii="Times New Roman" w:hAnsi="Times New Roman"/>
          <w:b/>
          <w:bCs/>
          <w:sz w:val="22"/>
          <w:szCs w:val="22"/>
        </w:rPr>
        <w:t>Coupling impedance calculation.</w:t>
      </w:r>
    </w:p>
    <w:p w14:paraId="76DAD7FA">
      <w:pPr>
        <w:jc w:val="center"/>
        <w:rPr>
          <w:rFonts w:ascii="Times New Roman" w:hAnsi="Times New Roman" w:cs="Times New Roman"/>
          <w:b/>
          <w:bCs/>
          <w:color w:val="0033F0"/>
          <w:sz w:val="18"/>
          <w:szCs w:val="18"/>
        </w:rPr>
        <w:sectPr>
          <w:pgSz w:w="11906" w:h="16838"/>
          <w:pgMar w:top="1440" w:right="1800" w:bottom="1440" w:left="1800" w:header="851" w:footer="992" w:gutter="0"/>
          <w:cols w:space="425" w:num="1"/>
          <w:docGrid w:type="lines" w:linePitch="312" w:charSpace="0"/>
        </w:sectPr>
      </w:pPr>
    </w:p>
    <w:p w14:paraId="2A9A45FA">
      <w:pPr>
        <w:jc w:val="center"/>
        <w:rPr>
          <w:rFonts w:ascii="Times New Roman" w:hAnsi="Times New Roman" w:cs="Times New Roman"/>
        </w:rPr>
      </w:pPr>
      <w:r>
        <w:rPr>
          <w:rFonts w:ascii="Times New Roman" w:hAnsi="Times New Roman" w:cs="Times New Roman"/>
        </w:rPr>
        <w:drawing>
          <wp:inline distT="0" distB="0" distL="0" distR="0">
            <wp:extent cx="1616075" cy="1537335"/>
            <wp:effectExtent l="0" t="0" r="3175"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1630713" cy="1551418"/>
                    </a:xfrm>
                    <a:prstGeom prst="rect">
                      <a:avLst/>
                    </a:prstGeom>
                  </pic:spPr>
                </pic:pic>
              </a:graphicData>
            </a:graphic>
          </wp:inline>
        </w:drawing>
      </w:r>
    </w:p>
    <w:p w14:paraId="0243DA28">
      <w:pPr>
        <w:pStyle w:val="14"/>
        <w:jc w:val="both"/>
        <w:rPr>
          <w:rFonts w:ascii="Times New Roman" w:hAnsi="Times New Roman"/>
          <w:sz w:val="22"/>
          <w:szCs w:val="22"/>
        </w:rPr>
      </w:pPr>
      <w:r>
        <w:rPr>
          <w:rFonts w:hint="eastAsia" w:ascii="Times New Roman" w:hAnsi="Times New Roman"/>
          <w:b/>
          <w:bCs/>
          <w:color w:val="0000FF"/>
          <w:sz w:val="22"/>
          <w:szCs w:val="22"/>
        </w:rPr>
        <w:t>Supplementary</w:t>
      </w:r>
      <w:r>
        <w:rPr>
          <w:rFonts w:hint="eastAsia" w:ascii="Times New Roman" w:hAnsi="Times New Roman"/>
          <w:b/>
          <w:bCs/>
          <w:color w:val="0000FF"/>
          <w:sz w:val="22"/>
          <w:szCs w:val="22"/>
          <w:lang w:val="en-US" w:eastAsia="zh-CN"/>
        </w:rPr>
        <w:t xml:space="preserve"> </w:t>
      </w:r>
      <w:r>
        <w:rPr>
          <w:rFonts w:hint="eastAsia" w:ascii="Times New Roman" w:hAnsi="Times New Roman"/>
          <w:b/>
          <w:bCs/>
          <w:color w:val="0000FF"/>
          <w:sz w:val="22"/>
          <w:szCs w:val="22"/>
          <w:lang w:eastAsia="zh-CN"/>
        </w:rPr>
        <w:t>Fig.</w:t>
      </w:r>
      <w:r>
        <w:rPr>
          <w:rFonts w:ascii="Times New Roman" w:hAnsi="Times New Roman"/>
          <w:b/>
          <w:bCs/>
          <w:color w:val="0000FF"/>
          <w:sz w:val="22"/>
          <w:szCs w:val="22"/>
        </w:rPr>
        <w:t xml:space="preserve"> </w:t>
      </w:r>
      <w:r>
        <w:rPr>
          <w:rFonts w:hint="eastAsia" w:ascii="Times New Roman" w:hAnsi="Times New Roman"/>
          <w:b/>
          <w:bCs/>
          <w:color w:val="0000FF"/>
          <w:sz w:val="22"/>
          <w:szCs w:val="22"/>
          <w:lang w:val="en-US" w:eastAsia="zh-CN"/>
        </w:rPr>
        <w:t>3</w:t>
      </w:r>
      <w:r>
        <w:rPr>
          <w:rFonts w:ascii="Times New Roman" w:hAnsi="Times New Roman"/>
          <w:b/>
          <w:bCs/>
          <w:color w:val="0033F0"/>
          <w:sz w:val="22"/>
          <w:szCs w:val="22"/>
        </w:rPr>
        <w:t xml:space="preserve"> </w:t>
      </w:r>
      <w:r>
        <w:rPr>
          <w:rFonts w:ascii="Times New Roman" w:hAnsi="Times New Roman"/>
          <w:b/>
          <w:bCs/>
          <w:sz w:val="22"/>
          <w:szCs w:val="22"/>
        </w:rPr>
        <w:t>Replace the cylindrical electrode with a spherical electrode to simplify the calculation.</w:t>
      </w:r>
    </w:p>
    <w:p w14:paraId="584D1FD0">
      <w:pPr>
        <w:jc w:val="center"/>
        <w:rPr>
          <w:rFonts w:ascii="Times New Roman" w:hAnsi="Times New Roman" w:cs="Times New Roman"/>
          <w:b/>
          <w:bCs/>
          <w:color w:val="0033F0"/>
          <w:sz w:val="18"/>
          <w:szCs w:val="18"/>
        </w:rPr>
        <w:sectPr>
          <w:pgSz w:w="11906" w:h="16838"/>
          <w:pgMar w:top="1440" w:right="1800" w:bottom="1440" w:left="1800" w:header="851" w:footer="992" w:gutter="0"/>
          <w:cols w:space="425" w:num="1"/>
          <w:docGrid w:type="lines" w:linePitch="312" w:charSpace="0"/>
        </w:sectPr>
      </w:pPr>
    </w:p>
    <w:p w14:paraId="3D306517">
      <w:pPr>
        <w:jc w:val="center"/>
        <w:rPr>
          <w:rFonts w:ascii="Times New Roman" w:hAnsi="Times New Roman" w:cs="Times New Roman"/>
        </w:rPr>
      </w:pPr>
      <w:r>
        <w:rPr>
          <w:rFonts w:ascii="Times New Roman" w:hAnsi="Times New Roman" w:cs="Times New Roman"/>
        </w:rPr>
        <w:drawing>
          <wp:inline distT="0" distB="0" distL="0" distR="0">
            <wp:extent cx="2127885" cy="1697990"/>
            <wp:effectExtent l="0" t="0" r="5715" b="1651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38775" cy="1706820"/>
                    </a:xfrm>
                    <a:prstGeom prst="rect">
                      <a:avLst/>
                    </a:prstGeom>
                  </pic:spPr>
                </pic:pic>
              </a:graphicData>
            </a:graphic>
          </wp:inline>
        </w:drawing>
      </w:r>
    </w:p>
    <w:p w14:paraId="3664EA6F">
      <w:pPr>
        <w:jc w:val="both"/>
        <w:rPr>
          <w:rFonts w:hint="eastAsia" w:ascii="Times New Roman" w:hAnsi="Times New Roman" w:cs="Times New Roman" w:eastAsiaTheme="minorEastAsia"/>
          <w:sz w:val="22"/>
          <w:szCs w:val="22"/>
          <w:lang w:val="en-US" w:eastAsia="zh-CN"/>
        </w:rPr>
      </w:pPr>
      <w:r>
        <w:rPr>
          <w:rFonts w:hint="eastAsia" w:ascii="Times New Roman" w:hAnsi="Times New Roman"/>
          <w:b/>
          <w:bCs/>
          <w:color w:val="0000FF"/>
          <w:sz w:val="22"/>
          <w:szCs w:val="22"/>
        </w:rPr>
        <w:t>Supplementary</w:t>
      </w:r>
      <w:r>
        <w:rPr>
          <w:rFonts w:hint="eastAsia" w:ascii="Times New Roman" w:hAnsi="Times New Roman"/>
          <w:b/>
          <w:bCs/>
          <w:color w:val="0000FF"/>
          <w:sz w:val="22"/>
          <w:szCs w:val="22"/>
          <w:lang w:val="en-US" w:eastAsia="zh-CN"/>
        </w:rPr>
        <w:t xml:space="preserve"> </w:t>
      </w:r>
      <w:r>
        <w:rPr>
          <w:rFonts w:hint="eastAsia" w:ascii="Times New Roman" w:hAnsi="Times New Roman"/>
          <w:b/>
          <w:bCs/>
          <w:color w:val="0000FF"/>
          <w:sz w:val="22"/>
          <w:szCs w:val="22"/>
          <w:lang w:eastAsia="zh-CN"/>
        </w:rPr>
        <w:t>Fig.</w:t>
      </w:r>
      <w:r>
        <w:rPr>
          <w:rFonts w:ascii="Times New Roman" w:hAnsi="Times New Roman"/>
          <w:b/>
          <w:bCs/>
          <w:color w:val="0000FF"/>
          <w:sz w:val="22"/>
          <w:szCs w:val="22"/>
        </w:rPr>
        <w:t xml:space="preserve"> </w:t>
      </w:r>
      <w:r>
        <w:rPr>
          <w:rFonts w:hint="eastAsia" w:ascii="Times New Roman" w:hAnsi="Times New Roman"/>
          <w:b/>
          <w:bCs/>
          <w:color w:val="0000FF"/>
          <w:sz w:val="22"/>
          <w:szCs w:val="22"/>
          <w:lang w:val="en-US" w:eastAsia="zh-CN"/>
        </w:rPr>
        <w:t>4</w:t>
      </w:r>
      <w:r>
        <w:rPr>
          <w:rFonts w:ascii="Times New Roman" w:hAnsi="Times New Roman" w:cs="Times New Roman"/>
          <w:b/>
          <w:bCs/>
          <w:color w:val="0033F0"/>
          <w:sz w:val="22"/>
          <w:szCs w:val="22"/>
        </w:rPr>
        <w:t xml:space="preserve"> </w:t>
      </w:r>
      <w:r>
        <w:rPr>
          <w:rFonts w:hint="eastAsia" w:ascii="Times New Roman" w:hAnsi="Times New Roman" w:cs="Times New Roman"/>
          <w:b/>
          <w:sz w:val="22"/>
          <w:szCs w:val="22"/>
          <w:lang w:val="en-US" w:eastAsia="zh-CN"/>
        </w:rPr>
        <w:t>R</w:t>
      </w:r>
      <w:r>
        <w:rPr>
          <w:rFonts w:ascii="Times New Roman" w:hAnsi="Times New Roman" w:cs="Times New Roman"/>
          <w:b/>
          <w:sz w:val="22"/>
          <w:szCs w:val="22"/>
        </w:rPr>
        <w:t>elationship between the load impedance and the frequency</w:t>
      </w:r>
      <w:r>
        <w:rPr>
          <w:rFonts w:hint="eastAsia" w:ascii="Times New Roman" w:hAnsi="Times New Roman" w:cs="Times New Roman"/>
          <w:b/>
          <w:sz w:val="22"/>
          <w:szCs w:val="22"/>
          <w:lang w:val="en-US" w:eastAsia="zh-CN"/>
        </w:rPr>
        <w:t>.</w:t>
      </w:r>
    </w:p>
    <w:p w14:paraId="15B3B2C7">
      <w:pPr>
        <w:jc w:val="center"/>
        <w:rPr>
          <w:rFonts w:ascii="Times New Roman" w:hAnsi="Times New Roman" w:cs="Times New Roman"/>
          <w:b/>
          <w:bCs/>
          <w:color w:val="0033F0"/>
          <w:sz w:val="18"/>
          <w:szCs w:val="18"/>
        </w:rPr>
        <w:sectPr>
          <w:pgSz w:w="11906" w:h="16838"/>
          <w:pgMar w:top="1440" w:right="1800" w:bottom="1440" w:left="1800" w:header="851" w:footer="992" w:gutter="0"/>
          <w:cols w:space="425" w:num="1"/>
          <w:docGrid w:type="lines" w:linePitch="312" w:charSpace="0"/>
        </w:sectPr>
      </w:pPr>
    </w:p>
    <w:p w14:paraId="52987018">
      <w:pPr>
        <w:jc w:val="center"/>
        <w:rPr>
          <w:rFonts w:ascii="Times New Roman" w:hAnsi="Times New Roman" w:cs="Times New Roman"/>
        </w:rPr>
      </w:pPr>
      <w:r>
        <w:rPr>
          <w:rFonts w:ascii="Times New Roman" w:hAnsi="Times New Roman" w:cs="Times New Roman"/>
        </w:rPr>
        <w:drawing>
          <wp:inline distT="0" distB="0" distL="0" distR="0">
            <wp:extent cx="2041525" cy="1824990"/>
            <wp:effectExtent l="0" t="0" r="15875" b="381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2041525" cy="1824990"/>
                    </a:xfrm>
                    <a:prstGeom prst="rect">
                      <a:avLst/>
                    </a:prstGeom>
                  </pic:spPr>
                </pic:pic>
              </a:graphicData>
            </a:graphic>
          </wp:inline>
        </w:drawing>
      </w:r>
    </w:p>
    <w:p w14:paraId="4D90AB33">
      <w:pPr>
        <w:jc w:val="both"/>
        <w:rPr>
          <w:rFonts w:hint="eastAsia" w:ascii="Times New Roman" w:hAnsi="Times New Roman" w:cs="Times New Roman" w:eastAsiaTheme="minorEastAsia"/>
          <w:sz w:val="22"/>
          <w:szCs w:val="22"/>
          <w:lang w:val="en-US" w:eastAsia="zh-CN"/>
        </w:rPr>
      </w:pPr>
      <w:r>
        <w:rPr>
          <w:rFonts w:hint="eastAsia" w:ascii="Times New Roman" w:hAnsi="Times New Roman"/>
          <w:b/>
          <w:bCs/>
          <w:color w:val="0000FF"/>
          <w:sz w:val="22"/>
          <w:szCs w:val="22"/>
        </w:rPr>
        <w:t>Supplementary</w:t>
      </w:r>
      <w:r>
        <w:rPr>
          <w:rFonts w:hint="eastAsia" w:ascii="Times New Roman" w:hAnsi="Times New Roman"/>
          <w:b/>
          <w:bCs/>
          <w:color w:val="0000FF"/>
          <w:sz w:val="22"/>
          <w:szCs w:val="22"/>
          <w:lang w:val="en-US" w:eastAsia="zh-CN"/>
        </w:rPr>
        <w:t xml:space="preserve"> </w:t>
      </w:r>
      <w:r>
        <w:rPr>
          <w:rFonts w:hint="eastAsia" w:ascii="Times New Roman" w:hAnsi="Times New Roman"/>
          <w:b/>
          <w:bCs/>
          <w:color w:val="0000FF"/>
          <w:sz w:val="22"/>
          <w:szCs w:val="22"/>
          <w:lang w:eastAsia="zh-CN"/>
        </w:rPr>
        <w:t>Fig.</w:t>
      </w:r>
      <w:r>
        <w:rPr>
          <w:rFonts w:ascii="Times New Roman" w:hAnsi="Times New Roman"/>
          <w:b/>
          <w:bCs/>
          <w:color w:val="0000FF"/>
          <w:sz w:val="22"/>
          <w:szCs w:val="22"/>
        </w:rPr>
        <w:t xml:space="preserve"> </w:t>
      </w:r>
      <w:r>
        <w:rPr>
          <w:rFonts w:hint="eastAsia" w:ascii="Times New Roman" w:hAnsi="Times New Roman"/>
          <w:b/>
          <w:bCs/>
          <w:color w:val="0000FF"/>
          <w:sz w:val="22"/>
          <w:szCs w:val="22"/>
          <w:lang w:val="en-US" w:eastAsia="zh-CN"/>
        </w:rPr>
        <w:t>5</w:t>
      </w:r>
      <w:r>
        <w:rPr>
          <w:rFonts w:ascii="Times New Roman" w:hAnsi="Times New Roman" w:cs="Times New Roman"/>
          <w:b/>
          <w:bCs/>
          <w:color w:val="0033F0"/>
          <w:sz w:val="22"/>
          <w:szCs w:val="22"/>
        </w:rPr>
        <w:t xml:space="preserve"> </w:t>
      </w:r>
      <w:r>
        <w:rPr>
          <w:rFonts w:ascii="Times New Roman" w:hAnsi="Times New Roman" w:cs="Times New Roman"/>
          <w:b/>
          <w:sz w:val="22"/>
          <w:szCs w:val="22"/>
        </w:rPr>
        <w:t>Schematic diagram of the far-field electric potential of an infinitesimal dipole</w:t>
      </w:r>
      <w:r>
        <w:rPr>
          <w:rFonts w:hint="eastAsia" w:ascii="Times New Roman" w:hAnsi="Times New Roman" w:cs="Times New Roman"/>
          <w:b/>
          <w:sz w:val="22"/>
          <w:szCs w:val="22"/>
          <w:lang w:val="en-US" w:eastAsia="zh-CN"/>
        </w:rPr>
        <w:t>.</w:t>
      </w:r>
    </w:p>
    <w:p w14:paraId="7DC84234">
      <w:pPr>
        <w:rPr>
          <w:rFonts w:ascii="Times New Roman" w:hAnsi="Times New Roman" w:cs="Times New Roman"/>
          <w:b/>
          <w:bCs/>
          <w:color w:val="0033F0"/>
          <w:sz w:val="18"/>
          <w:szCs w:val="18"/>
        </w:rPr>
      </w:pPr>
      <w:r>
        <w:rPr>
          <w:rFonts w:ascii="Times New Roman" w:hAnsi="Times New Roman" w:cs="Times New Roman"/>
          <w:b/>
          <w:bCs/>
          <w:color w:val="0033F0"/>
          <w:sz w:val="18"/>
          <w:szCs w:val="18"/>
        </w:rPr>
        <w:br w:type="page"/>
      </w:r>
    </w:p>
    <w:p w14:paraId="6DEBAA0C">
      <w:pPr>
        <w:jc w:val="center"/>
        <w:rPr>
          <w:rFonts w:ascii="Times New Roman" w:hAnsi="Times New Roman" w:cs="Times New Roman"/>
          <w:b/>
          <w:bCs/>
          <w:color w:val="0033F0"/>
          <w:sz w:val="18"/>
          <w:szCs w:val="18"/>
        </w:rPr>
        <w:sectPr>
          <w:pgSz w:w="11906" w:h="16838"/>
          <w:pgMar w:top="1440" w:right="1800" w:bottom="1440" w:left="1800" w:header="851" w:footer="992" w:gutter="0"/>
          <w:cols w:space="425" w:num="1"/>
          <w:docGrid w:type="lines" w:linePitch="312" w:charSpace="0"/>
        </w:sectPr>
      </w:pPr>
    </w:p>
    <w:p w14:paraId="61E4FDC9">
      <w:pPr>
        <w:jc w:val="center"/>
        <w:rPr>
          <w:rFonts w:ascii="Times New Roman" w:hAnsi="Times New Roman" w:cs="Times New Roman"/>
        </w:rPr>
      </w:pPr>
      <w:r>
        <w:rPr>
          <w:rFonts w:ascii="Times New Roman" w:hAnsi="Times New Roman" w:cs="Times New Roman"/>
        </w:rPr>
        <w:drawing>
          <wp:inline distT="0" distB="0" distL="0" distR="0">
            <wp:extent cx="4916170" cy="3556635"/>
            <wp:effectExtent l="0" t="0" r="0" b="571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9"/>
                    <a:srcRect l="10862" t="4418" r="3721" b="6073"/>
                    <a:stretch>
                      <a:fillRect/>
                    </a:stretch>
                  </pic:blipFill>
                  <pic:spPr>
                    <a:xfrm>
                      <a:off x="0" y="0"/>
                      <a:ext cx="4956282" cy="3585638"/>
                    </a:xfrm>
                    <a:prstGeom prst="rect">
                      <a:avLst/>
                    </a:prstGeom>
                    <a:noFill/>
                    <a:ln>
                      <a:noFill/>
                    </a:ln>
                  </pic:spPr>
                </pic:pic>
              </a:graphicData>
            </a:graphic>
          </wp:inline>
        </w:drawing>
      </w:r>
    </w:p>
    <w:p w14:paraId="137A29B3">
      <w:pPr>
        <w:jc w:val="both"/>
        <w:rPr>
          <w:rFonts w:hint="eastAsia" w:ascii="Times New Roman" w:hAnsi="Times New Roman" w:cs="Times New Roman" w:eastAsiaTheme="minorEastAsia"/>
          <w:sz w:val="22"/>
          <w:szCs w:val="22"/>
          <w:lang w:val="en-US" w:eastAsia="zh-CN"/>
        </w:rPr>
      </w:pPr>
      <w:r>
        <w:rPr>
          <w:rFonts w:hint="eastAsia" w:ascii="Times New Roman" w:hAnsi="Times New Roman"/>
          <w:b/>
          <w:bCs/>
          <w:color w:val="0000FF"/>
          <w:sz w:val="22"/>
          <w:szCs w:val="22"/>
        </w:rPr>
        <w:t>Supplementary</w:t>
      </w:r>
      <w:r>
        <w:rPr>
          <w:rFonts w:hint="eastAsia" w:ascii="Times New Roman" w:hAnsi="Times New Roman"/>
          <w:b/>
          <w:bCs/>
          <w:color w:val="0000FF"/>
          <w:sz w:val="22"/>
          <w:szCs w:val="22"/>
          <w:lang w:val="en-US" w:eastAsia="zh-CN"/>
        </w:rPr>
        <w:t xml:space="preserve"> </w:t>
      </w:r>
      <w:r>
        <w:rPr>
          <w:rFonts w:hint="eastAsia" w:ascii="Times New Roman" w:hAnsi="Times New Roman"/>
          <w:b/>
          <w:bCs/>
          <w:color w:val="0000FF"/>
          <w:sz w:val="22"/>
          <w:szCs w:val="22"/>
          <w:lang w:eastAsia="zh-CN"/>
        </w:rPr>
        <w:t>Fig.</w:t>
      </w:r>
      <w:r>
        <w:rPr>
          <w:rFonts w:ascii="Times New Roman" w:hAnsi="Times New Roman"/>
          <w:b/>
          <w:bCs/>
          <w:color w:val="0000FF"/>
          <w:sz w:val="22"/>
          <w:szCs w:val="22"/>
        </w:rPr>
        <w:t xml:space="preserve"> </w:t>
      </w:r>
      <w:r>
        <w:rPr>
          <w:rFonts w:hint="eastAsia" w:ascii="Times New Roman" w:hAnsi="Times New Roman"/>
          <w:b/>
          <w:bCs/>
          <w:color w:val="0000FF"/>
          <w:sz w:val="22"/>
          <w:szCs w:val="22"/>
          <w:lang w:val="en-US" w:eastAsia="zh-CN"/>
        </w:rPr>
        <w:t>6</w:t>
      </w:r>
      <w:r>
        <w:rPr>
          <w:rFonts w:ascii="Times New Roman" w:hAnsi="Times New Roman" w:cs="Times New Roman"/>
          <w:b/>
          <w:bCs/>
          <w:color w:val="0033F0"/>
          <w:sz w:val="22"/>
          <w:szCs w:val="22"/>
        </w:rPr>
        <w:t xml:space="preserve"> </w:t>
      </w:r>
      <w:r>
        <w:rPr>
          <w:rFonts w:ascii="Times New Roman" w:hAnsi="Times New Roman" w:cs="Times New Roman"/>
          <w:b/>
          <w:sz w:val="22"/>
          <w:szCs w:val="22"/>
        </w:rPr>
        <w:t>Model composition</w:t>
      </w:r>
      <w:r>
        <w:rPr>
          <w:rFonts w:hint="eastAsia" w:ascii="Times New Roman" w:hAnsi="Times New Roman" w:cs="Times New Roman"/>
          <w:b/>
          <w:sz w:val="22"/>
          <w:szCs w:val="22"/>
          <w:lang w:val="en-US" w:eastAsia="zh-CN"/>
        </w:rPr>
        <w:t>.</w:t>
      </w:r>
    </w:p>
    <w:p w14:paraId="5BD8D5F9">
      <w:pPr>
        <w:jc w:val="center"/>
        <w:rPr>
          <w:rFonts w:ascii="Times New Roman" w:hAnsi="Times New Roman" w:cs="Times New Roman"/>
          <w:b/>
          <w:bCs/>
          <w:color w:val="0033F0"/>
          <w:sz w:val="18"/>
          <w:szCs w:val="18"/>
        </w:rPr>
        <w:sectPr>
          <w:pgSz w:w="11906" w:h="16838"/>
          <w:pgMar w:top="1440" w:right="1800" w:bottom="1440" w:left="1800" w:header="851" w:footer="992" w:gutter="0"/>
          <w:cols w:space="425" w:num="1"/>
          <w:docGrid w:type="lines" w:linePitch="312" w:charSpace="0"/>
        </w:sectPr>
      </w:pPr>
    </w:p>
    <w:p w14:paraId="5267E249">
      <w:pPr>
        <w:jc w:val="center"/>
        <w:rPr>
          <w:rFonts w:ascii="Times New Roman" w:hAnsi="Times New Roman" w:cs="Times New Roman"/>
          <w:b/>
          <w:bCs/>
          <w:color w:val="0033F0"/>
          <w:sz w:val="18"/>
          <w:szCs w:val="18"/>
        </w:rPr>
      </w:pPr>
      <w:r>
        <w:rPr>
          <w:rFonts w:ascii="Times New Roman" w:hAnsi="Times New Roman" w:cs="Times New Roman"/>
          <w:b/>
          <w:bCs/>
          <w:color w:val="0033F0"/>
          <w:sz w:val="18"/>
          <w:szCs w:val="18"/>
        </w:rPr>
        <w:drawing>
          <wp:inline distT="0" distB="0" distL="0" distR="0">
            <wp:extent cx="5274310" cy="1473835"/>
            <wp:effectExtent l="0" t="0" r="254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1473835"/>
                    </a:xfrm>
                    <a:prstGeom prst="rect">
                      <a:avLst/>
                    </a:prstGeom>
                  </pic:spPr>
                </pic:pic>
              </a:graphicData>
            </a:graphic>
          </wp:inline>
        </w:drawing>
      </w:r>
    </w:p>
    <w:p w14:paraId="0BFA0EAE">
      <w:pPr>
        <w:jc w:val="both"/>
        <w:rPr>
          <w:rFonts w:ascii="Times New Roman" w:hAnsi="Times New Roman" w:cs="Times New Roman"/>
          <w:sz w:val="22"/>
          <w:szCs w:val="22"/>
        </w:rPr>
      </w:pPr>
      <w:r>
        <w:rPr>
          <w:rFonts w:hint="eastAsia" w:ascii="Times New Roman" w:hAnsi="Times New Roman"/>
          <w:b/>
          <w:bCs/>
          <w:color w:val="0000FF"/>
          <w:sz w:val="22"/>
          <w:szCs w:val="22"/>
        </w:rPr>
        <w:t>Supplementary</w:t>
      </w:r>
      <w:r>
        <w:rPr>
          <w:rFonts w:hint="eastAsia" w:ascii="Times New Roman" w:hAnsi="Times New Roman"/>
          <w:b/>
          <w:bCs/>
          <w:color w:val="0000FF"/>
          <w:sz w:val="22"/>
          <w:szCs w:val="22"/>
          <w:lang w:val="en-US" w:eastAsia="zh-CN"/>
        </w:rPr>
        <w:t xml:space="preserve"> </w:t>
      </w:r>
      <w:r>
        <w:rPr>
          <w:rFonts w:hint="eastAsia" w:ascii="Times New Roman" w:hAnsi="Times New Roman"/>
          <w:b/>
          <w:bCs/>
          <w:color w:val="0000FF"/>
          <w:sz w:val="22"/>
          <w:szCs w:val="22"/>
          <w:lang w:eastAsia="zh-CN"/>
        </w:rPr>
        <w:t>Fig.</w:t>
      </w:r>
      <w:r>
        <w:rPr>
          <w:rFonts w:ascii="Times New Roman" w:hAnsi="Times New Roman"/>
          <w:b/>
          <w:bCs/>
          <w:color w:val="0000FF"/>
          <w:sz w:val="22"/>
          <w:szCs w:val="22"/>
        </w:rPr>
        <w:t xml:space="preserve"> </w:t>
      </w:r>
      <w:r>
        <w:rPr>
          <w:rFonts w:hint="eastAsia" w:ascii="Times New Roman" w:hAnsi="Times New Roman"/>
          <w:b/>
          <w:bCs/>
          <w:color w:val="0000FF"/>
          <w:sz w:val="22"/>
          <w:szCs w:val="22"/>
          <w:lang w:val="en-US" w:eastAsia="zh-CN"/>
        </w:rPr>
        <w:t>7</w:t>
      </w:r>
      <w:r>
        <w:rPr>
          <w:rFonts w:ascii="Times New Roman" w:hAnsi="Times New Roman" w:cs="Times New Roman"/>
          <w:b/>
          <w:bCs/>
          <w:color w:val="0033F0"/>
          <w:sz w:val="22"/>
          <w:szCs w:val="22"/>
        </w:rPr>
        <w:t xml:space="preserve"> </w:t>
      </w:r>
      <w:r>
        <w:rPr>
          <w:rFonts w:ascii="Times New Roman" w:hAnsi="Times New Roman" w:cs="Times New Roman"/>
          <w:b/>
          <w:bCs/>
          <w:sz w:val="22"/>
          <w:szCs w:val="22"/>
        </w:rPr>
        <w:t>Multilayer perceptron network structure and its training process</w:t>
      </w:r>
      <w:r>
        <w:rPr>
          <w:rFonts w:hint="eastAsia" w:ascii="Times New Roman" w:hAnsi="Times New Roman" w:cs="Times New Roman"/>
          <w:b/>
          <w:bCs/>
          <w:sz w:val="22"/>
          <w:szCs w:val="22"/>
          <w:lang w:val="en-US" w:eastAsia="zh-CN"/>
        </w:rPr>
        <w:t xml:space="preserve">. </w:t>
      </w:r>
      <w:r>
        <w:rPr>
          <w:rFonts w:ascii="Times New Roman" w:hAnsi="Times New Roman" w:cs="Times New Roman"/>
          <w:sz w:val="22"/>
          <w:szCs w:val="22"/>
        </w:rPr>
        <w:t>During the training process, the model employed an adaptive learning rate decay strategy and an early stopping mechanism to optimize training effectiveness and prevent overfitting. The learning rate decay strategy was implemented via the ReduceLROnPlateau callback function, with specific parameter settings as follows: monitoring the validation loss (val_loss), and automatically reducing the current learning rate to 60% of its original value when the validation performance showed no improvement for 10 consecutive epochs. The lower bound for the learning rate was set to 1e-7. This dynamic adjustment mechanism helps the model approach the optimal solution more finely in the later stages of training, avoiding oscillations caused by an excessively high learning rate. The early stopping strategy utilized the EarlyStopping callback function, also monitoring the validation loss. Training was automatically terminated</w:t>
      </w:r>
      <w:r>
        <w:rPr>
          <w:rFonts w:hint="eastAsia" w:ascii="Times New Roman" w:hAnsi="Times New Roman" w:cs="Times New Roman"/>
          <w:sz w:val="22"/>
          <w:szCs w:val="22"/>
          <w:lang w:val="en-US" w:eastAsia="zh-CN"/>
        </w:rPr>
        <w:t>,</w:t>
      </w:r>
      <w:r>
        <w:rPr>
          <w:rFonts w:ascii="Times New Roman" w:hAnsi="Times New Roman" w:cs="Times New Roman"/>
          <w:sz w:val="22"/>
          <w:szCs w:val="22"/>
        </w:rPr>
        <w:t xml:space="preserve"> and the model weights were restored to the state with the lowest validation loss when no decrease in validation loss was observed for 20 consecutive epochs. This approach effectively prevents overfitting on the training set while conserving computational resources.</w:t>
      </w:r>
    </w:p>
    <w:p w14:paraId="72C0F466">
      <w:pPr>
        <w:widowControl/>
        <w:jc w:val="left"/>
        <w:rPr>
          <w:rFonts w:ascii="Times New Roman" w:hAnsi="Times New Roman" w:cs="Times New Roman"/>
        </w:rPr>
      </w:pPr>
      <w:r>
        <w:rPr>
          <w:rFonts w:ascii="Times New Roman" w:hAnsi="Times New Roman" w:cs="Times New Roman"/>
        </w:rPr>
        <w:br w:type="page"/>
      </w:r>
    </w:p>
    <w:p w14:paraId="496BF489">
      <w:pPr>
        <w:jc w:val="center"/>
        <w:rPr>
          <w:rFonts w:ascii="Times New Roman" w:hAnsi="Times New Roman" w:cs="Times New Roman"/>
          <w:b/>
          <w:bCs/>
          <w:color w:val="0033F0"/>
          <w:sz w:val="18"/>
          <w:szCs w:val="18"/>
        </w:rPr>
      </w:pPr>
    </w:p>
    <w:p w14:paraId="1D80A1C6">
      <w:pPr>
        <w:jc w:val="center"/>
        <w:rPr>
          <w:rFonts w:ascii="Times New Roman" w:hAnsi="Times New Roman" w:cs="Times New Roman"/>
          <w:b/>
          <w:bCs/>
          <w:color w:val="0033F0"/>
          <w:sz w:val="18"/>
          <w:szCs w:val="18"/>
        </w:rPr>
      </w:pPr>
      <w:r>
        <w:rPr>
          <w:rFonts w:ascii="Times New Roman" w:hAnsi="Times New Roman" w:cs="Times New Roman"/>
          <w:b/>
          <w:bCs/>
          <w:color w:val="0033F0"/>
          <w:sz w:val="18"/>
          <w:szCs w:val="18"/>
        </w:rPr>
        <w:drawing>
          <wp:inline distT="0" distB="0" distL="0" distR="0">
            <wp:extent cx="4130040" cy="2569210"/>
            <wp:effectExtent l="0" t="0" r="3810" b="254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130040" cy="2569464"/>
                    </a:xfrm>
                    <a:prstGeom prst="rect">
                      <a:avLst/>
                    </a:prstGeom>
                  </pic:spPr>
                </pic:pic>
              </a:graphicData>
            </a:graphic>
          </wp:inline>
        </w:drawing>
      </w:r>
    </w:p>
    <w:p w14:paraId="76982B49">
      <w:pPr>
        <w:jc w:val="both"/>
        <w:rPr>
          <w:rFonts w:ascii="Times New Roman" w:hAnsi="Times New Roman" w:cs="Times New Roman"/>
          <w:sz w:val="22"/>
          <w:szCs w:val="22"/>
        </w:rPr>
      </w:pPr>
      <w:r>
        <w:rPr>
          <w:rFonts w:hint="eastAsia" w:ascii="Times New Roman" w:hAnsi="Times New Roman"/>
          <w:b/>
          <w:bCs/>
          <w:color w:val="0000FF"/>
          <w:sz w:val="22"/>
          <w:szCs w:val="22"/>
        </w:rPr>
        <w:t>Supplementary</w:t>
      </w:r>
      <w:r>
        <w:rPr>
          <w:rFonts w:hint="eastAsia" w:ascii="Times New Roman" w:hAnsi="Times New Roman"/>
          <w:b/>
          <w:bCs/>
          <w:color w:val="0000FF"/>
          <w:sz w:val="22"/>
          <w:szCs w:val="22"/>
          <w:lang w:val="en-US" w:eastAsia="zh-CN"/>
        </w:rPr>
        <w:t xml:space="preserve"> </w:t>
      </w:r>
      <w:r>
        <w:rPr>
          <w:rFonts w:hint="eastAsia" w:ascii="Times New Roman" w:hAnsi="Times New Roman"/>
          <w:b/>
          <w:bCs/>
          <w:color w:val="0000FF"/>
          <w:sz w:val="22"/>
          <w:szCs w:val="22"/>
          <w:lang w:eastAsia="zh-CN"/>
        </w:rPr>
        <w:t>Fig.</w:t>
      </w:r>
      <w:r>
        <w:rPr>
          <w:rFonts w:ascii="Times New Roman" w:hAnsi="Times New Roman"/>
          <w:b/>
          <w:bCs/>
          <w:color w:val="0000FF"/>
          <w:sz w:val="22"/>
          <w:szCs w:val="22"/>
        </w:rPr>
        <w:t xml:space="preserve"> </w:t>
      </w:r>
      <w:r>
        <w:rPr>
          <w:rFonts w:hint="eastAsia" w:ascii="Times New Roman" w:hAnsi="Times New Roman"/>
          <w:b/>
          <w:bCs/>
          <w:color w:val="0000FF"/>
          <w:sz w:val="22"/>
          <w:szCs w:val="22"/>
          <w:lang w:val="en-US" w:eastAsia="zh-CN"/>
        </w:rPr>
        <w:t>8</w:t>
      </w:r>
      <w:r>
        <w:rPr>
          <w:rFonts w:ascii="Times New Roman" w:hAnsi="Times New Roman" w:cs="Times New Roman"/>
          <w:b/>
          <w:bCs/>
          <w:color w:val="0033F0"/>
          <w:sz w:val="22"/>
          <w:szCs w:val="22"/>
        </w:rPr>
        <w:t xml:space="preserve"> </w:t>
      </w:r>
      <w:r>
        <w:rPr>
          <w:rFonts w:ascii="Times New Roman" w:hAnsi="Times New Roman" w:cs="Times New Roman"/>
          <w:b/>
          <w:bCs/>
          <w:sz w:val="22"/>
          <w:szCs w:val="22"/>
        </w:rPr>
        <w:t>Image of the positioning experimental setup</w:t>
      </w:r>
      <w:r>
        <w:rPr>
          <w:rFonts w:hint="eastAsia" w:ascii="Times New Roman" w:hAnsi="Times New Roman" w:cs="Times New Roman"/>
          <w:b/>
          <w:bCs/>
          <w:sz w:val="22"/>
          <w:szCs w:val="22"/>
          <w:lang w:val="en-US" w:eastAsia="zh-CN"/>
        </w:rPr>
        <w:t xml:space="preserve">. </w:t>
      </w:r>
      <w:r>
        <w:rPr>
          <w:rFonts w:ascii="Times New Roman" w:hAnsi="Times New Roman" w:cs="Times New Roman"/>
          <w:bCs/>
          <w:sz w:val="22"/>
          <w:szCs w:val="22"/>
        </w:rPr>
        <w:t>The unit distance on the coordinate paper in the picture is one centimeter. The position where the device is suspended was confirmed visually. The coordinates shown in the image are (0, 0, -1, 90, 45) (</w:t>
      </w:r>
      <w:r>
        <w:rPr>
          <w:rFonts w:ascii="Times New Roman" w:hAnsi="Times New Roman" w:cs="Times New Roman"/>
          <w:sz w:val="22"/>
          <w:szCs w:val="22"/>
        </w:rPr>
        <w:t>X, Y, Z, Pitch, Yaw</w:t>
      </w:r>
      <w:r>
        <w:rPr>
          <w:rFonts w:ascii="Times New Roman" w:hAnsi="Times New Roman" w:cs="Times New Roman"/>
          <w:bCs/>
          <w:sz w:val="22"/>
          <w:szCs w:val="22"/>
        </w:rPr>
        <w:t>)</w:t>
      </w:r>
    </w:p>
    <w:p w14:paraId="3AEF1E4F">
      <w:pPr>
        <w:widowControl/>
        <w:jc w:val="left"/>
        <w:rPr>
          <w:rFonts w:ascii="Times New Roman" w:hAnsi="Times New Roman" w:cs="Times New Roman"/>
        </w:rPr>
      </w:pPr>
      <w:r>
        <w:rPr>
          <w:rFonts w:ascii="Times New Roman" w:hAnsi="Times New Roman" w:cs="Times New Roman"/>
        </w:rPr>
        <w:br w:type="page"/>
      </w:r>
    </w:p>
    <w:p w14:paraId="5759D1E9">
      <w:pPr>
        <w:widowControl/>
        <w:jc w:val="left"/>
        <w:rPr>
          <w:rFonts w:ascii="Times New Roman" w:hAnsi="Times New Roman" w:cs="Times New Roman"/>
        </w:rPr>
      </w:pPr>
    </w:p>
    <w:p w14:paraId="22E47FF4">
      <w:pPr>
        <w:widowControl/>
        <w:jc w:val="center"/>
        <w:rPr>
          <w:rFonts w:ascii="Times New Roman" w:hAnsi="Times New Roman" w:cs="Times New Roman"/>
          <w:b/>
          <w:bCs/>
          <w:color w:val="0033F0"/>
          <w:sz w:val="18"/>
          <w:szCs w:val="18"/>
        </w:rPr>
      </w:pPr>
      <w:r>
        <w:rPr>
          <w:rFonts w:ascii="Times New Roman" w:hAnsi="Times New Roman" w:cs="Times New Roman"/>
          <w:b/>
          <w:bCs/>
          <w:color w:val="0033F0"/>
          <w:sz w:val="18"/>
          <w:szCs w:val="18"/>
        </w:rPr>
        <w:drawing>
          <wp:inline distT="0" distB="0" distL="0" distR="0">
            <wp:extent cx="4257675" cy="1974850"/>
            <wp:effectExtent l="0" t="0" r="0"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58056" cy="1975104"/>
                    </a:xfrm>
                    <a:prstGeom prst="rect">
                      <a:avLst/>
                    </a:prstGeom>
                  </pic:spPr>
                </pic:pic>
              </a:graphicData>
            </a:graphic>
          </wp:inline>
        </w:drawing>
      </w:r>
    </w:p>
    <w:p w14:paraId="4A43C9B2">
      <w:pPr>
        <w:jc w:val="both"/>
        <w:rPr>
          <w:rFonts w:hint="eastAsia" w:ascii="Times New Roman" w:hAnsi="Times New Roman" w:cs="Times New Roman" w:eastAsiaTheme="minorEastAsia"/>
          <w:b/>
          <w:bCs/>
          <w:sz w:val="21"/>
          <w:szCs w:val="21"/>
          <w:lang w:val="en-US" w:eastAsia="zh-CN"/>
        </w:rPr>
      </w:pPr>
      <w:r>
        <w:rPr>
          <w:rFonts w:hint="eastAsia" w:ascii="Times New Roman" w:hAnsi="Times New Roman"/>
          <w:b/>
          <w:bCs/>
          <w:color w:val="0000FF"/>
          <w:sz w:val="22"/>
          <w:szCs w:val="22"/>
        </w:rPr>
        <w:t>Supplementary</w:t>
      </w:r>
      <w:r>
        <w:rPr>
          <w:rFonts w:hint="eastAsia" w:ascii="Times New Roman" w:hAnsi="Times New Roman"/>
          <w:b/>
          <w:bCs/>
          <w:color w:val="0000FF"/>
          <w:sz w:val="22"/>
          <w:szCs w:val="22"/>
          <w:lang w:val="en-US" w:eastAsia="zh-CN"/>
        </w:rPr>
        <w:t xml:space="preserve"> </w:t>
      </w:r>
      <w:r>
        <w:rPr>
          <w:rFonts w:hint="eastAsia" w:ascii="Times New Roman" w:hAnsi="Times New Roman"/>
          <w:b/>
          <w:bCs/>
          <w:color w:val="0000FF"/>
          <w:sz w:val="22"/>
          <w:szCs w:val="22"/>
          <w:lang w:eastAsia="zh-CN"/>
        </w:rPr>
        <w:t>Fig.</w:t>
      </w:r>
      <w:r>
        <w:rPr>
          <w:rFonts w:ascii="Times New Roman" w:hAnsi="Times New Roman"/>
          <w:b/>
          <w:bCs/>
          <w:color w:val="0000FF"/>
          <w:sz w:val="22"/>
          <w:szCs w:val="22"/>
        </w:rPr>
        <w:t xml:space="preserve"> </w:t>
      </w:r>
      <w:r>
        <w:rPr>
          <w:rFonts w:hint="eastAsia" w:ascii="Times New Roman" w:hAnsi="Times New Roman"/>
          <w:b/>
          <w:bCs/>
          <w:color w:val="0000FF"/>
          <w:sz w:val="22"/>
          <w:szCs w:val="22"/>
          <w:lang w:val="en-US" w:eastAsia="zh-CN"/>
        </w:rPr>
        <w:t>9</w:t>
      </w:r>
      <w:r>
        <w:rPr>
          <w:rFonts w:ascii="Times New Roman" w:hAnsi="Times New Roman" w:cs="Times New Roman"/>
          <w:b/>
          <w:bCs/>
          <w:color w:val="0033F0"/>
          <w:sz w:val="21"/>
          <w:szCs w:val="21"/>
        </w:rPr>
        <w:t xml:space="preserve"> </w:t>
      </w:r>
      <w:r>
        <w:rPr>
          <w:rFonts w:ascii="Times New Roman" w:hAnsi="Times New Roman" w:cs="Times New Roman"/>
          <w:b/>
          <w:bCs/>
          <w:sz w:val="21"/>
          <w:szCs w:val="21"/>
        </w:rPr>
        <w:t>Devices form that excreted by rabbits normally</w:t>
      </w:r>
      <w:r>
        <w:rPr>
          <w:rFonts w:hint="eastAsia" w:ascii="Times New Roman" w:hAnsi="Times New Roman" w:cs="Times New Roman"/>
          <w:b/>
          <w:bCs/>
          <w:sz w:val="21"/>
          <w:szCs w:val="21"/>
          <w:lang w:val="en-US" w:eastAsia="zh-CN"/>
        </w:rPr>
        <w:t>.</w:t>
      </w:r>
    </w:p>
    <w:p w14:paraId="64A43C3E">
      <w:pPr>
        <w:widowControl/>
        <w:jc w:val="center"/>
        <w:rPr>
          <w:rFonts w:ascii="Times New Roman" w:hAnsi="Times New Roman" w:cs="Times New Roman"/>
          <w:b/>
          <w:bCs/>
          <w:color w:val="0033F0"/>
          <w:sz w:val="18"/>
          <w:szCs w:val="18"/>
        </w:rPr>
      </w:pPr>
    </w:p>
    <w:p w14:paraId="219CB102">
      <w:pPr>
        <w:widowControl/>
        <w:jc w:val="left"/>
        <w:rPr>
          <w:rFonts w:ascii="Times New Roman" w:hAnsi="Times New Roman" w:cs="Times New Roman"/>
          <w:b/>
          <w:bCs/>
          <w:color w:val="0033F0"/>
          <w:sz w:val="18"/>
          <w:szCs w:val="18"/>
        </w:rPr>
      </w:pPr>
    </w:p>
    <w:p w14:paraId="69AE26FA">
      <w:pPr>
        <w:widowControl/>
        <w:jc w:val="left"/>
        <w:rPr>
          <w:rFonts w:ascii="Times New Roman" w:hAnsi="Times New Roman" w:cs="Times New Roman"/>
          <w:b/>
          <w:bCs/>
          <w:color w:val="0033F0"/>
          <w:sz w:val="18"/>
          <w:szCs w:val="18"/>
        </w:rPr>
      </w:pPr>
    </w:p>
    <w:p w14:paraId="6D2811D7">
      <w:pPr>
        <w:widowControl/>
        <w:jc w:val="left"/>
        <w:rPr>
          <w:rFonts w:ascii="Times New Roman" w:hAnsi="Times New Roman" w:cs="Times New Roman"/>
          <w:b/>
          <w:bCs/>
          <w:color w:val="0033F0"/>
          <w:sz w:val="18"/>
          <w:szCs w:val="18"/>
        </w:rPr>
      </w:pPr>
      <w:r>
        <w:rPr>
          <w:rFonts w:ascii="Times New Roman" w:hAnsi="Times New Roman" w:cs="Times New Roman"/>
          <w:b/>
          <w:bCs/>
          <w:color w:val="0033F0"/>
          <w:sz w:val="18"/>
          <w:szCs w:val="18"/>
        </w:rPr>
        <w:br w:type="page"/>
      </w:r>
    </w:p>
    <w:p w14:paraId="5F07C4F3">
      <w:pPr>
        <w:widowControl/>
        <w:jc w:val="left"/>
        <w:rPr>
          <w:rFonts w:ascii="Times New Roman" w:hAnsi="Times New Roman" w:cs="Times New Roman"/>
          <w:b/>
          <w:bCs/>
          <w:color w:val="0033F0"/>
          <w:sz w:val="18"/>
          <w:szCs w:val="18"/>
        </w:rPr>
      </w:pPr>
    </w:p>
    <w:p w14:paraId="46D2FA48">
      <w:pPr>
        <w:jc w:val="center"/>
        <w:rPr>
          <w:rFonts w:ascii="Times New Roman" w:hAnsi="Times New Roman" w:cs="Times New Roman"/>
          <w:b/>
          <w:bCs/>
          <w:color w:val="0033F0"/>
          <w:sz w:val="18"/>
          <w:szCs w:val="18"/>
        </w:rPr>
      </w:pPr>
      <w:r>
        <w:rPr>
          <w:rFonts w:ascii="Times New Roman" w:hAnsi="Times New Roman" w:cs="Times New Roman"/>
          <w:b/>
          <w:bCs/>
          <w:color w:val="0033F0"/>
          <w:sz w:val="18"/>
          <w:szCs w:val="18"/>
        </w:rPr>
        <w:drawing>
          <wp:inline distT="0" distB="0" distL="0" distR="0">
            <wp:extent cx="5274310" cy="4893945"/>
            <wp:effectExtent l="0" t="0" r="2540" b="190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4893945"/>
                    </a:xfrm>
                    <a:prstGeom prst="rect">
                      <a:avLst/>
                    </a:prstGeom>
                  </pic:spPr>
                </pic:pic>
              </a:graphicData>
            </a:graphic>
          </wp:inline>
        </w:drawing>
      </w:r>
    </w:p>
    <w:p w14:paraId="29985B40">
      <w:pPr>
        <w:jc w:val="both"/>
        <w:rPr>
          <w:rFonts w:ascii="Times New Roman" w:hAnsi="Times New Roman" w:cs="Times New Roman"/>
          <w:sz w:val="22"/>
          <w:szCs w:val="22"/>
        </w:rPr>
      </w:pPr>
      <w:r>
        <w:rPr>
          <w:rFonts w:hint="eastAsia" w:ascii="Times New Roman" w:hAnsi="Times New Roman"/>
          <w:b/>
          <w:bCs/>
          <w:color w:val="0000FF"/>
          <w:sz w:val="22"/>
          <w:szCs w:val="22"/>
        </w:rPr>
        <w:t>Supplementary</w:t>
      </w:r>
      <w:r>
        <w:rPr>
          <w:rFonts w:hint="eastAsia" w:ascii="Times New Roman" w:hAnsi="Times New Roman"/>
          <w:b/>
          <w:bCs/>
          <w:color w:val="0000FF"/>
          <w:sz w:val="22"/>
          <w:szCs w:val="22"/>
          <w:lang w:val="en-US" w:eastAsia="zh-CN"/>
        </w:rPr>
        <w:t xml:space="preserve"> </w:t>
      </w:r>
      <w:r>
        <w:rPr>
          <w:rFonts w:hint="eastAsia" w:ascii="Times New Roman" w:hAnsi="Times New Roman"/>
          <w:b/>
          <w:bCs/>
          <w:color w:val="0000FF"/>
          <w:sz w:val="22"/>
          <w:szCs w:val="22"/>
          <w:lang w:eastAsia="zh-CN"/>
        </w:rPr>
        <w:t>Fig.</w:t>
      </w:r>
      <w:r>
        <w:rPr>
          <w:rFonts w:ascii="Times New Roman" w:hAnsi="Times New Roman"/>
          <w:b/>
          <w:bCs/>
          <w:color w:val="0000FF"/>
          <w:sz w:val="22"/>
          <w:szCs w:val="22"/>
        </w:rPr>
        <w:t xml:space="preserve"> </w:t>
      </w:r>
      <w:r>
        <w:rPr>
          <w:rFonts w:hint="eastAsia" w:ascii="Times New Roman" w:hAnsi="Times New Roman"/>
          <w:b/>
          <w:bCs/>
          <w:color w:val="0000FF"/>
          <w:sz w:val="22"/>
          <w:szCs w:val="22"/>
          <w:lang w:val="en-US" w:eastAsia="zh-CN"/>
        </w:rPr>
        <w:t>10</w:t>
      </w:r>
      <w:r>
        <w:rPr>
          <w:rFonts w:ascii="Times New Roman" w:hAnsi="Times New Roman" w:cs="Times New Roman"/>
          <w:b/>
          <w:bCs/>
          <w:color w:val="0033F0"/>
          <w:sz w:val="22"/>
          <w:szCs w:val="22"/>
        </w:rPr>
        <w:t xml:space="preserve"> </w:t>
      </w:r>
      <w:r>
        <w:rPr>
          <w:rFonts w:ascii="Times New Roman" w:hAnsi="Times New Roman" w:cs="Times New Roman"/>
          <w:b/>
          <w:bCs/>
          <w:sz w:val="22"/>
          <w:szCs w:val="22"/>
        </w:rPr>
        <w:t>Gastric motility data processing and annotation under normal conditions</w:t>
      </w:r>
      <w:r>
        <w:rPr>
          <w:rFonts w:hint="eastAsia" w:ascii="Times New Roman" w:hAnsi="Times New Roman" w:cs="Times New Roman"/>
          <w:b/>
          <w:bCs/>
          <w:sz w:val="22"/>
          <w:szCs w:val="22"/>
          <w:lang w:val="en-US" w:eastAsia="zh-CN"/>
        </w:rPr>
        <w:t xml:space="preserve">. </w:t>
      </w:r>
      <w:r>
        <w:rPr>
          <w:rFonts w:ascii="Times New Roman" w:hAnsi="Times New Roman" w:cs="Times New Roman"/>
          <w:sz w:val="22"/>
          <w:szCs w:val="22"/>
        </w:rPr>
        <w:t>The waveforms of gastrointestinal peristalsis are very different from sine waves. Therefore, using traditional frequency domain analysis may introduce harmonic errors. We adopted the method of peak annotation and counting to reduce statistical errors.</w:t>
      </w:r>
    </w:p>
    <w:p w14:paraId="115A0017">
      <w:pPr>
        <w:widowControl/>
        <w:jc w:val="left"/>
        <w:rPr>
          <w:rFonts w:ascii="Times New Roman" w:hAnsi="Times New Roman" w:cs="Times New Roman"/>
        </w:rPr>
      </w:pPr>
      <w:r>
        <w:rPr>
          <w:rFonts w:ascii="Times New Roman" w:hAnsi="Times New Roman" w:cs="Times New Roman"/>
        </w:rPr>
        <w:br w:type="page"/>
      </w:r>
    </w:p>
    <w:p w14:paraId="2F7B5654">
      <w:pPr>
        <w:widowControl/>
        <w:jc w:val="left"/>
        <w:rPr>
          <w:rFonts w:ascii="Times New Roman" w:hAnsi="Times New Roman" w:cs="Times New Roman"/>
        </w:rPr>
      </w:pPr>
      <w:r>
        <w:rPr>
          <w:rFonts w:ascii="Times New Roman" w:hAnsi="Times New Roman" w:cs="Times New Roman"/>
        </w:rPr>
        <w:drawing>
          <wp:inline distT="0" distB="0" distL="0" distR="0">
            <wp:extent cx="5274310" cy="2212975"/>
            <wp:effectExtent l="0" t="0" r="254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2212975"/>
                    </a:xfrm>
                    <a:prstGeom prst="rect">
                      <a:avLst/>
                    </a:prstGeom>
                  </pic:spPr>
                </pic:pic>
              </a:graphicData>
            </a:graphic>
          </wp:inline>
        </w:drawing>
      </w:r>
    </w:p>
    <w:p w14:paraId="4993669E">
      <w:pPr>
        <w:jc w:val="both"/>
        <w:rPr>
          <w:rFonts w:hint="eastAsia" w:ascii="Times New Roman" w:hAnsi="Times New Roman" w:cs="Times New Roman"/>
          <w:sz w:val="22"/>
          <w:szCs w:val="22"/>
        </w:rPr>
      </w:pPr>
      <w:r>
        <w:rPr>
          <w:rFonts w:hint="eastAsia" w:ascii="Times New Roman" w:hAnsi="Times New Roman"/>
          <w:b/>
          <w:bCs/>
          <w:color w:val="0000FF"/>
          <w:sz w:val="22"/>
          <w:szCs w:val="22"/>
        </w:rPr>
        <w:t>Supplementary</w:t>
      </w:r>
      <w:r>
        <w:rPr>
          <w:rFonts w:hint="eastAsia" w:ascii="Times New Roman" w:hAnsi="Times New Roman"/>
          <w:b/>
          <w:bCs/>
          <w:color w:val="0000FF"/>
          <w:sz w:val="22"/>
          <w:szCs w:val="22"/>
          <w:lang w:val="en-US" w:eastAsia="zh-CN"/>
        </w:rPr>
        <w:t xml:space="preserve"> </w:t>
      </w:r>
      <w:r>
        <w:rPr>
          <w:rFonts w:hint="eastAsia" w:ascii="Times New Roman" w:hAnsi="Times New Roman"/>
          <w:b/>
          <w:bCs/>
          <w:color w:val="0000FF"/>
          <w:sz w:val="22"/>
          <w:szCs w:val="22"/>
          <w:lang w:eastAsia="zh-CN"/>
        </w:rPr>
        <w:t>Fig.</w:t>
      </w:r>
      <w:r>
        <w:rPr>
          <w:rFonts w:ascii="Times New Roman" w:hAnsi="Times New Roman"/>
          <w:b/>
          <w:bCs/>
          <w:color w:val="0000FF"/>
          <w:sz w:val="22"/>
          <w:szCs w:val="22"/>
        </w:rPr>
        <w:t xml:space="preserve"> </w:t>
      </w:r>
      <w:r>
        <w:rPr>
          <w:rFonts w:hint="eastAsia" w:ascii="Times New Roman" w:hAnsi="Times New Roman"/>
          <w:b/>
          <w:bCs/>
          <w:color w:val="0000FF"/>
          <w:sz w:val="22"/>
          <w:szCs w:val="22"/>
          <w:lang w:val="en-US" w:eastAsia="zh-CN"/>
        </w:rPr>
        <w:t>11</w:t>
      </w:r>
      <w:r>
        <w:rPr>
          <w:rFonts w:ascii="Times New Roman" w:hAnsi="Times New Roman" w:cs="Times New Roman"/>
          <w:b/>
          <w:bCs/>
          <w:color w:val="0033F0"/>
          <w:sz w:val="22"/>
          <w:szCs w:val="22"/>
        </w:rPr>
        <w:t xml:space="preserve"> </w:t>
      </w:r>
      <w:r>
        <w:rPr>
          <w:rFonts w:ascii="Times New Roman" w:hAnsi="Times New Roman" w:cs="Times New Roman"/>
          <w:b/>
          <w:bCs/>
          <w:sz w:val="22"/>
          <w:szCs w:val="22"/>
        </w:rPr>
        <w:t xml:space="preserve">Gastric motility data processing and annotation under </w:t>
      </w:r>
      <w:r>
        <w:rPr>
          <w:rFonts w:hint="eastAsia" w:ascii="Times New Roman" w:hAnsi="Times New Roman" w:cs="Times New Roman"/>
          <w:b/>
          <w:bCs/>
          <w:sz w:val="22"/>
          <w:szCs w:val="22"/>
        </w:rPr>
        <w:t>drug</w:t>
      </w:r>
      <w:r>
        <w:rPr>
          <w:rFonts w:ascii="Times New Roman" w:hAnsi="Times New Roman" w:cs="Times New Roman"/>
          <w:b/>
          <w:bCs/>
          <w:sz w:val="22"/>
          <w:szCs w:val="22"/>
        </w:rPr>
        <w:t xml:space="preserve"> conditions</w:t>
      </w:r>
      <w:r>
        <w:rPr>
          <w:rFonts w:hint="eastAsia" w:ascii="Times New Roman" w:hAnsi="Times New Roman" w:cs="Times New Roman"/>
          <w:b/>
          <w:bCs/>
          <w:sz w:val="22"/>
          <w:szCs w:val="22"/>
          <w:lang w:val="en-US" w:eastAsia="zh-CN"/>
        </w:rPr>
        <w:t xml:space="preserve">. </w:t>
      </w:r>
      <w:r>
        <w:rPr>
          <w:rFonts w:ascii="Times New Roman" w:hAnsi="Times New Roman" w:cs="Times New Roman"/>
          <w:sz w:val="22"/>
          <w:szCs w:val="22"/>
        </w:rPr>
        <w:t>Under the influence of the drug, the gastric motility pattern underwent significant changes, with the peak value increasing markedly.</w:t>
      </w:r>
    </w:p>
    <w:p w14:paraId="1EDF65EA">
      <w:pPr>
        <w:widowControl/>
        <w:jc w:val="left"/>
        <w:rPr>
          <w:rFonts w:ascii="Times New Roman" w:hAnsi="Times New Roman" w:cs="Times New Roman"/>
        </w:rPr>
      </w:pPr>
      <w:r>
        <w:rPr>
          <w:rFonts w:ascii="Times New Roman" w:hAnsi="Times New Roman" w:cs="Times New Roman"/>
        </w:rPr>
        <w:br w:type="page"/>
      </w:r>
    </w:p>
    <w:p w14:paraId="747C7224">
      <w:pPr>
        <w:spacing w:line="360" w:lineRule="auto"/>
        <w:rPr>
          <w:rFonts w:hint="eastAsia" w:ascii="Times New Roman" w:hAnsi="Times New Roman" w:cs="Times New Roman" w:eastAsiaTheme="minorEastAsia"/>
          <w:lang w:eastAsia="zh-CN"/>
        </w:rPr>
      </w:pPr>
      <w:r>
        <w:rPr>
          <w:rFonts w:hint="eastAsia" w:ascii="Times New Roman" w:hAnsi="Times New Roman" w:cs="Times New Roman" w:eastAsiaTheme="minorEastAsia"/>
          <w:lang w:eastAsia="zh-CN"/>
        </w:rPr>
        <w:drawing>
          <wp:inline distT="0" distB="0" distL="114300" distR="114300">
            <wp:extent cx="4926965" cy="4424680"/>
            <wp:effectExtent l="0" t="0" r="6985" b="13970"/>
            <wp:docPr id="17" name="图片 17" descr="FigS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FigS12"/>
                    <pic:cNvPicPr>
                      <a:picLocks noChangeAspect="1"/>
                    </pic:cNvPicPr>
                  </pic:nvPicPr>
                  <pic:blipFill>
                    <a:blip r:embed="rId15"/>
                    <a:stretch>
                      <a:fillRect/>
                    </a:stretch>
                  </pic:blipFill>
                  <pic:spPr>
                    <a:xfrm>
                      <a:off x="0" y="0"/>
                      <a:ext cx="4926965" cy="4424680"/>
                    </a:xfrm>
                    <a:prstGeom prst="rect">
                      <a:avLst/>
                    </a:prstGeom>
                  </pic:spPr>
                </pic:pic>
              </a:graphicData>
            </a:graphic>
          </wp:inline>
        </w:drawing>
      </w:r>
    </w:p>
    <w:p w14:paraId="1BD726C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cs="Times New Roman" w:eastAsiaTheme="minorEastAsia"/>
          <w:sz w:val="18"/>
          <w:szCs w:val="18"/>
          <w:lang w:val="en-US" w:eastAsia="zh-CN"/>
        </w:rPr>
      </w:pPr>
      <w:r>
        <w:rPr>
          <w:rFonts w:hint="eastAsia" w:ascii="Times New Roman" w:hAnsi="Times New Roman"/>
          <w:b/>
          <w:bCs/>
          <w:color w:val="0000FF"/>
          <w:sz w:val="22"/>
          <w:szCs w:val="22"/>
        </w:rPr>
        <w:t>Supplementary</w:t>
      </w:r>
      <w:r>
        <w:rPr>
          <w:rFonts w:hint="eastAsia" w:ascii="Times New Roman" w:hAnsi="Times New Roman"/>
          <w:b/>
          <w:bCs/>
          <w:color w:val="0000FF"/>
          <w:sz w:val="22"/>
          <w:szCs w:val="22"/>
          <w:lang w:val="en-US" w:eastAsia="zh-CN"/>
        </w:rPr>
        <w:t xml:space="preserve"> </w:t>
      </w:r>
      <w:r>
        <w:rPr>
          <w:rFonts w:hint="eastAsia" w:ascii="Times New Roman" w:hAnsi="Times New Roman"/>
          <w:b/>
          <w:bCs/>
          <w:color w:val="0000FF"/>
          <w:sz w:val="22"/>
          <w:szCs w:val="22"/>
          <w:lang w:eastAsia="zh-CN"/>
        </w:rPr>
        <w:t>Fig.</w:t>
      </w:r>
      <w:r>
        <w:rPr>
          <w:rFonts w:ascii="Times New Roman" w:hAnsi="Times New Roman"/>
          <w:b/>
          <w:bCs/>
          <w:color w:val="0000FF"/>
          <w:sz w:val="22"/>
          <w:szCs w:val="22"/>
        </w:rPr>
        <w:t xml:space="preserve"> </w:t>
      </w:r>
      <w:r>
        <w:rPr>
          <w:rFonts w:hint="eastAsia" w:ascii="Times New Roman" w:hAnsi="Times New Roman"/>
          <w:b/>
          <w:bCs/>
          <w:color w:val="0000FF"/>
          <w:sz w:val="22"/>
          <w:szCs w:val="22"/>
          <w:lang w:val="en-US" w:eastAsia="zh-CN"/>
        </w:rPr>
        <w:t>12</w:t>
      </w:r>
      <w:r>
        <w:rPr>
          <w:rFonts w:hint="eastAsia" w:ascii="Times New Roman" w:hAnsi="Times New Roman" w:cs="Times New Roman"/>
          <w:b/>
          <w:bCs/>
          <w:color w:val="0033F0"/>
          <w:sz w:val="22"/>
          <w:szCs w:val="22"/>
          <w:lang w:val="en-US" w:eastAsia="zh-CN"/>
        </w:rPr>
        <w:t xml:space="preserve"> </w:t>
      </w:r>
      <w:r>
        <w:rPr>
          <w:rFonts w:ascii="Times New Roman" w:hAnsi="Times New Roman" w:cs="Times New Roman"/>
          <w:b/>
          <w:bCs/>
          <w:sz w:val="22"/>
          <w:szCs w:val="22"/>
        </w:rPr>
        <w:t>Comparison between reconstructed localization coordinates and X-ray images, including ventral</w:t>
      </w:r>
      <w:r>
        <w:rPr>
          <w:rFonts w:hint="eastAsia" w:ascii="Times New Roman" w:hAnsi="Times New Roman" w:cs="Times New Roman"/>
          <w:b/>
          <w:bCs/>
          <w:sz w:val="22"/>
          <w:szCs w:val="22"/>
          <w:lang w:val="en-US" w:eastAsia="zh-CN"/>
        </w:rPr>
        <w:t>-</w:t>
      </w:r>
      <w:r>
        <w:rPr>
          <w:rFonts w:ascii="Times New Roman" w:hAnsi="Times New Roman" w:cs="Times New Roman"/>
          <w:b/>
          <w:bCs/>
          <w:sz w:val="22"/>
          <w:szCs w:val="22"/>
        </w:rPr>
        <w:t>dorsal position and lateral position views</w:t>
      </w:r>
      <w:r>
        <w:rPr>
          <w:rFonts w:ascii="Times New Roman" w:hAnsi="Times New Roman" w:cs="Times New Roman"/>
          <w:sz w:val="22"/>
          <w:szCs w:val="22"/>
        </w:rPr>
        <w:t>.</w:t>
      </w:r>
      <w:r>
        <w:rPr>
          <w:rFonts w:hint="eastAsia" w:ascii="Times New Roman" w:hAnsi="Times New Roman" w:cs="Times New Roman"/>
          <w:sz w:val="22"/>
          <w:szCs w:val="22"/>
          <w:lang w:val="en-US" w:eastAsia="zh-CN"/>
        </w:rPr>
        <w:t xml:space="preserve"> A 3D model with digital coordinates was built for reconstructing the predicted positions of the capsules. As shown in the X-ray image, two reference points were set on the spine, and the abdominal midline. The rib edge (stomach position) was set as plane 1, and the symmetrical position with the reference point was set as plane 2. These two planes were 8 cm apart, and the origin of the coordinate system was located at the midpoint of the line connecting the two reference points. The coordinates output by the positioning algorithm were manually entered into the model to provide a 3D image, and the position was verified immediately by X-ray inspection (ventral-dorsal position and lateral position). The result shows that the in vivo localization was still reliable even when a simple cylinder model was used as the training set, which might be related to the relative homogeneity of the abdominal tissue and the robustness of the electro-quasistatic dipole field distribution in low dielectric contrast materials.</w:t>
      </w:r>
      <w:r>
        <w:rPr>
          <w:rFonts w:hint="eastAsia" w:ascii="Times New Roman" w:hAnsi="Times New Roman" w:cs="Times New Roman"/>
          <w:sz w:val="18"/>
          <w:szCs w:val="18"/>
          <w:lang w:val="en-US" w:eastAsia="zh-CN"/>
        </w:rPr>
        <w:t xml:space="preserve"> </w:t>
      </w:r>
    </w:p>
    <w:p w14:paraId="6E08DFF2">
      <w:pPr>
        <w:widowControl/>
        <w:jc w:val="center"/>
        <w:rPr>
          <w:rFonts w:hint="eastAsia" w:ascii="Times New Roman" w:hAnsi="Times New Roman" w:cs="Times New Roman" w:eastAsiaTheme="minorEastAsia"/>
          <w:lang w:eastAsia="zh-CN"/>
        </w:rPr>
        <w:sectPr>
          <w:pgSz w:w="11906" w:h="16838"/>
          <w:pgMar w:top="1440" w:right="1800" w:bottom="1440" w:left="1800" w:header="851" w:footer="992" w:gutter="0"/>
          <w:cols w:space="425" w:num="1"/>
          <w:docGrid w:type="lines" w:linePitch="312" w:charSpace="0"/>
        </w:sectPr>
      </w:pPr>
    </w:p>
    <w:p w14:paraId="025D5A8B">
      <w:pPr>
        <w:widowControl/>
        <w:jc w:val="left"/>
        <w:rPr>
          <w:rFonts w:ascii="Times New Roman" w:hAnsi="Times New Roman" w:cs="Times New Roman"/>
        </w:rPr>
      </w:pPr>
      <w:r>
        <w:rPr>
          <w:rFonts w:hint="eastAsia" w:ascii="Times New Roman" w:hAnsi="Times New Roman" w:cs="Times New Roman"/>
        </w:rPr>
        <w:drawing>
          <wp:inline distT="0" distB="0" distL="0" distR="0">
            <wp:extent cx="5274310" cy="3575685"/>
            <wp:effectExtent l="0" t="0" r="2540" b="571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74310" cy="3575685"/>
                    </a:xfrm>
                    <a:prstGeom prst="rect">
                      <a:avLst/>
                    </a:prstGeom>
                  </pic:spPr>
                </pic:pic>
              </a:graphicData>
            </a:graphic>
          </wp:inline>
        </w:drawing>
      </w:r>
    </w:p>
    <w:p w14:paraId="22699801">
      <w:pPr>
        <w:jc w:val="both"/>
        <w:rPr>
          <w:rFonts w:hint="eastAsia" w:ascii="Times New Roman" w:hAnsi="Times New Roman" w:cs="Times New Roman"/>
          <w:bCs/>
          <w:sz w:val="22"/>
          <w:szCs w:val="22"/>
        </w:rPr>
      </w:pPr>
      <w:r>
        <w:rPr>
          <w:rFonts w:hint="eastAsia" w:ascii="Times New Roman" w:hAnsi="Times New Roman"/>
          <w:b/>
          <w:bCs/>
          <w:color w:val="0000FF"/>
          <w:sz w:val="22"/>
          <w:szCs w:val="22"/>
        </w:rPr>
        <w:t>Supplementary</w:t>
      </w:r>
      <w:r>
        <w:rPr>
          <w:rFonts w:hint="eastAsia" w:ascii="Times New Roman" w:hAnsi="Times New Roman"/>
          <w:b/>
          <w:bCs/>
          <w:color w:val="0000FF"/>
          <w:sz w:val="22"/>
          <w:szCs w:val="22"/>
          <w:lang w:val="en-US" w:eastAsia="zh-CN"/>
        </w:rPr>
        <w:t xml:space="preserve"> </w:t>
      </w:r>
      <w:r>
        <w:rPr>
          <w:rFonts w:hint="eastAsia" w:ascii="Times New Roman" w:hAnsi="Times New Roman"/>
          <w:b/>
          <w:bCs/>
          <w:color w:val="0000FF"/>
          <w:sz w:val="22"/>
          <w:szCs w:val="22"/>
          <w:lang w:eastAsia="zh-CN"/>
        </w:rPr>
        <w:t>Fig.</w:t>
      </w:r>
      <w:r>
        <w:rPr>
          <w:rFonts w:ascii="Times New Roman" w:hAnsi="Times New Roman"/>
          <w:b/>
          <w:bCs/>
          <w:color w:val="0000FF"/>
          <w:sz w:val="22"/>
          <w:szCs w:val="22"/>
        </w:rPr>
        <w:t xml:space="preserve"> </w:t>
      </w:r>
      <w:r>
        <w:rPr>
          <w:rFonts w:hint="eastAsia" w:ascii="Times New Roman" w:hAnsi="Times New Roman"/>
          <w:b/>
          <w:bCs/>
          <w:color w:val="0000FF"/>
          <w:sz w:val="22"/>
          <w:szCs w:val="22"/>
          <w:lang w:val="en-US" w:eastAsia="zh-CN"/>
        </w:rPr>
        <w:t>13</w:t>
      </w:r>
      <w:r>
        <w:rPr>
          <w:rFonts w:ascii="Times New Roman" w:hAnsi="Times New Roman" w:cs="Times New Roman"/>
          <w:b/>
          <w:bCs/>
          <w:color w:val="0033F0"/>
          <w:sz w:val="22"/>
          <w:szCs w:val="22"/>
        </w:rPr>
        <w:t xml:space="preserve"> </w:t>
      </w:r>
      <w:r>
        <w:rPr>
          <w:rFonts w:hint="eastAsia" w:ascii="Times New Roman" w:hAnsi="Times New Roman" w:cs="Times New Roman"/>
          <w:b/>
          <w:bCs/>
          <w:sz w:val="22"/>
          <w:szCs w:val="22"/>
        </w:rPr>
        <w:t>I</w:t>
      </w:r>
      <w:r>
        <w:rPr>
          <w:rFonts w:ascii="Times New Roman" w:hAnsi="Times New Roman" w:cs="Times New Roman"/>
          <w:b/>
          <w:bCs/>
          <w:sz w:val="22"/>
          <w:szCs w:val="22"/>
        </w:rPr>
        <w:t xml:space="preserve">ntestinal motility data processing and annotation under </w:t>
      </w:r>
      <w:r>
        <w:rPr>
          <w:rFonts w:hint="eastAsia" w:ascii="Times New Roman" w:hAnsi="Times New Roman" w:cs="Times New Roman"/>
          <w:b/>
          <w:bCs/>
          <w:sz w:val="22"/>
          <w:szCs w:val="22"/>
        </w:rPr>
        <w:t>normal</w:t>
      </w:r>
      <w:r>
        <w:rPr>
          <w:rFonts w:ascii="Times New Roman" w:hAnsi="Times New Roman" w:cs="Times New Roman"/>
          <w:b/>
          <w:bCs/>
          <w:sz w:val="22"/>
          <w:szCs w:val="22"/>
        </w:rPr>
        <w:t xml:space="preserve"> conditions</w:t>
      </w:r>
      <w:r>
        <w:rPr>
          <w:rFonts w:hint="eastAsia" w:ascii="Times New Roman" w:hAnsi="Times New Roman" w:cs="Times New Roman"/>
          <w:b/>
          <w:bCs/>
          <w:sz w:val="22"/>
          <w:szCs w:val="22"/>
          <w:lang w:val="en-US" w:eastAsia="zh-CN"/>
        </w:rPr>
        <w:t xml:space="preserve">. </w:t>
      </w:r>
      <w:r>
        <w:rPr>
          <w:rFonts w:ascii="Times New Roman" w:hAnsi="Times New Roman" w:cs="Times New Roman"/>
          <w:bCs/>
          <w:sz w:val="22"/>
          <w:szCs w:val="22"/>
        </w:rPr>
        <w:t>The peristaltic frequency of the small intestine is significantly higher than that of the stomach and the large intestine, and it is also more regular.</w:t>
      </w:r>
    </w:p>
    <w:p w14:paraId="413AE0B5">
      <w:pPr>
        <w:widowControl/>
        <w:jc w:val="left"/>
        <w:rPr>
          <w:rFonts w:ascii="Times New Roman" w:hAnsi="Times New Roman" w:cs="Times New Roman"/>
        </w:rPr>
      </w:pPr>
      <w:r>
        <w:rPr>
          <w:rFonts w:ascii="Times New Roman" w:hAnsi="Times New Roman" w:cs="Times New Roman"/>
        </w:rPr>
        <w:br w:type="page"/>
      </w:r>
    </w:p>
    <w:p w14:paraId="450421DE">
      <w:pPr>
        <w:jc w:val="both"/>
        <w:rPr>
          <w:rFonts w:ascii="Times New Roman" w:hAnsi="Times New Roman" w:cs="Times New Roman"/>
          <w:sz w:val="22"/>
          <w:szCs w:val="22"/>
        </w:rPr>
      </w:pPr>
      <w:r>
        <w:rPr>
          <w:rFonts w:ascii="Times New Roman" w:hAnsi="Times New Roman" w:cs="Times New Roman"/>
        </w:rPr>
        <w:drawing>
          <wp:inline distT="0" distB="0" distL="0" distR="0">
            <wp:extent cx="5274310" cy="3418205"/>
            <wp:effectExtent l="0" t="0" r="254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7"/>
                    <a:stretch>
                      <a:fillRect/>
                    </a:stretch>
                  </pic:blipFill>
                  <pic:spPr>
                    <a:xfrm>
                      <a:off x="0" y="0"/>
                      <a:ext cx="5274310" cy="3418205"/>
                    </a:xfrm>
                    <a:prstGeom prst="rect">
                      <a:avLst/>
                    </a:prstGeom>
                  </pic:spPr>
                </pic:pic>
              </a:graphicData>
            </a:graphic>
          </wp:inline>
        </w:drawing>
      </w:r>
    </w:p>
    <w:p w14:paraId="2F46CF50">
      <w:pPr>
        <w:jc w:val="both"/>
        <w:rPr>
          <w:rFonts w:hint="eastAsia" w:ascii="Times New Roman" w:hAnsi="Times New Roman" w:cs="Times New Roman" w:eastAsiaTheme="minorEastAsia"/>
          <w:sz w:val="22"/>
          <w:szCs w:val="22"/>
          <w:lang w:eastAsia="zh-CN"/>
        </w:rPr>
      </w:pPr>
      <w:r>
        <w:rPr>
          <w:rFonts w:hint="eastAsia" w:ascii="Times New Roman" w:hAnsi="Times New Roman"/>
          <w:b/>
          <w:bCs/>
          <w:color w:val="0000FF"/>
          <w:sz w:val="22"/>
          <w:szCs w:val="22"/>
        </w:rPr>
        <w:t>Supplementary</w:t>
      </w:r>
      <w:r>
        <w:rPr>
          <w:rFonts w:hint="eastAsia" w:ascii="Times New Roman" w:hAnsi="Times New Roman"/>
          <w:b/>
          <w:bCs/>
          <w:color w:val="0000FF"/>
          <w:sz w:val="22"/>
          <w:szCs w:val="22"/>
          <w:lang w:val="en-US" w:eastAsia="zh-CN"/>
        </w:rPr>
        <w:t xml:space="preserve"> </w:t>
      </w:r>
      <w:r>
        <w:rPr>
          <w:rFonts w:hint="eastAsia" w:ascii="Times New Roman" w:hAnsi="Times New Roman"/>
          <w:b/>
          <w:bCs/>
          <w:color w:val="0000FF"/>
          <w:sz w:val="22"/>
          <w:szCs w:val="22"/>
          <w:lang w:eastAsia="zh-CN"/>
        </w:rPr>
        <w:t>Fig.</w:t>
      </w:r>
      <w:r>
        <w:rPr>
          <w:rFonts w:ascii="Times New Roman" w:hAnsi="Times New Roman"/>
          <w:b/>
          <w:bCs/>
          <w:color w:val="0000FF"/>
          <w:sz w:val="22"/>
          <w:szCs w:val="22"/>
        </w:rPr>
        <w:t xml:space="preserve"> </w:t>
      </w:r>
      <w:r>
        <w:rPr>
          <w:rFonts w:hint="eastAsia" w:ascii="Times New Roman" w:hAnsi="Times New Roman"/>
          <w:b/>
          <w:bCs/>
          <w:color w:val="0000FF"/>
          <w:sz w:val="22"/>
          <w:szCs w:val="22"/>
          <w:lang w:val="en-US" w:eastAsia="zh-CN"/>
        </w:rPr>
        <w:t>14</w:t>
      </w:r>
      <w:r>
        <w:rPr>
          <w:rFonts w:ascii="Times New Roman" w:hAnsi="Times New Roman" w:cs="Times New Roman"/>
          <w:b/>
          <w:bCs/>
          <w:color w:val="0033F0"/>
          <w:sz w:val="22"/>
          <w:szCs w:val="22"/>
        </w:rPr>
        <w:t xml:space="preserve"> </w:t>
      </w:r>
      <w:r>
        <w:rPr>
          <w:rFonts w:ascii="Times New Roman" w:hAnsi="Times New Roman" w:cs="Times New Roman"/>
          <w:b/>
          <w:bCs/>
          <w:sz w:val="22"/>
          <w:szCs w:val="22"/>
        </w:rPr>
        <w:t>Circuit schematic diagram</w:t>
      </w:r>
      <w:r>
        <w:rPr>
          <w:rFonts w:hint="eastAsia" w:ascii="Times New Roman" w:hAnsi="Times New Roman" w:cs="Times New Roman"/>
          <w:b/>
          <w:bCs/>
          <w:sz w:val="22"/>
          <w:szCs w:val="22"/>
          <w:lang w:val="en-US" w:eastAsia="zh-CN"/>
        </w:rPr>
        <w:t>.</w:t>
      </w:r>
    </w:p>
    <w:p w14:paraId="4EFC2F4C">
      <w:pPr>
        <w:widowControl/>
        <w:jc w:val="both"/>
        <w:rPr>
          <w:rFonts w:ascii="Times New Roman" w:hAnsi="Times New Roman" w:cs="Times New Roman"/>
          <w:sz w:val="22"/>
          <w:szCs w:val="22"/>
        </w:rPr>
      </w:pPr>
      <w:r>
        <w:rPr>
          <w:rFonts w:ascii="Times New Roman" w:hAnsi="Times New Roman" w:cs="Times New Roman"/>
          <w:sz w:val="22"/>
          <w:szCs w:val="22"/>
        </w:rPr>
        <w:br w:type="page"/>
      </w:r>
    </w:p>
    <w:p w14:paraId="4757B9E7">
      <w:pPr>
        <w:jc w:val="both"/>
        <w:rPr>
          <w:rFonts w:ascii="Times New Roman" w:hAnsi="Times New Roman" w:cs="Times New Roman"/>
          <w:sz w:val="22"/>
          <w:szCs w:val="22"/>
        </w:rPr>
      </w:pPr>
      <w:r>
        <w:rPr>
          <w:rFonts w:ascii="Times New Roman" w:hAnsi="Times New Roman" w:cs="Times New Roman"/>
          <w:sz w:val="22"/>
          <w:szCs w:val="22"/>
        </w:rPr>
        <w:drawing>
          <wp:inline distT="0" distB="0" distL="0" distR="0">
            <wp:extent cx="5274310" cy="3116580"/>
            <wp:effectExtent l="0" t="0" r="2540" b="762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74310" cy="3116580"/>
                    </a:xfrm>
                    <a:prstGeom prst="rect">
                      <a:avLst/>
                    </a:prstGeom>
                  </pic:spPr>
                </pic:pic>
              </a:graphicData>
            </a:graphic>
          </wp:inline>
        </w:drawing>
      </w:r>
    </w:p>
    <w:p w14:paraId="27C1AB8E">
      <w:pPr>
        <w:jc w:val="both"/>
        <w:rPr>
          <w:rFonts w:ascii="Times New Roman" w:hAnsi="Times New Roman" w:cs="Times New Roman"/>
          <w:sz w:val="22"/>
          <w:szCs w:val="22"/>
        </w:rPr>
      </w:pPr>
    </w:p>
    <w:p w14:paraId="0A8620E9">
      <w:pPr>
        <w:jc w:val="both"/>
        <w:rPr>
          <w:rFonts w:ascii="Times New Roman" w:hAnsi="Times New Roman" w:cs="Times New Roman"/>
          <w:b/>
          <w:bCs/>
          <w:sz w:val="22"/>
          <w:szCs w:val="22"/>
        </w:rPr>
      </w:pPr>
      <w:r>
        <w:rPr>
          <w:rFonts w:hint="eastAsia" w:ascii="Times New Roman" w:hAnsi="Times New Roman"/>
          <w:b/>
          <w:bCs/>
          <w:color w:val="0000FF"/>
          <w:sz w:val="22"/>
          <w:szCs w:val="22"/>
        </w:rPr>
        <w:t>Supplementary</w:t>
      </w:r>
      <w:r>
        <w:rPr>
          <w:rFonts w:hint="eastAsia" w:ascii="Times New Roman" w:hAnsi="Times New Roman"/>
          <w:b/>
          <w:bCs/>
          <w:color w:val="0000FF"/>
          <w:sz w:val="22"/>
          <w:szCs w:val="22"/>
          <w:lang w:val="en-US" w:eastAsia="zh-CN"/>
        </w:rPr>
        <w:t xml:space="preserve"> </w:t>
      </w:r>
      <w:r>
        <w:rPr>
          <w:rFonts w:hint="eastAsia" w:ascii="Times New Roman" w:hAnsi="Times New Roman"/>
          <w:b/>
          <w:bCs/>
          <w:color w:val="0000FF"/>
          <w:sz w:val="22"/>
          <w:szCs w:val="22"/>
          <w:lang w:eastAsia="zh-CN"/>
        </w:rPr>
        <w:t>Fig.</w:t>
      </w:r>
      <w:r>
        <w:rPr>
          <w:rFonts w:ascii="Times New Roman" w:hAnsi="Times New Roman"/>
          <w:b/>
          <w:bCs/>
          <w:color w:val="0000FF"/>
          <w:sz w:val="22"/>
          <w:szCs w:val="22"/>
        </w:rPr>
        <w:t xml:space="preserve"> </w:t>
      </w:r>
      <w:r>
        <w:rPr>
          <w:rFonts w:hint="eastAsia" w:ascii="Times New Roman" w:hAnsi="Times New Roman"/>
          <w:b/>
          <w:bCs/>
          <w:color w:val="0000FF"/>
          <w:sz w:val="22"/>
          <w:szCs w:val="22"/>
          <w:lang w:val="en-US" w:eastAsia="zh-CN"/>
        </w:rPr>
        <w:t>15</w:t>
      </w:r>
      <w:r>
        <w:rPr>
          <w:rFonts w:ascii="Times New Roman" w:hAnsi="Times New Roman" w:cs="Times New Roman"/>
          <w:b/>
          <w:bCs/>
          <w:color w:val="0033F0"/>
          <w:sz w:val="22"/>
          <w:szCs w:val="22"/>
        </w:rPr>
        <w:t xml:space="preserve"> </w:t>
      </w:r>
      <w:r>
        <w:rPr>
          <w:rFonts w:ascii="Times New Roman" w:hAnsi="Times New Roman" w:cs="Times New Roman"/>
          <w:b/>
          <w:bCs/>
          <w:sz w:val="22"/>
          <w:szCs w:val="22"/>
        </w:rPr>
        <w:t xml:space="preserve">Assembly and testing details. </w:t>
      </w:r>
      <w:r>
        <w:rPr>
          <w:rFonts w:ascii="Times New Roman" w:hAnsi="Times New Roman" w:cs="Times New Roman"/>
          <w:bCs/>
          <w:sz w:val="22"/>
          <w:szCs w:val="22"/>
        </w:rPr>
        <w:t>(a) Structural assembly. (b) Coupling electrode welding. (c) Heat shrink tube packaging. (d) Seal both end faces with sealants after heating. (e) The differential signal for communication in normal operating condition</w:t>
      </w:r>
      <w:r>
        <w:rPr>
          <w:rFonts w:hint="eastAsia" w:ascii="Times New Roman" w:hAnsi="Times New Roman" w:cs="Times New Roman"/>
          <w:bCs/>
          <w:sz w:val="22"/>
          <w:szCs w:val="22"/>
          <w:lang w:val="en-US" w:eastAsia="zh-CN"/>
        </w:rPr>
        <w:t>s</w:t>
      </w:r>
      <w:r>
        <w:rPr>
          <w:rFonts w:ascii="Times New Roman" w:hAnsi="Times New Roman" w:cs="Times New Roman"/>
          <w:bCs/>
          <w:sz w:val="22"/>
          <w:szCs w:val="22"/>
        </w:rPr>
        <w:t>. (f) Once the device gets close to the magnet, the system shuts down.</w:t>
      </w:r>
    </w:p>
    <w:p w14:paraId="322315A8">
      <w:pPr>
        <w:jc w:val="center"/>
        <w:rPr>
          <w:rFonts w:hint="eastAsia" w:ascii="Times New Roman" w:hAnsi="Times New Roman" w:cs="Times New Roman"/>
        </w:rPr>
      </w:pPr>
    </w:p>
    <w:p w14:paraId="3C782B39">
      <w:pPr>
        <w:widowControl/>
        <w:jc w:val="left"/>
        <w:rPr>
          <w:rFonts w:ascii="Times New Roman" w:hAnsi="Times New Roman" w:cs="Times New Roman"/>
        </w:rPr>
      </w:pPr>
      <w:r>
        <w:rPr>
          <w:rFonts w:ascii="Times New Roman" w:hAnsi="Times New Roman" w:cs="Times New Roman"/>
        </w:rPr>
        <w:br w:type="page"/>
      </w:r>
    </w:p>
    <w:p w14:paraId="4B646EDE">
      <w:pPr>
        <w:jc w:val="center"/>
        <w:rPr>
          <w:rFonts w:ascii="Times New Roman" w:hAnsi="Times New Roman" w:cs="Times New Roman"/>
        </w:rPr>
      </w:pPr>
    </w:p>
    <w:p w14:paraId="5906B381">
      <w:pPr>
        <w:jc w:val="center"/>
        <w:rPr>
          <w:rFonts w:ascii="Times New Roman" w:hAnsi="Times New Roman" w:cs="Times New Roman"/>
        </w:rPr>
      </w:pPr>
      <w:r>
        <w:rPr>
          <w:rFonts w:ascii="Times New Roman" w:hAnsi="Times New Roman" w:cs="Times New Roman"/>
        </w:rPr>
        <w:drawing>
          <wp:inline distT="0" distB="0" distL="0" distR="0">
            <wp:extent cx="3751580" cy="2032635"/>
            <wp:effectExtent l="0" t="0" r="1270" b="571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752088" cy="2033016"/>
                    </a:xfrm>
                    <a:prstGeom prst="rect">
                      <a:avLst/>
                    </a:prstGeom>
                  </pic:spPr>
                </pic:pic>
              </a:graphicData>
            </a:graphic>
          </wp:inline>
        </w:drawing>
      </w:r>
    </w:p>
    <w:p w14:paraId="60174498">
      <w:pPr>
        <w:jc w:val="both"/>
        <w:rPr>
          <w:rFonts w:hint="eastAsia" w:ascii="Times New Roman" w:hAnsi="Times New Roman" w:cs="Times New Roman"/>
          <w:sz w:val="22"/>
          <w:szCs w:val="22"/>
        </w:rPr>
      </w:pPr>
      <w:r>
        <w:rPr>
          <w:rFonts w:hint="eastAsia" w:ascii="Times New Roman" w:hAnsi="Times New Roman"/>
          <w:b/>
          <w:bCs/>
          <w:color w:val="0000FF"/>
          <w:sz w:val="22"/>
          <w:szCs w:val="22"/>
        </w:rPr>
        <w:t>Supplementary</w:t>
      </w:r>
      <w:r>
        <w:rPr>
          <w:rFonts w:hint="eastAsia" w:ascii="Times New Roman" w:hAnsi="Times New Roman"/>
          <w:b/>
          <w:bCs/>
          <w:color w:val="0000FF"/>
          <w:sz w:val="22"/>
          <w:szCs w:val="22"/>
          <w:lang w:val="en-US" w:eastAsia="zh-CN"/>
        </w:rPr>
        <w:t xml:space="preserve"> </w:t>
      </w:r>
      <w:r>
        <w:rPr>
          <w:rFonts w:hint="eastAsia" w:ascii="Times New Roman" w:hAnsi="Times New Roman"/>
          <w:b/>
          <w:bCs/>
          <w:color w:val="0000FF"/>
          <w:sz w:val="22"/>
          <w:szCs w:val="22"/>
          <w:lang w:eastAsia="zh-CN"/>
        </w:rPr>
        <w:t>Fig.</w:t>
      </w:r>
      <w:r>
        <w:rPr>
          <w:rFonts w:ascii="Times New Roman" w:hAnsi="Times New Roman"/>
          <w:b/>
          <w:bCs/>
          <w:color w:val="0000FF"/>
          <w:sz w:val="22"/>
          <w:szCs w:val="22"/>
        </w:rPr>
        <w:t xml:space="preserve"> </w:t>
      </w:r>
      <w:r>
        <w:rPr>
          <w:rFonts w:hint="eastAsia" w:ascii="Times New Roman" w:hAnsi="Times New Roman"/>
          <w:b/>
          <w:bCs/>
          <w:color w:val="0000FF"/>
          <w:sz w:val="22"/>
          <w:szCs w:val="22"/>
          <w:lang w:val="en-US" w:eastAsia="zh-CN"/>
        </w:rPr>
        <w:t>16</w:t>
      </w:r>
      <w:r>
        <w:rPr>
          <w:rFonts w:ascii="Times New Roman" w:hAnsi="Times New Roman" w:cs="Times New Roman"/>
          <w:b/>
          <w:bCs/>
          <w:color w:val="0033F0"/>
          <w:sz w:val="22"/>
          <w:szCs w:val="22"/>
        </w:rPr>
        <w:t xml:space="preserve"> </w:t>
      </w:r>
      <w:r>
        <w:rPr>
          <w:rFonts w:ascii="Times New Roman" w:hAnsi="Times New Roman" w:cs="Times New Roman"/>
          <w:b/>
          <w:bCs/>
          <w:sz w:val="22"/>
          <w:szCs w:val="22"/>
        </w:rPr>
        <w:t>External-to-internal pressure transmission ratio.</w:t>
      </w:r>
      <w:r>
        <w:rPr>
          <w:rFonts w:hint="eastAsia" w:ascii="Times New Roman" w:hAnsi="Times New Roman" w:cs="Times New Roman"/>
          <w:b/>
          <w:bCs/>
          <w:sz w:val="22"/>
          <w:szCs w:val="22"/>
          <w:lang w:val="en-US" w:eastAsia="zh-CN"/>
        </w:rPr>
        <w:t xml:space="preserve"> </w:t>
      </w:r>
      <w:r>
        <w:rPr>
          <w:rFonts w:ascii="Times New Roman" w:hAnsi="Times New Roman" w:cs="Times New Roman"/>
          <w:sz w:val="22"/>
          <w:szCs w:val="22"/>
        </w:rPr>
        <w:t>The calibration was carried out using a sealed container with adjustable pressure and a standard pressure gauge. The readings of the standard pressure gauge inside the sealed container were compared with the measurement results of the device. Using hydraulic transmission, this ratio was increased from 2.3% to 63.8%.</w:t>
      </w:r>
    </w:p>
    <w:p w14:paraId="61DB91D5">
      <w:pPr>
        <w:widowControl/>
        <w:jc w:val="left"/>
        <w:rPr>
          <w:rFonts w:ascii="Times New Roman" w:hAnsi="Times New Roman" w:cs="Times New Roman"/>
        </w:rPr>
      </w:pPr>
      <w:r>
        <w:rPr>
          <w:rFonts w:ascii="Times New Roman" w:hAnsi="Times New Roman" w:cs="Times New Roman"/>
        </w:rPr>
        <w:br w:type="page"/>
      </w:r>
    </w:p>
    <w:p w14:paraId="742AB456">
      <w:pPr>
        <w:jc w:val="center"/>
        <w:rPr>
          <w:rFonts w:hint="eastAsia" w:ascii="Times New Roman" w:hAnsi="Times New Roman" w:cs="Times New Roman"/>
        </w:rPr>
      </w:pPr>
    </w:p>
    <w:p w14:paraId="4F0C2700">
      <w:pPr>
        <w:jc w:val="center"/>
        <w:rPr>
          <w:rFonts w:ascii="Times New Roman" w:hAnsi="Times New Roman" w:cs="Times New Roman"/>
        </w:rPr>
      </w:pPr>
      <w:r>
        <w:rPr>
          <w:rFonts w:ascii="Times New Roman" w:hAnsi="Times New Roman" w:cs="Times New Roman"/>
        </w:rPr>
        <w:drawing>
          <wp:inline distT="0" distB="0" distL="0" distR="0">
            <wp:extent cx="4434840" cy="1444625"/>
            <wp:effectExtent l="0" t="0" r="3810" b="317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434840" cy="1444752"/>
                    </a:xfrm>
                    <a:prstGeom prst="rect">
                      <a:avLst/>
                    </a:prstGeom>
                  </pic:spPr>
                </pic:pic>
              </a:graphicData>
            </a:graphic>
          </wp:inline>
        </w:drawing>
      </w:r>
    </w:p>
    <w:p w14:paraId="575D788C">
      <w:pPr>
        <w:jc w:val="both"/>
        <w:rPr>
          <w:rFonts w:hint="eastAsia" w:ascii="Times New Roman" w:hAnsi="Times New Roman" w:cs="Times New Roman" w:eastAsiaTheme="minorEastAsia"/>
          <w:b/>
          <w:bCs/>
          <w:sz w:val="22"/>
          <w:szCs w:val="22"/>
          <w:lang w:val="en-US" w:eastAsia="zh-CN"/>
        </w:rPr>
      </w:pPr>
      <w:r>
        <w:rPr>
          <w:rFonts w:hint="eastAsia" w:ascii="Times New Roman" w:hAnsi="Times New Roman"/>
          <w:b/>
          <w:bCs/>
          <w:color w:val="0000FF"/>
          <w:sz w:val="22"/>
          <w:szCs w:val="22"/>
        </w:rPr>
        <w:t>Supplementary</w:t>
      </w:r>
      <w:r>
        <w:rPr>
          <w:rFonts w:hint="eastAsia" w:ascii="Times New Roman" w:hAnsi="Times New Roman"/>
          <w:b/>
          <w:bCs/>
          <w:color w:val="0000FF"/>
          <w:sz w:val="22"/>
          <w:szCs w:val="22"/>
          <w:lang w:val="en-US" w:eastAsia="zh-CN"/>
        </w:rPr>
        <w:t xml:space="preserve"> </w:t>
      </w:r>
      <w:r>
        <w:rPr>
          <w:rFonts w:hint="eastAsia" w:ascii="Times New Roman" w:hAnsi="Times New Roman"/>
          <w:b/>
          <w:bCs/>
          <w:color w:val="0000FF"/>
          <w:sz w:val="22"/>
          <w:szCs w:val="22"/>
          <w:lang w:eastAsia="zh-CN"/>
        </w:rPr>
        <w:t>Fig.</w:t>
      </w:r>
      <w:r>
        <w:rPr>
          <w:rFonts w:ascii="Times New Roman" w:hAnsi="Times New Roman"/>
          <w:b/>
          <w:bCs/>
          <w:color w:val="0000FF"/>
          <w:sz w:val="22"/>
          <w:szCs w:val="22"/>
        </w:rPr>
        <w:t xml:space="preserve"> </w:t>
      </w:r>
      <w:r>
        <w:rPr>
          <w:rFonts w:hint="eastAsia" w:ascii="Times New Roman" w:hAnsi="Times New Roman"/>
          <w:b/>
          <w:bCs/>
          <w:color w:val="0000FF"/>
          <w:sz w:val="22"/>
          <w:szCs w:val="22"/>
          <w:lang w:val="en-US" w:eastAsia="zh-CN"/>
        </w:rPr>
        <w:t>17</w:t>
      </w:r>
      <w:r>
        <w:rPr>
          <w:rFonts w:ascii="Times New Roman" w:hAnsi="Times New Roman" w:cs="Times New Roman"/>
          <w:b/>
          <w:bCs/>
          <w:color w:val="0033F0"/>
          <w:sz w:val="22"/>
          <w:szCs w:val="22"/>
        </w:rPr>
        <w:t xml:space="preserve"> </w:t>
      </w:r>
      <w:r>
        <w:rPr>
          <w:rFonts w:ascii="Times New Roman" w:hAnsi="Times New Roman" w:cs="Times New Roman"/>
          <w:b/>
          <w:bCs/>
          <w:sz w:val="22"/>
          <w:szCs w:val="22"/>
        </w:rPr>
        <w:t>Communication test within body tissues</w:t>
      </w:r>
      <w:r>
        <w:rPr>
          <w:rFonts w:hint="eastAsia" w:ascii="Times New Roman" w:hAnsi="Times New Roman" w:cs="Times New Roman"/>
          <w:b/>
          <w:bCs/>
          <w:sz w:val="22"/>
          <w:szCs w:val="22"/>
          <w:lang w:val="en-US" w:eastAsia="zh-CN"/>
        </w:rPr>
        <w:t>.</w:t>
      </w:r>
    </w:p>
    <w:p w14:paraId="3CEBA6D8">
      <w:pPr>
        <w:jc w:val="center"/>
        <w:rPr>
          <w:rFonts w:ascii="Times New Roman" w:hAnsi="Times New Roman" w:cs="Times New Roman"/>
        </w:rPr>
      </w:pPr>
    </w:p>
    <w:p w14:paraId="102C11C3">
      <w:pPr>
        <w:widowControl/>
        <w:jc w:val="left"/>
        <w:rPr>
          <w:rFonts w:ascii="Times New Roman" w:hAnsi="Times New Roman" w:cs="Times New Roman"/>
        </w:rPr>
      </w:pPr>
      <w:r>
        <w:rPr>
          <w:rFonts w:ascii="Times New Roman" w:hAnsi="Times New Roman" w:cs="Times New Roman"/>
        </w:rPr>
        <w:br w:type="page"/>
      </w:r>
    </w:p>
    <w:p w14:paraId="69FEBF2E">
      <w:pPr>
        <w:jc w:val="center"/>
        <w:rPr>
          <w:rFonts w:ascii="Times New Roman" w:hAnsi="Times New Roman" w:cs="Times New Roman"/>
        </w:rPr>
      </w:pPr>
      <w:r>
        <w:rPr>
          <w:rFonts w:ascii="Times New Roman" w:hAnsi="Times New Roman" w:cs="Times New Roman"/>
        </w:rPr>
        <w:drawing>
          <wp:inline distT="0" distB="0" distL="0" distR="0">
            <wp:extent cx="4699635" cy="1886585"/>
            <wp:effectExtent l="0" t="0" r="5715"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700016" cy="1886712"/>
                    </a:xfrm>
                    <a:prstGeom prst="rect">
                      <a:avLst/>
                    </a:prstGeom>
                  </pic:spPr>
                </pic:pic>
              </a:graphicData>
            </a:graphic>
          </wp:inline>
        </w:drawing>
      </w:r>
    </w:p>
    <w:p w14:paraId="63126427">
      <w:pPr>
        <w:jc w:val="both"/>
        <w:rPr>
          <w:rFonts w:ascii="Times New Roman" w:hAnsi="Times New Roman" w:cs="Times New Roman"/>
          <w:b/>
          <w:bCs/>
          <w:sz w:val="22"/>
          <w:szCs w:val="22"/>
        </w:rPr>
      </w:pPr>
      <w:r>
        <w:rPr>
          <w:rFonts w:hint="eastAsia" w:ascii="Times New Roman" w:hAnsi="Times New Roman"/>
          <w:b/>
          <w:bCs/>
          <w:color w:val="0000FF"/>
          <w:sz w:val="22"/>
          <w:szCs w:val="22"/>
        </w:rPr>
        <w:t>Supplementary</w:t>
      </w:r>
      <w:r>
        <w:rPr>
          <w:rFonts w:hint="eastAsia" w:ascii="Times New Roman" w:hAnsi="Times New Roman"/>
          <w:b/>
          <w:bCs/>
          <w:color w:val="0000FF"/>
          <w:sz w:val="22"/>
          <w:szCs w:val="22"/>
          <w:lang w:val="en-US" w:eastAsia="zh-CN"/>
        </w:rPr>
        <w:t xml:space="preserve"> </w:t>
      </w:r>
      <w:r>
        <w:rPr>
          <w:rFonts w:hint="eastAsia" w:ascii="Times New Roman" w:hAnsi="Times New Roman"/>
          <w:b/>
          <w:bCs/>
          <w:color w:val="0000FF"/>
          <w:sz w:val="22"/>
          <w:szCs w:val="22"/>
          <w:lang w:eastAsia="zh-CN"/>
        </w:rPr>
        <w:t>Fig.</w:t>
      </w:r>
      <w:r>
        <w:rPr>
          <w:rFonts w:ascii="Times New Roman" w:hAnsi="Times New Roman"/>
          <w:b/>
          <w:bCs/>
          <w:color w:val="0000FF"/>
          <w:sz w:val="22"/>
          <w:szCs w:val="22"/>
        </w:rPr>
        <w:t xml:space="preserve"> </w:t>
      </w:r>
      <w:r>
        <w:rPr>
          <w:rFonts w:hint="eastAsia" w:ascii="Times New Roman" w:hAnsi="Times New Roman"/>
          <w:b/>
          <w:bCs/>
          <w:color w:val="0000FF"/>
          <w:sz w:val="22"/>
          <w:szCs w:val="22"/>
          <w:lang w:val="en-US" w:eastAsia="zh-CN"/>
        </w:rPr>
        <w:t xml:space="preserve">18 </w:t>
      </w:r>
      <w:r>
        <w:rPr>
          <w:rFonts w:ascii="Times New Roman" w:hAnsi="Times New Roman" w:cs="Times New Roman"/>
          <w:b/>
          <w:bCs/>
          <w:sz w:val="22"/>
          <w:szCs w:val="22"/>
        </w:rPr>
        <w:t xml:space="preserve">Spectral data. </w:t>
      </w:r>
      <w:r>
        <w:rPr>
          <w:rFonts w:ascii="Times New Roman" w:hAnsi="Times New Roman" w:cs="Times New Roman"/>
          <w:bCs/>
          <w:sz w:val="22"/>
          <w:szCs w:val="22"/>
        </w:rPr>
        <w:t>(a) ICG sensor, and (b) oxygen sensor</w:t>
      </w:r>
    </w:p>
    <w:p w14:paraId="2DC16B08">
      <w:pPr>
        <w:jc w:val="center"/>
        <w:rPr>
          <w:rFonts w:ascii="Times New Roman" w:hAnsi="Times New Roman" w:cs="Times New Roman"/>
        </w:rPr>
      </w:pPr>
    </w:p>
    <w:p w14:paraId="39519B76">
      <w:pPr>
        <w:rPr>
          <w:rFonts w:ascii="Times New Roman" w:hAnsi="Times New Roman" w:cs="Times New Roman"/>
        </w:rPr>
      </w:pPr>
    </w:p>
    <w:p w14:paraId="31A22308">
      <w:pPr>
        <w:widowControl/>
        <w:jc w:val="left"/>
        <w:rPr>
          <w:rFonts w:ascii="Times New Roman" w:hAnsi="Times New Roman" w:cs="Times New Roman"/>
        </w:rPr>
      </w:pPr>
      <w:r>
        <w:rPr>
          <w:rFonts w:ascii="Times New Roman" w:hAnsi="Times New Roman" w:cs="Times New Roman"/>
        </w:rPr>
        <w:br w:type="page"/>
      </w:r>
    </w:p>
    <w:p w14:paraId="6D8CE396">
      <w:pPr>
        <w:widowControl/>
        <w:jc w:val="left"/>
        <w:rPr>
          <w:rFonts w:ascii="Times New Roman" w:hAnsi="Times New Roman" w:cs="Times New Roman"/>
        </w:rPr>
      </w:pPr>
      <w:r>
        <w:rPr>
          <w:rFonts w:ascii="Times New Roman" w:hAnsi="Times New Roman" w:cs="Times New Roman"/>
        </w:rPr>
        <w:drawing>
          <wp:inline distT="0" distB="0" distL="0" distR="0">
            <wp:extent cx="5274310" cy="1682750"/>
            <wp:effectExtent l="0" t="0" r="254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274310" cy="1682750"/>
                    </a:xfrm>
                    <a:prstGeom prst="rect">
                      <a:avLst/>
                    </a:prstGeom>
                  </pic:spPr>
                </pic:pic>
              </a:graphicData>
            </a:graphic>
          </wp:inline>
        </w:drawing>
      </w:r>
    </w:p>
    <w:p w14:paraId="6915270F">
      <w:pPr>
        <w:widowControl/>
        <w:jc w:val="both"/>
        <w:rPr>
          <w:rFonts w:ascii="Times New Roman" w:hAnsi="Times New Roman" w:cs="Times New Roman"/>
          <w:sz w:val="22"/>
          <w:szCs w:val="22"/>
        </w:rPr>
      </w:pPr>
      <w:r>
        <w:rPr>
          <w:rFonts w:hint="eastAsia" w:ascii="Times New Roman" w:hAnsi="Times New Roman"/>
          <w:b/>
          <w:bCs/>
          <w:color w:val="0000FF"/>
          <w:sz w:val="22"/>
          <w:szCs w:val="22"/>
        </w:rPr>
        <w:t>Supplementary</w:t>
      </w:r>
      <w:r>
        <w:rPr>
          <w:rFonts w:hint="eastAsia" w:ascii="Times New Roman" w:hAnsi="Times New Roman"/>
          <w:b/>
          <w:bCs/>
          <w:color w:val="0000FF"/>
          <w:sz w:val="22"/>
          <w:szCs w:val="22"/>
          <w:lang w:val="en-US" w:eastAsia="zh-CN"/>
        </w:rPr>
        <w:t xml:space="preserve"> </w:t>
      </w:r>
      <w:r>
        <w:rPr>
          <w:rFonts w:hint="eastAsia" w:ascii="Times New Roman" w:hAnsi="Times New Roman"/>
          <w:b/>
          <w:bCs/>
          <w:color w:val="0000FF"/>
          <w:sz w:val="22"/>
          <w:szCs w:val="22"/>
          <w:lang w:eastAsia="zh-CN"/>
        </w:rPr>
        <w:t>Fig.</w:t>
      </w:r>
      <w:r>
        <w:rPr>
          <w:rFonts w:ascii="Times New Roman" w:hAnsi="Times New Roman"/>
          <w:b/>
          <w:bCs/>
          <w:color w:val="0000FF"/>
          <w:sz w:val="22"/>
          <w:szCs w:val="22"/>
        </w:rPr>
        <w:t xml:space="preserve"> </w:t>
      </w:r>
      <w:r>
        <w:rPr>
          <w:rFonts w:hint="eastAsia" w:ascii="Times New Roman" w:hAnsi="Times New Roman"/>
          <w:b/>
          <w:bCs/>
          <w:color w:val="0000FF"/>
          <w:sz w:val="22"/>
          <w:szCs w:val="22"/>
          <w:lang w:val="en-US" w:eastAsia="zh-CN"/>
        </w:rPr>
        <w:t>19</w:t>
      </w:r>
      <w:r>
        <w:rPr>
          <w:rFonts w:ascii="Times New Roman" w:hAnsi="Times New Roman" w:cs="Times New Roman"/>
          <w:b/>
          <w:bCs/>
          <w:color w:val="0033F0"/>
          <w:sz w:val="22"/>
          <w:szCs w:val="22"/>
        </w:rPr>
        <w:t xml:space="preserve"> </w:t>
      </w:r>
      <w:r>
        <w:rPr>
          <w:rFonts w:ascii="Times New Roman" w:hAnsi="Times New Roman" w:cs="Times New Roman"/>
          <w:b/>
          <w:bCs/>
          <w:sz w:val="22"/>
          <w:szCs w:val="22"/>
        </w:rPr>
        <w:t xml:space="preserve">Safety experiment. </w:t>
      </w:r>
      <w:r>
        <w:rPr>
          <w:rFonts w:ascii="Times New Roman" w:hAnsi="Times New Roman" w:cs="Times New Roman"/>
          <w:bCs/>
          <w:sz w:val="22"/>
          <w:szCs w:val="22"/>
        </w:rPr>
        <w:t>(left)</w:t>
      </w:r>
      <w:r>
        <w:rPr>
          <w:rFonts w:ascii="Times New Roman" w:hAnsi="Times New Roman" w:cs="Times New Roman"/>
          <w:sz w:val="22"/>
          <w:szCs w:val="22"/>
        </w:rPr>
        <w:t xml:space="preserve"> </w:t>
      </w:r>
      <w:r>
        <w:rPr>
          <w:rFonts w:ascii="Times New Roman" w:hAnsi="Times New Roman" w:cs="Times New Roman"/>
          <w:bCs/>
          <w:sz w:val="22"/>
          <w:szCs w:val="22"/>
        </w:rPr>
        <w:t>Comparison of normal feces and the patency capsule, and (right) excreted capsule.</w:t>
      </w:r>
    </w:p>
    <w:p w14:paraId="5AD62B7A">
      <w:pPr>
        <w:widowControl/>
        <w:jc w:val="left"/>
        <w:rPr>
          <w:rFonts w:ascii="Times New Roman" w:hAnsi="Times New Roman" w:cs="Times New Roman"/>
        </w:rPr>
      </w:pPr>
    </w:p>
    <w:p w14:paraId="25B22412">
      <w:pPr>
        <w:widowControl/>
        <w:jc w:val="left"/>
        <w:rPr>
          <w:rFonts w:ascii="Times New Roman" w:hAnsi="Times New Roman" w:cs="Times New Roman"/>
        </w:rPr>
      </w:pPr>
      <w:r>
        <w:rPr>
          <w:rFonts w:ascii="Times New Roman" w:hAnsi="Times New Roman" w:cs="Times New Roman"/>
        </w:rPr>
        <w:br w:type="page"/>
      </w:r>
    </w:p>
    <w:p w14:paraId="37855A3B">
      <w:pPr>
        <w:widowControl/>
        <w:jc w:val="left"/>
        <w:rPr>
          <w:rFonts w:ascii="Times New Roman" w:hAnsi="Times New Roman" w:cs="Times New Roman"/>
        </w:rPr>
      </w:pPr>
      <w:r>
        <w:rPr>
          <w:rFonts w:ascii="Times New Roman" w:hAnsi="Times New Roman" w:cs="Times New Roman"/>
          <w:b/>
          <w:bCs/>
          <w:color w:val="0033F0"/>
          <w:sz w:val="18"/>
          <w:szCs w:val="18"/>
        </w:rPr>
        <w:drawing>
          <wp:inline distT="0" distB="0" distL="0" distR="0">
            <wp:extent cx="5274310" cy="2189480"/>
            <wp:effectExtent l="0" t="0" r="2540" b="127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274310" cy="2189480"/>
                    </a:xfrm>
                    <a:prstGeom prst="rect">
                      <a:avLst/>
                    </a:prstGeom>
                  </pic:spPr>
                </pic:pic>
              </a:graphicData>
            </a:graphic>
          </wp:inline>
        </w:drawing>
      </w:r>
    </w:p>
    <w:p w14:paraId="2CA5C6BE">
      <w:pPr>
        <w:widowControl/>
        <w:jc w:val="both"/>
        <w:rPr>
          <w:rFonts w:ascii="Times New Roman" w:hAnsi="Times New Roman" w:cs="Times New Roman"/>
          <w:sz w:val="22"/>
          <w:szCs w:val="22"/>
        </w:rPr>
      </w:pPr>
      <w:r>
        <w:rPr>
          <w:rFonts w:hint="eastAsia" w:ascii="Times New Roman" w:hAnsi="Times New Roman"/>
          <w:b/>
          <w:bCs/>
          <w:color w:val="0000FF"/>
          <w:sz w:val="22"/>
          <w:szCs w:val="22"/>
        </w:rPr>
        <w:t>Supplementary</w:t>
      </w:r>
      <w:r>
        <w:rPr>
          <w:rFonts w:hint="eastAsia" w:ascii="Times New Roman" w:hAnsi="Times New Roman"/>
          <w:b/>
          <w:bCs/>
          <w:color w:val="0000FF"/>
          <w:sz w:val="22"/>
          <w:szCs w:val="22"/>
          <w:lang w:val="en-US" w:eastAsia="zh-CN"/>
        </w:rPr>
        <w:t xml:space="preserve"> </w:t>
      </w:r>
      <w:r>
        <w:rPr>
          <w:rFonts w:hint="eastAsia" w:ascii="Times New Roman" w:hAnsi="Times New Roman"/>
          <w:b/>
          <w:bCs/>
          <w:color w:val="0000FF"/>
          <w:sz w:val="22"/>
          <w:szCs w:val="22"/>
          <w:lang w:eastAsia="zh-CN"/>
        </w:rPr>
        <w:t>Fig.</w:t>
      </w:r>
      <w:r>
        <w:rPr>
          <w:rFonts w:ascii="Times New Roman" w:hAnsi="Times New Roman"/>
          <w:b/>
          <w:bCs/>
          <w:color w:val="0000FF"/>
          <w:sz w:val="22"/>
          <w:szCs w:val="22"/>
        </w:rPr>
        <w:t xml:space="preserve"> </w:t>
      </w:r>
      <w:r>
        <w:rPr>
          <w:rFonts w:hint="eastAsia" w:ascii="Times New Roman" w:hAnsi="Times New Roman"/>
          <w:b/>
          <w:bCs/>
          <w:color w:val="0000FF"/>
          <w:sz w:val="22"/>
          <w:szCs w:val="22"/>
          <w:lang w:val="en-US" w:eastAsia="zh-CN"/>
        </w:rPr>
        <w:t xml:space="preserve">20 </w:t>
      </w:r>
      <w:r>
        <w:rPr>
          <w:rFonts w:ascii="Times New Roman" w:hAnsi="Times New Roman" w:cs="Times New Roman"/>
          <w:b/>
          <w:bCs/>
          <w:sz w:val="22"/>
          <w:szCs w:val="22"/>
        </w:rPr>
        <w:t xml:space="preserve">Surgical details. </w:t>
      </w:r>
      <w:r>
        <w:rPr>
          <w:rFonts w:ascii="Times New Roman" w:hAnsi="Times New Roman" w:cs="Times New Roman"/>
          <w:bCs/>
          <w:sz w:val="22"/>
          <w:szCs w:val="22"/>
        </w:rPr>
        <w:t>(left)</w:t>
      </w:r>
      <w:r>
        <w:rPr>
          <w:rFonts w:ascii="Times New Roman" w:hAnsi="Times New Roman" w:cs="Times New Roman"/>
          <w:sz w:val="22"/>
          <w:szCs w:val="22"/>
        </w:rPr>
        <w:t xml:space="preserve"> </w:t>
      </w:r>
      <w:r>
        <w:rPr>
          <w:rFonts w:ascii="Times New Roman" w:hAnsi="Times New Roman" w:cs="Times New Roman"/>
          <w:bCs/>
          <w:sz w:val="22"/>
          <w:szCs w:val="22"/>
        </w:rPr>
        <w:t xml:space="preserve">intestinal incision and implantation process, and (right) mechanical damage model on the jejunum of rabbit. The </w:t>
      </w:r>
      <w:r>
        <w:rPr>
          <w:rFonts w:hint="eastAsia" w:ascii="Times New Roman" w:hAnsi="Times New Roman" w:cs="Times New Roman"/>
          <w:bCs/>
          <w:sz w:val="22"/>
          <w:szCs w:val="22"/>
          <w:lang w:eastAsia="zh-CN"/>
        </w:rPr>
        <w:t>Fig.</w:t>
      </w:r>
      <w:r>
        <w:rPr>
          <w:rFonts w:ascii="Times New Roman" w:hAnsi="Times New Roman" w:cs="Times New Roman"/>
          <w:bCs/>
          <w:sz w:val="22"/>
          <w:szCs w:val="22"/>
        </w:rPr>
        <w:t xml:space="preserve"> marks the X-ray detectable suture.</w:t>
      </w:r>
    </w:p>
    <w:p w14:paraId="05AC9F62">
      <w:pPr>
        <w:widowControl/>
        <w:jc w:val="left"/>
        <w:rPr>
          <w:rFonts w:ascii="Times New Roman" w:hAnsi="Times New Roman" w:cs="Times New Roman"/>
        </w:rPr>
      </w:pPr>
    </w:p>
    <w:p w14:paraId="2093FA78">
      <w:pPr>
        <w:widowControl/>
        <w:jc w:val="left"/>
        <w:rPr>
          <w:rFonts w:ascii="Times New Roman" w:hAnsi="Times New Roman" w:cs="Times New Roman"/>
        </w:rPr>
      </w:pPr>
    </w:p>
    <w:p w14:paraId="54CC29FB">
      <w:pPr>
        <w:widowControl/>
        <w:jc w:val="left"/>
        <w:rPr>
          <w:rFonts w:ascii="Times New Roman" w:hAnsi="Times New Roman" w:cs="Times New Roman"/>
        </w:rPr>
      </w:pPr>
    </w:p>
    <w:p w14:paraId="503D7740">
      <w:pPr>
        <w:widowControl/>
        <w:jc w:val="left"/>
        <w:rPr>
          <w:rFonts w:ascii="Times New Roman" w:hAnsi="Times New Roman" w:cs="Times New Roman"/>
        </w:rPr>
      </w:pPr>
      <w:r>
        <w:rPr>
          <w:rFonts w:ascii="Times New Roman" w:hAnsi="Times New Roman" w:cs="Times New Roman"/>
        </w:rPr>
        <w:br w:type="page"/>
      </w:r>
    </w:p>
    <w:p w14:paraId="389CD480">
      <w:pPr>
        <w:pStyle w:val="14"/>
        <w:ind w:firstLine="210"/>
        <w:jc w:val="center"/>
        <w:rPr>
          <w:rFonts w:ascii="Times New Roman" w:hAnsi="Times New Roman"/>
          <w:b/>
        </w:rPr>
      </w:pPr>
      <w:r>
        <w:rPr>
          <w:rFonts w:hint="eastAsia" w:ascii="Times New Roman" w:hAnsi="Times New Roman"/>
          <w:b/>
          <w:bCs/>
          <w:color w:val="000000" w:themeColor="text1"/>
          <w:sz w:val="22"/>
          <w:szCs w:val="22"/>
          <w14:textFill>
            <w14:solidFill>
              <w14:schemeClr w14:val="tx1"/>
            </w14:solidFill>
          </w14:textFill>
        </w:rPr>
        <w:t>Supplementary</w:t>
      </w:r>
      <w:r>
        <w:rPr>
          <w:rFonts w:hint="eastAsia" w:ascii="Times New Roman" w:hAnsi="Times New Roman"/>
          <w:b/>
          <w:bCs/>
          <w:color w:val="0000FF"/>
          <w:sz w:val="22"/>
          <w:szCs w:val="22"/>
          <w:lang w:val="en-US" w:eastAsia="zh-CN"/>
        </w:rPr>
        <w:t xml:space="preserve"> </w:t>
      </w:r>
      <w:r>
        <w:rPr>
          <w:rFonts w:ascii="Times New Roman" w:hAnsi="Times New Roman"/>
          <w:b/>
        </w:rPr>
        <w:t>Table 1. Comparison of recent advanced ingestible sensor and commercial wireless technologies.</w:t>
      </w:r>
    </w:p>
    <w:tbl>
      <w:tblPr>
        <w:tblStyle w:val="19"/>
        <w:tblW w:w="11342"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134"/>
        <w:gridCol w:w="992"/>
        <w:gridCol w:w="1701"/>
        <w:gridCol w:w="1417"/>
        <w:gridCol w:w="1560"/>
        <w:gridCol w:w="1559"/>
        <w:gridCol w:w="1419"/>
      </w:tblGrid>
      <w:tr w14:paraId="59501DA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tcBorders>
              <w:top w:val="single" w:color="auto" w:sz="12" w:space="0"/>
              <w:left w:val="nil"/>
              <w:bottom w:val="single" w:color="auto" w:sz="12" w:space="0"/>
              <w:right w:val="nil"/>
            </w:tcBorders>
          </w:tcPr>
          <w:p w14:paraId="42369A81">
            <w:pPr>
              <w:pStyle w:val="14"/>
              <w:jc w:val="center"/>
              <w:rPr>
                <w:rFonts w:ascii="Times New Roman" w:hAnsi="Times New Roman"/>
                <w:kern w:val="0"/>
                <w:sz w:val="20"/>
              </w:rPr>
            </w:pPr>
            <w:r>
              <w:rPr>
                <w:rFonts w:ascii="Times New Roman" w:hAnsi="Times New Roman"/>
                <w:kern w:val="0"/>
                <w:sz w:val="20"/>
              </w:rPr>
              <w:t>Subject</w:t>
            </w:r>
          </w:p>
        </w:tc>
        <w:tc>
          <w:tcPr>
            <w:tcW w:w="1134" w:type="dxa"/>
            <w:tcBorders>
              <w:top w:val="single" w:color="auto" w:sz="12" w:space="0"/>
              <w:left w:val="nil"/>
              <w:bottom w:val="single" w:color="auto" w:sz="12" w:space="0"/>
              <w:right w:val="nil"/>
            </w:tcBorders>
          </w:tcPr>
          <w:p w14:paraId="496056DA">
            <w:pPr>
              <w:pStyle w:val="14"/>
              <w:jc w:val="center"/>
              <w:rPr>
                <w:rFonts w:ascii="Times New Roman" w:hAnsi="Times New Roman"/>
                <w:kern w:val="0"/>
                <w:sz w:val="20"/>
              </w:rPr>
            </w:pPr>
            <w:r>
              <w:rPr>
                <w:rFonts w:ascii="Times New Roman" w:hAnsi="Times New Roman"/>
                <w:kern w:val="0"/>
                <w:sz w:val="20"/>
              </w:rPr>
              <w:t>Size</w:t>
            </w:r>
          </w:p>
          <w:p w14:paraId="38ADFCDA">
            <w:pPr>
              <w:pStyle w:val="14"/>
              <w:jc w:val="center"/>
              <w:rPr>
                <w:rFonts w:ascii="Times New Roman" w:hAnsi="Times New Roman"/>
                <w:kern w:val="0"/>
                <w:sz w:val="20"/>
              </w:rPr>
            </w:pPr>
            <w:r>
              <w:rPr>
                <w:rFonts w:ascii="Times New Roman" w:hAnsi="Times New Roman"/>
                <w:kern w:val="0"/>
                <w:sz w:val="20"/>
              </w:rPr>
              <w:t>(L×D mm)</w:t>
            </w:r>
          </w:p>
        </w:tc>
        <w:tc>
          <w:tcPr>
            <w:tcW w:w="992" w:type="dxa"/>
            <w:tcBorders>
              <w:top w:val="single" w:color="auto" w:sz="12" w:space="0"/>
              <w:left w:val="nil"/>
              <w:bottom w:val="single" w:color="auto" w:sz="12" w:space="0"/>
              <w:right w:val="nil"/>
            </w:tcBorders>
          </w:tcPr>
          <w:p w14:paraId="6D4CF5A3">
            <w:pPr>
              <w:pStyle w:val="14"/>
              <w:jc w:val="center"/>
              <w:rPr>
                <w:rFonts w:ascii="Times New Roman" w:hAnsi="Times New Roman"/>
                <w:kern w:val="0"/>
                <w:sz w:val="20"/>
              </w:rPr>
            </w:pPr>
            <w:r>
              <w:rPr>
                <w:rFonts w:ascii="Times New Roman" w:hAnsi="Times New Roman"/>
                <w:kern w:val="0"/>
                <w:sz w:val="20"/>
              </w:rPr>
              <w:t>Volume</w:t>
            </w:r>
          </w:p>
          <w:p w14:paraId="6653C6B8">
            <w:pPr>
              <w:pStyle w:val="14"/>
              <w:jc w:val="center"/>
              <w:rPr>
                <w:rFonts w:ascii="Times New Roman" w:hAnsi="Times New Roman"/>
                <w:kern w:val="0"/>
                <w:sz w:val="20"/>
              </w:rPr>
            </w:pPr>
            <w:r>
              <w:rPr>
                <w:rFonts w:ascii="Times New Roman" w:hAnsi="Times New Roman"/>
                <w:kern w:val="0"/>
                <w:sz w:val="20"/>
              </w:rPr>
              <w:t>(cm</w:t>
            </w:r>
            <w:r>
              <w:rPr>
                <w:rFonts w:ascii="Times New Roman" w:hAnsi="Times New Roman"/>
                <w:kern w:val="0"/>
                <w:sz w:val="20"/>
                <w:vertAlign w:val="superscript"/>
              </w:rPr>
              <w:t>3</w:t>
            </w:r>
            <w:r>
              <w:rPr>
                <w:rFonts w:ascii="Times New Roman" w:hAnsi="Times New Roman"/>
                <w:kern w:val="0"/>
                <w:sz w:val="20"/>
              </w:rPr>
              <w:t>)</w:t>
            </w:r>
          </w:p>
        </w:tc>
        <w:tc>
          <w:tcPr>
            <w:tcW w:w="1701" w:type="dxa"/>
            <w:tcBorders>
              <w:top w:val="single" w:color="auto" w:sz="12" w:space="0"/>
              <w:left w:val="nil"/>
              <w:bottom w:val="single" w:color="auto" w:sz="12" w:space="0"/>
              <w:right w:val="nil"/>
            </w:tcBorders>
          </w:tcPr>
          <w:p w14:paraId="3B4AB1BB">
            <w:pPr>
              <w:pStyle w:val="14"/>
              <w:jc w:val="center"/>
              <w:rPr>
                <w:rFonts w:ascii="Times New Roman" w:hAnsi="Times New Roman"/>
                <w:kern w:val="0"/>
                <w:sz w:val="20"/>
              </w:rPr>
            </w:pPr>
            <w:r>
              <w:rPr>
                <w:rFonts w:ascii="Times New Roman" w:hAnsi="Times New Roman"/>
                <w:kern w:val="0"/>
                <w:sz w:val="20"/>
              </w:rPr>
              <w:t>Sensors</w:t>
            </w:r>
          </w:p>
        </w:tc>
        <w:tc>
          <w:tcPr>
            <w:tcW w:w="1417" w:type="dxa"/>
            <w:tcBorders>
              <w:top w:val="single" w:color="auto" w:sz="12" w:space="0"/>
              <w:left w:val="nil"/>
              <w:bottom w:val="single" w:color="auto" w:sz="12" w:space="0"/>
              <w:right w:val="nil"/>
            </w:tcBorders>
          </w:tcPr>
          <w:p w14:paraId="4D2CC36F">
            <w:pPr>
              <w:jc w:val="center"/>
              <w:rPr>
                <w:rFonts w:ascii="Times New Roman" w:hAnsi="Times New Roman" w:cs="Times New Roman" w:eastAsiaTheme="minorEastAsia"/>
                <w:kern w:val="0"/>
                <w:sz w:val="20"/>
                <w:szCs w:val="20"/>
              </w:rPr>
            </w:pPr>
            <w:r>
              <w:rPr>
                <w:rFonts w:ascii="Times New Roman" w:hAnsi="Times New Roman" w:cs="Times New Roman" w:eastAsiaTheme="minorEastAsia"/>
                <w:kern w:val="0"/>
                <w:sz w:val="20"/>
                <w:szCs w:val="20"/>
              </w:rPr>
              <w:t>P</w:t>
            </w:r>
            <w:r>
              <w:rPr>
                <w:rFonts w:ascii="Times New Roman" w:hAnsi="Times New Roman" w:eastAsia="Times New Roman" w:cs="Times New Roman"/>
                <w:kern w:val="0"/>
                <w:sz w:val="20"/>
                <w:szCs w:val="20"/>
              </w:rPr>
              <w:t>osition</w:t>
            </w:r>
            <w:r>
              <w:rPr>
                <w:rFonts w:ascii="Times New Roman" w:hAnsi="Times New Roman" w:cs="Times New Roman" w:eastAsiaTheme="minorEastAsia"/>
                <w:kern w:val="0"/>
                <w:sz w:val="20"/>
                <w:szCs w:val="20"/>
              </w:rPr>
              <w:t>ing</w:t>
            </w:r>
            <w:r>
              <w:rPr>
                <w:rFonts w:ascii="Times New Roman" w:hAnsi="Times New Roman" w:eastAsia="Times New Roman" w:cs="Times New Roman"/>
                <w:kern w:val="0"/>
                <w:sz w:val="20"/>
                <w:szCs w:val="20"/>
              </w:rPr>
              <w:t xml:space="preserve"> </w:t>
            </w:r>
          </w:p>
          <w:p w14:paraId="52766D65">
            <w:pPr>
              <w:jc w:val="center"/>
              <w:rPr>
                <w:rFonts w:ascii="Times New Roman" w:hAnsi="Times New Roman" w:cs="Times New Roman" w:eastAsiaTheme="minorEastAsia"/>
                <w:kern w:val="0"/>
                <w:sz w:val="20"/>
                <w:szCs w:val="20"/>
              </w:rPr>
            </w:pPr>
          </w:p>
        </w:tc>
        <w:tc>
          <w:tcPr>
            <w:tcW w:w="1560" w:type="dxa"/>
            <w:tcBorders>
              <w:top w:val="single" w:color="auto" w:sz="12" w:space="0"/>
              <w:left w:val="nil"/>
              <w:bottom w:val="single" w:color="auto" w:sz="12" w:space="0"/>
              <w:right w:val="nil"/>
            </w:tcBorders>
          </w:tcPr>
          <w:p w14:paraId="48E5E6BB">
            <w:pPr>
              <w:pStyle w:val="14"/>
              <w:jc w:val="center"/>
              <w:rPr>
                <w:rFonts w:ascii="Times New Roman" w:hAnsi="Times New Roman"/>
                <w:kern w:val="0"/>
                <w:sz w:val="20"/>
              </w:rPr>
            </w:pPr>
            <w:r>
              <w:rPr>
                <w:rFonts w:ascii="Times New Roman" w:hAnsi="Times New Roman"/>
                <w:kern w:val="0"/>
                <w:sz w:val="20"/>
              </w:rPr>
              <w:t>Communication type</w:t>
            </w:r>
          </w:p>
        </w:tc>
        <w:tc>
          <w:tcPr>
            <w:tcW w:w="1559" w:type="dxa"/>
            <w:tcBorders>
              <w:top w:val="single" w:color="auto" w:sz="12" w:space="0"/>
              <w:left w:val="nil"/>
              <w:bottom w:val="single" w:color="auto" w:sz="12" w:space="0"/>
              <w:right w:val="nil"/>
            </w:tcBorders>
          </w:tcPr>
          <w:p w14:paraId="0DEB8766">
            <w:pPr>
              <w:pStyle w:val="14"/>
              <w:jc w:val="center"/>
              <w:rPr>
                <w:rFonts w:ascii="Times New Roman" w:hAnsi="Times New Roman"/>
                <w:kern w:val="0"/>
                <w:sz w:val="20"/>
              </w:rPr>
            </w:pPr>
            <w:r>
              <w:rPr>
                <w:rFonts w:hint="eastAsia" w:ascii="Times New Roman" w:hAnsi="Times New Roman"/>
                <w:kern w:val="0"/>
                <w:sz w:val="20"/>
              </w:rPr>
              <w:t>communication</w:t>
            </w:r>
            <w:r>
              <w:rPr>
                <w:rFonts w:ascii="Times New Roman" w:hAnsi="Times New Roman"/>
                <w:kern w:val="0"/>
                <w:sz w:val="20"/>
              </w:rPr>
              <w:t xml:space="preserve"> current</w:t>
            </w:r>
          </w:p>
          <w:p w14:paraId="68FEBB4E">
            <w:pPr>
              <w:pStyle w:val="14"/>
              <w:jc w:val="center"/>
              <w:rPr>
                <w:rFonts w:ascii="Times New Roman" w:hAnsi="Times New Roman" w:eastAsia="宋体"/>
                <w:kern w:val="0"/>
                <w:sz w:val="20"/>
              </w:rPr>
            </w:pPr>
            <w:r>
              <w:rPr>
                <w:rFonts w:ascii="Times New Roman" w:hAnsi="Times New Roman"/>
                <w:kern w:val="0"/>
                <w:sz w:val="20"/>
              </w:rPr>
              <w:t>(mA)</w:t>
            </w:r>
          </w:p>
        </w:tc>
        <w:tc>
          <w:tcPr>
            <w:tcW w:w="1419" w:type="dxa"/>
            <w:tcBorders>
              <w:top w:val="single" w:color="auto" w:sz="12" w:space="0"/>
              <w:left w:val="nil"/>
              <w:bottom w:val="single" w:color="auto" w:sz="12" w:space="0"/>
              <w:right w:val="nil"/>
            </w:tcBorders>
          </w:tcPr>
          <w:p w14:paraId="389939B8">
            <w:pPr>
              <w:pStyle w:val="14"/>
              <w:jc w:val="center"/>
              <w:rPr>
                <w:rFonts w:ascii="Times New Roman" w:hAnsi="Times New Roman"/>
                <w:kern w:val="0"/>
                <w:sz w:val="20"/>
              </w:rPr>
            </w:pPr>
            <w:r>
              <w:rPr>
                <w:rFonts w:ascii="Times New Roman" w:hAnsi="Times New Roman"/>
                <w:kern w:val="0"/>
                <w:sz w:val="20"/>
              </w:rPr>
              <w:t>Battery life @</w:t>
            </w:r>
          </w:p>
          <w:p w14:paraId="056AD719">
            <w:pPr>
              <w:pStyle w:val="14"/>
              <w:jc w:val="center"/>
              <w:rPr>
                <w:rFonts w:ascii="Times New Roman" w:hAnsi="Times New Roman"/>
                <w:kern w:val="0"/>
                <w:sz w:val="20"/>
              </w:rPr>
            </w:pPr>
            <w:r>
              <w:rPr>
                <w:rFonts w:ascii="Times New Roman" w:hAnsi="Times New Roman"/>
                <w:kern w:val="0"/>
                <w:sz w:val="20"/>
              </w:rPr>
              <w:t>sampling rate</w:t>
            </w:r>
          </w:p>
        </w:tc>
      </w:tr>
      <w:tr w14:paraId="5FF4720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tcBorders>
              <w:top w:val="single" w:color="auto" w:sz="12" w:space="0"/>
              <w:left w:val="nil"/>
              <w:bottom w:val="nil"/>
              <w:right w:val="nil"/>
            </w:tcBorders>
          </w:tcPr>
          <w:p w14:paraId="469F8AC7">
            <w:pPr>
              <w:pStyle w:val="14"/>
              <w:jc w:val="center"/>
              <w:rPr>
                <w:rFonts w:ascii="Times New Roman" w:hAnsi="Times New Roman"/>
                <w:color w:val="FF0000"/>
                <w:kern w:val="0"/>
                <w:sz w:val="18"/>
                <w:szCs w:val="18"/>
              </w:rPr>
            </w:pPr>
            <w:r>
              <w:rPr>
                <w:rFonts w:ascii="Times New Roman" w:hAnsi="Times New Roman"/>
                <w:color w:val="FF0000"/>
                <w:kern w:val="0"/>
                <w:sz w:val="18"/>
                <w:szCs w:val="18"/>
              </w:rPr>
              <w:t>Our</w:t>
            </w:r>
          </w:p>
          <w:p w14:paraId="7299B5DF">
            <w:pPr>
              <w:pStyle w:val="14"/>
              <w:jc w:val="center"/>
              <w:rPr>
                <w:rFonts w:ascii="Times New Roman" w:hAnsi="Times New Roman"/>
                <w:kern w:val="0"/>
                <w:sz w:val="18"/>
                <w:szCs w:val="18"/>
              </w:rPr>
            </w:pPr>
          </w:p>
        </w:tc>
        <w:tc>
          <w:tcPr>
            <w:tcW w:w="1134" w:type="dxa"/>
            <w:tcBorders>
              <w:top w:val="single" w:color="auto" w:sz="12" w:space="0"/>
              <w:left w:val="nil"/>
              <w:bottom w:val="nil"/>
              <w:right w:val="nil"/>
            </w:tcBorders>
          </w:tcPr>
          <w:p w14:paraId="5573E42B">
            <w:pPr>
              <w:pStyle w:val="14"/>
              <w:jc w:val="center"/>
              <w:rPr>
                <w:rFonts w:ascii="Times New Roman" w:hAnsi="Times New Roman"/>
                <w:color w:val="FF0000"/>
                <w:kern w:val="0"/>
                <w:sz w:val="18"/>
                <w:szCs w:val="18"/>
              </w:rPr>
            </w:pPr>
            <w:r>
              <w:rPr>
                <w:rFonts w:ascii="Times New Roman" w:hAnsi="Times New Roman"/>
                <w:color w:val="FF0000"/>
                <w:kern w:val="0"/>
                <w:sz w:val="18"/>
                <w:szCs w:val="18"/>
              </w:rPr>
              <w:t>18×6</w:t>
            </w:r>
          </w:p>
        </w:tc>
        <w:tc>
          <w:tcPr>
            <w:tcW w:w="992" w:type="dxa"/>
            <w:tcBorders>
              <w:top w:val="single" w:color="auto" w:sz="12" w:space="0"/>
              <w:left w:val="nil"/>
              <w:bottom w:val="nil"/>
              <w:right w:val="nil"/>
            </w:tcBorders>
          </w:tcPr>
          <w:p w14:paraId="59F8DEF5">
            <w:pPr>
              <w:pStyle w:val="14"/>
              <w:jc w:val="center"/>
              <w:rPr>
                <w:rFonts w:ascii="Times New Roman" w:hAnsi="Times New Roman"/>
                <w:color w:val="FF0000"/>
                <w:kern w:val="0"/>
                <w:sz w:val="18"/>
                <w:szCs w:val="18"/>
              </w:rPr>
            </w:pPr>
            <w:r>
              <w:rPr>
                <w:rFonts w:ascii="Times New Roman" w:hAnsi="Times New Roman"/>
                <w:color w:val="FF0000"/>
                <w:kern w:val="0"/>
                <w:sz w:val="18"/>
                <w:szCs w:val="18"/>
              </w:rPr>
              <w:t>0.5</w:t>
            </w:r>
          </w:p>
        </w:tc>
        <w:tc>
          <w:tcPr>
            <w:tcW w:w="1701" w:type="dxa"/>
            <w:tcBorders>
              <w:top w:val="single" w:color="auto" w:sz="12" w:space="0"/>
              <w:left w:val="nil"/>
              <w:bottom w:val="nil"/>
              <w:right w:val="nil"/>
            </w:tcBorders>
          </w:tcPr>
          <w:p w14:paraId="765790BC">
            <w:pPr>
              <w:pStyle w:val="14"/>
              <w:jc w:val="center"/>
              <w:rPr>
                <w:rFonts w:ascii="Times New Roman" w:hAnsi="Times New Roman"/>
                <w:color w:val="FF0000"/>
                <w:kern w:val="0"/>
                <w:sz w:val="18"/>
                <w:szCs w:val="18"/>
              </w:rPr>
            </w:pPr>
            <w:r>
              <w:rPr>
                <w:rFonts w:ascii="Times New Roman" w:hAnsi="Times New Roman"/>
                <w:color w:val="FF0000"/>
                <w:kern w:val="0"/>
                <w:sz w:val="18"/>
                <w:szCs w:val="18"/>
              </w:rPr>
              <w:t>Fluorescence &amp; mechanical</w:t>
            </w:r>
          </w:p>
        </w:tc>
        <w:tc>
          <w:tcPr>
            <w:tcW w:w="1417" w:type="dxa"/>
            <w:tcBorders>
              <w:top w:val="single" w:color="auto" w:sz="12" w:space="0"/>
              <w:left w:val="nil"/>
              <w:bottom w:val="nil"/>
              <w:right w:val="nil"/>
            </w:tcBorders>
          </w:tcPr>
          <w:p w14:paraId="4ABE7CCF">
            <w:pPr>
              <w:pStyle w:val="14"/>
              <w:jc w:val="center"/>
              <w:rPr>
                <w:rFonts w:ascii="Times New Roman" w:hAnsi="Times New Roman"/>
                <w:color w:val="FF0000"/>
                <w:kern w:val="0"/>
                <w:sz w:val="18"/>
                <w:szCs w:val="18"/>
              </w:rPr>
            </w:pPr>
            <w:r>
              <w:rPr>
                <w:rFonts w:ascii="Times New Roman" w:hAnsi="Times New Roman"/>
                <w:color w:val="FF0000"/>
                <w:kern w:val="0"/>
                <w:sz w:val="18"/>
                <w:szCs w:val="18"/>
              </w:rPr>
              <w:t>5D</w:t>
            </w:r>
            <w:r>
              <w:rPr>
                <w:rFonts w:ascii="Times New Roman" w:hAnsi="Times New Roman"/>
                <w:color w:val="FF0000"/>
                <w:kern w:val="0"/>
                <w:sz w:val="18"/>
                <w:szCs w:val="18"/>
                <w:vertAlign w:val="superscript"/>
              </w:rPr>
              <w:t>*</w:t>
            </w:r>
          </w:p>
          <w:p w14:paraId="4F6F3B32">
            <w:pPr>
              <w:pStyle w:val="14"/>
              <w:jc w:val="center"/>
              <w:rPr>
                <w:rFonts w:ascii="Times New Roman" w:hAnsi="Times New Roman" w:eastAsiaTheme="minorEastAsia"/>
                <w:kern w:val="0"/>
                <w:sz w:val="18"/>
                <w:szCs w:val="18"/>
              </w:rPr>
            </w:pPr>
            <w:r>
              <w:rPr>
                <w:rFonts w:ascii="Times New Roman" w:hAnsi="Times New Roman"/>
                <w:color w:val="FF0000"/>
                <w:kern w:val="0"/>
                <w:sz w:val="18"/>
                <w:szCs w:val="18"/>
              </w:rPr>
              <w:t>~1 cm</w:t>
            </w:r>
          </w:p>
        </w:tc>
        <w:tc>
          <w:tcPr>
            <w:tcW w:w="1560" w:type="dxa"/>
            <w:tcBorders>
              <w:top w:val="single" w:color="auto" w:sz="12" w:space="0"/>
              <w:left w:val="nil"/>
              <w:bottom w:val="nil"/>
              <w:right w:val="nil"/>
            </w:tcBorders>
          </w:tcPr>
          <w:p w14:paraId="48DAD8B2">
            <w:pPr>
              <w:pStyle w:val="14"/>
              <w:jc w:val="center"/>
              <w:rPr>
                <w:rFonts w:ascii="Times New Roman" w:hAnsi="Times New Roman"/>
                <w:color w:val="FF0000"/>
                <w:kern w:val="0"/>
                <w:sz w:val="18"/>
                <w:szCs w:val="18"/>
              </w:rPr>
            </w:pPr>
            <w:r>
              <w:rPr>
                <w:rFonts w:ascii="Times New Roman" w:hAnsi="Times New Roman"/>
                <w:color w:val="FF0000"/>
                <w:kern w:val="0"/>
                <w:sz w:val="18"/>
                <w:szCs w:val="18"/>
              </w:rPr>
              <w:t>6 MHz</w:t>
            </w:r>
          </w:p>
          <w:p w14:paraId="0679DAE8">
            <w:pPr>
              <w:pStyle w:val="14"/>
              <w:jc w:val="center"/>
              <w:rPr>
                <w:rFonts w:ascii="Times New Roman" w:hAnsi="Times New Roman"/>
                <w:color w:val="FF0000"/>
                <w:kern w:val="0"/>
                <w:sz w:val="18"/>
                <w:szCs w:val="18"/>
              </w:rPr>
            </w:pPr>
            <w:r>
              <w:rPr>
                <w:rFonts w:ascii="Times New Roman" w:hAnsi="Times New Roman"/>
                <w:color w:val="FF0000"/>
                <w:kern w:val="0"/>
                <w:sz w:val="18"/>
                <w:szCs w:val="18"/>
              </w:rPr>
              <w:t>Body coupled</w:t>
            </w:r>
          </w:p>
        </w:tc>
        <w:tc>
          <w:tcPr>
            <w:tcW w:w="1559" w:type="dxa"/>
            <w:tcBorders>
              <w:top w:val="single" w:color="auto" w:sz="12" w:space="0"/>
              <w:left w:val="nil"/>
              <w:bottom w:val="nil"/>
              <w:right w:val="nil"/>
            </w:tcBorders>
          </w:tcPr>
          <w:p w14:paraId="3957DAF7">
            <w:pPr>
              <w:pStyle w:val="14"/>
              <w:jc w:val="center"/>
              <w:rPr>
                <w:rFonts w:ascii="Times New Roman" w:hAnsi="Times New Roman"/>
                <w:color w:val="FF0000"/>
                <w:kern w:val="0"/>
                <w:sz w:val="18"/>
                <w:szCs w:val="18"/>
              </w:rPr>
            </w:pPr>
            <w:r>
              <w:rPr>
                <w:rFonts w:ascii="Times New Roman" w:hAnsi="Times New Roman"/>
                <w:color w:val="FF0000"/>
                <w:kern w:val="0"/>
                <w:sz w:val="18"/>
                <w:szCs w:val="18"/>
              </w:rPr>
              <w:t>~0.8</w:t>
            </w:r>
          </w:p>
          <w:p w14:paraId="0CF2260C">
            <w:pPr>
              <w:pStyle w:val="14"/>
              <w:jc w:val="center"/>
              <w:rPr>
                <w:rFonts w:ascii="Times New Roman" w:hAnsi="Times New Roman"/>
                <w:kern w:val="0"/>
                <w:sz w:val="18"/>
                <w:szCs w:val="18"/>
              </w:rPr>
            </w:pPr>
          </w:p>
        </w:tc>
        <w:tc>
          <w:tcPr>
            <w:tcW w:w="1419" w:type="dxa"/>
            <w:tcBorders>
              <w:top w:val="single" w:color="auto" w:sz="12" w:space="0"/>
              <w:left w:val="nil"/>
              <w:bottom w:val="nil"/>
              <w:right w:val="nil"/>
            </w:tcBorders>
          </w:tcPr>
          <w:p w14:paraId="0392E8A0">
            <w:pPr>
              <w:pStyle w:val="14"/>
              <w:jc w:val="center"/>
              <w:rPr>
                <w:rFonts w:ascii="Times New Roman" w:hAnsi="Times New Roman"/>
                <w:color w:val="FF0000"/>
                <w:kern w:val="0"/>
                <w:sz w:val="18"/>
                <w:szCs w:val="18"/>
              </w:rPr>
            </w:pPr>
            <w:r>
              <w:rPr>
                <w:rFonts w:ascii="Times New Roman" w:hAnsi="Times New Roman"/>
                <w:color w:val="FF0000"/>
                <w:kern w:val="0"/>
                <w:sz w:val="18"/>
                <w:szCs w:val="18"/>
              </w:rPr>
              <w:t>&gt;10 days</w:t>
            </w:r>
          </w:p>
          <w:p w14:paraId="293D95F2">
            <w:pPr>
              <w:pStyle w:val="14"/>
              <w:jc w:val="center"/>
              <w:rPr>
                <w:rFonts w:ascii="Times New Roman" w:hAnsi="Times New Roman"/>
                <w:color w:val="FF0000"/>
                <w:kern w:val="0"/>
                <w:sz w:val="18"/>
                <w:szCs w:val="18"/>
              </w:rPr>
            </w:pPr>
            <w:r>
              <w:rPr>
                <w:rFonts w:ascii="Times New Roman" w:hAnsi="Times New Roman"/>
                <w:color w:val="FF0000"/>
                <w:kern w:val="0"/>
                <w:sz w:val="18"/>
                <w:szCs w:val="18"/>
              </w:rPr>
              <w:t>@ 4 Hz</w:t>
            </w:r>
          </w:p>
        </w:tc>
      </w:tr>
      <w:tr w14:paraId="59F1347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tcBorders>
              <w:top w:val="nil"/>
              <w:left w:val="nil"/>
              <w:bottom w:val="nil"/>
              <w:right w:val="nil"/>
            </w:tcBorders>
            <w:shd w:val="clear" w:color="auto" w:fill="FAC9BC"/>
          </w:tcPr>
          <w:p w14:paraId="55449898">
            <w:pPr>
              <w:pStyle w:val="14"/>
              <w:jc w:val="center"/>
              <w:rPr>
                <w:rFonts w:ascii="Times New Roman" w:hAnsi="Times New Roman"/>
                <w:kern w:val="0"/>
                <w:sz w:val="18"/>
                <w:szCs w:val="18"/>
              </w:rPr>
            </w:pPr>
            <w:r>
              <w:rPr>
                <w:rFonts w:ascii="Times New Roman" w:hAnsi="Times New Roman"/>
                <w:kern w:val="0"/>
                <w:sz w:val="18"/>
                <w:szCs w:val="18"/>
              </w:rPr>
              <w:t>Medtronic</w:t>
            </w:r>
          </w:p>
          <w:p w14:paraId="759C3D89">
            <w:pPr>
              <w:pStyle w:val="14"/>
              <w:jc w:val="center"/>
              <w:rPr>
                <w:rFonts w:ascii="Times New Roman" w:hAnsi="Times New Roman"/>
                <w:kern w:val="0"/>
                <w:sz w:val="18"/>
                <w:szCs w:val="18"/>
              </w:rPr>
            </w:pPr>
            <w:r>
              <w:rPr>
                <w:rFonts w:ascii="Times New Roman" w:hAnsi="Times New Roman"/>
                <w:kern w:val="0"/>
                <w:sz w:val="18"/>
                <w:szCs w:val="18"/>
              </w:rPr>
              <w:t>PillCam</w:t>
            </w:r>
          </w:p>
        </w:tc>
        <w:tc>
          <w:tcPr>
            <w:tcW w:w="1134" w:type="dxa"/>
            <w:tcBorders>
              <w:top w:val="nil"/>
              <w:left w:val="nil"/>
              <w:bottom w:val="nil"/>
              <w:right w:val="nil"/>
            </w:tcBorders>
            <w:shd w:val="clear" w:color="auto" w:fill="FAC9BC"/>
          </w:tcPr>
          <w:p w14:paraId="6F5F4127">
            <w:pPr>
              <w:pStyle w:val="14"/>
              <w:jc w:val="center"/>
              <w:rPr>
                <w:rFonts w:ascii="Times New Roman" w:hAnsi="Times New Roman"/>
                <w:kern w:val="0"/>
                <w:sz w:val="18"/>
                <w:szCs w:val="18"/>
              </w:rPr>
            </w:pPr>
            <w:r>
              <w:rPr>
                <w:rFonts w:ascii="Times New Roman" w:hAnsi="Times New Roman"/>
                <w:kern w:val="0"/>
                <w:sz w:val="18"/>
                <w:szCs w:val="18"/>
              </w:rPr>
              <w:t>26×11</w:t>
            </w:r>
          </w:p>
        </w:tc>
        <w:tc>
          <w:tcPr>
            <w:tcW w:w="992" w:type="dxa"/>
            <w:tcBorders>
              <w:top w:val="nil"/>
              <w:left w:val="nil"/>
              <w:bottom w:val="nil"/>
              <w:right w:val="nil"/>
            </w:tcBorders>
            <w:shd w:val="clear" w:color="auto" w:fill="FAC9BC"/>
          </w:tcPr>
          <w:p w14:paraId="0CF1B9DE">
            <w:pPr>
              <w:pStyle w:val="14"/>
              <w:jc w:val="center"/>
              <w:rPr>
                <w:rFonts w:ascii="Times New Roman" w:hAnsi="Times New Roman"/>
                <w:kern w:val="0"/>
                <w:sz w:val="18"/>
                <w:szCs w:val="18"/>
              </w:rPr>
            </w:pPr>
            <w:r>
              <w:rPr>
                <w:rFonts w:ascii="Times New Roman" w:hAnsi="Times New Roman"/>
                <w:kern w:val="0"/>
                <w:sz w:val="18"/>
                <w:szCs w:val="18"/>
              </w:rPr>
              <w:t>2.47</w:t>
            </w:r>
          </w:p>
        </w:tc>
        <w:tc>
          <w:tcPr>
            <w:tcW w:w="1701" w:type="dxa"/>
            <w:tcBorders>
              <w:top w:val="nil"/>
              <w:left w:val="nil"/>
              <w:bottom w:val="nil"/>
              <w:right w:val="nil"/>
            </w:tcBorders>
            <w:shd w:val="clear" w:color="auto" w:fill="FAC9BC"/>
          </w:tcPr>
          <w:p w14:paraId="759D0025">
            <w:pPr>
              <w:pStyle w:val="14"/>
              <w:jc w:val="center"/>
              <w:rPr>
                <w:rFonts w:ascii="Times New Roman" w:hAnsi="Times New Roman"/>
                <w:kern w:val="0"/>
                <w:sz w:val="18"/>
                <w:szCs w:val="18"/>
              </w:rPr>
            </w:pPr>
            <w:r>
              <w:rPr>
                <w:rFonts w:ascii="Times New Roman" w:hAnsi="Times New Roman"/>
                <w:kern w:val="0"/>
                <w:sz w:val="18"/>
                <w:szCs w:val="18"/>
              </w:rPr>
              <w:t>Camera</w:t>
            </w:r>
          </w:p>
        </w:tc>
        <w:tc>
          <w:tcPr>
            <w:tcW w:w="1417" w:type="dxa"/>
            <w:tcBorders>
              <w:top w:val="nil"/>
              <w:left w:val="nil"/>
              <w:bottom w:val="nil"/>
              <w:right w:val="nil"/>
            </w:tcBorders>
            <w:shd w:val="clear" w:color="auto" w:fill="FAC9BC"/>
          </w:tcPr>
          <w:p w14:paraId="1701D316">
            <w:pPr>
              <w:jc w:val="center"/>
              <w:rPr>
                <w:rFonts w:ascii="Times New Roman" w:hAnsi="Times New Roman" w:cs="Times New Roman" w:eastAsiaTheme="minorEastAsia"/>
                <w:kern w:val="0"/>
                <w:sz w:val="18"/>
                <w:szCs w:val="18"/>
              </w:rPr>
            </w:pPr>
            <w:r>
              <w:rPr>
                <w:rFonts w:ascii="Times New Roman" w:hAnsi="Times New Roman" w:cs="Times New Roman" w:eastAsiaTheme="minorEastAsia"/>
                <w:kern w:val="0"/>
                <w:sz w:val="18"/>
                <w:szCs w:val="18"/>
              </w:rPr>
              <w:t>2D</w:t>
            </w:r>
          </w:p>
          <w:p w14:paraId="64DAAF51">
            <w:pPr>
              <w:jc w:val="center"/>
              <w:rPr>
                <w:rFonts w:ascii="Times New Roman" w:hAnsi="Times New Roman" w:cs="Times New Roman" w:eastAsiaTheme="minorEastAsia"/>
                <w:kern w:val="0"/>
                <w:sz w:val="18"/>
                <w:szCs w:val="18"/>
              </w:rPr>
            </w:pPr>
            <w:r>
              <w:rPr>
                <w:rFonts w:ascii="Times New Roman" w:hAnsi="Times New Roman" w:cs="Times New Roman" w:eastAsiaTheme="minorEastAsia"/>
                <w:kern w:val="0"/>
                <w:sz w:val="18"/>
                <w:szCs w:val="18"/>
              </w:rPr>
              <w:t>~3-5 cm</w:t>
            </w:r>
          </w:p>
        </w:tc>
        <w:tc>
          <w:tcPr>
            <w:tcW w:w="1560" w:type="dxa"/>
            <w:tcBorders>
              <w:top w:val="nil"/>
              <w:left w:val="nil"/>
              <w:bottom w:val="nil"/>
              <w:right w:val="nil"/>
            </w:tcBorders>
            <w:shd w:val="clear" w:color="auto" w:fill="FAC9BC"/>
          </w:tcPr>
          <w:p w14:paraId="4D5D083E">
            <w:pPr>
              <w:pStyle w:val="14"/>
              <w:jc w:val="center"/>
              <w:rPr>
                <w:rFonts w:ascii="Times New Roman" w:hAnsi="Times New Roman"/>
                <w:kern w:val="0"/>
                <w:sz w:val="18"/>
                <w:szCs w:val="18"/>
              </w:rPr>
            </w:pPr>
            <w:r>
              <w:rPr>
                <w:rFonts w:ascii="Times New Roman" w:hAnsi="Times New Roman"/>
                <w:kern w:val="0"/>
                <w:sz w:val="18"/>
                <w:szCs w:val="18"/>
              </w:rPr>
              <w:t xml:space="preserve">433 MHz </w:t>
            </w:r>
            <w:bookmarkStart w:id="21" w:name="OLE_LINK5"/>
            <w:bookmarkStart w:id="22" w:name="OLE_LINK6"/>
            <w:r>
              <w:rPr>
                <w:rFonts w:ascii="Times New Roman" w:hAnsi="Times New Roman"/>
                <w:kern w:val="0"/>
                <w:sz w:val="18"/>
                <w:szCs w:val="18"/>
              </w:rPr>
              <w:t>Wireless</w:t>
            </w:r>
            <w:bookmarkEnd w:id="21"/>
            <w:bookmarkEnd w:id="22"/>
          </w:p>
        </w:tc>
        <w:tc>
          <w:tcPr>
            <w:tcW w:w="1559" w:type="dxa"/>
            <w:tcBorders>
              <w:top w:val="nil"/>
              <w:left w:val="nil"/>
              <w:bottom w:val="nil"/>
              <w:right w:val="nil"/>
            </w:tcBorders>
            <w:shd w:val="clear" w:color="auto" w:fill="FAC9BC"/>
          </w:tcPr>
          <w:p w14:paraId="0DCFA6AF">
            <w:pPr>
              <w:pStyle w:val="14"/>
              <w:jc w:val="center"/>
              <w:rPr>
                <w:rFonts w:ascii="Times New Roman" w:hAnsi="Times New Roman"/>
                <w:kern w:val="0"/>
                <w:sz w:val="18"/>
                <w:szCs w:val="18"/>
              </w:rPr>
            </w:pPr>
            <w:r>
              <w:rPr>
                <w:rFonts w:ascii="Times New Roman" w:hAnsi="Times New Roman"/>
                <w:kern w:val="0"/>
                <w:sz w:val="18"/>
                <w:szCs w:val="18"/>
              </w:rPr>
              <w:t>-</w:t>
            </w:r>
          </w:p>
        </w:tc>
        <w:tc>
          <w:tcPr>
            <w:tcW w:w="1419" w:type="dxa"/>
            <w:tcBorders>
              <w:top w:val="nil"/>
              <w:left w:val="nil"/>
              <w:bottom w:val="nil"/>
              <w:right w:val="nil"/>
            </w:tcBorders>
            <w:shd w:val="clear" w:color="auto" w:fill="FAC9BC"/>
          </w:tcPr>
          <w:p w14:paraId="3AAF31EC">
            <w:pPr>
              <w:pStyle w:val="14"/>
              <w:jc w:val="center"/>
              <w:rPr>
                <w:rFonts w:ascii="Times New Roman" w:hAnsi="Times New Roman"/>
                <w:kern w:val="0"/>
                <w:sz w:val="18"/>
                <w:szCs w:val="18"/>
              </w:rPr>
            </w:pPr>
            <w:r>
              <w:rPr>
                <w:rFonts w:ascii="Times New Roman" w:hAnsi="Times New Roman"/>
                <w:kern w:val="0"/>
                <w:sz w:val="18"/>
                <w:szCs w:val="18"/>
              </w:rPr>
              <w:t>&gt;8 h</w:t>
            </w:r>
          </w:p>
          <w:p w14:paraId="3C3468B7">
            <w:pPr>
              <w:pStyle w:val="14"/>
              <w:jc w:val="center"/>
              <w:rPr>
                <w:rFonts w:ascii="Times New Roman" w:hAnsi="Times New Roman"/>
                <w:kern w:val="0"/>
                <w:sz w:val="18"/>
                <w:szCs w:val="18"/>
              </w:rPr>
            </w:pPr>
            <w:r>
              <w:rPr>
                <w:rFonts w:ascii="Times New Roman" w:hAnsi="Times New Roman"/>
                <w:kern w:val="0"/>
                <w:sz w:val="18"/>
                <w:szCs w:val="18"/>
              </w:rPr>
              <w:t>@ 2-6 Hz</w:t>
            </w:r>
          </w:p>
        </w:tc>
      </w:tr>
      <w:tr w14:paraId="4C7F965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tcBorders>
              <w:top w:val="nil"/>
              <w:left w:val="nil"/>
              <w:bottom w:val="nil"/>
              <w:right w:val="nil"/>
            </w:tcBorders>
            <w:shd w:val="clear" w:color="auto" w:fill="FAC9BC"/>
          </w:tcPr>
          <w:p w14:paraId="22378C73">
            <w:pPr>
              <w:pStyle w:val="14"/>
              <w:jc w:val="center"/>
              <w:rPr>
                <w:rFonts w:ascii="Times New Roman" w:hAnsi="Times New Roman"/>
                <w:kern w:val="0"/>
                <w:sz w:val="18"/>
                <w:szCs w:val="18"/>
              </w:rPr>
            </w:pPr>
            <w:r>
              <w:rPr>
                <w:rFonts w:ascii="Times New Roman" w:hAnsi="Times New Roman"/>
                <w:kern w:val="0"/>
                <w:sz w:val="18"/>
                <w:szCs w:val="18"/>
              </w:rPr>
              <w:t>Olympus</w:t>
            </w:r>
          </w:p>
          <w:p w14:paraId="0F728236">
            <w:pPr>
              <w:pStyle w:val="14"/>
              <w:jc w:val="center"/>
              <w:rPr>
                <w:rFonts w:ascii="Times New Roman" w:hAnsi="Times New Roman"/>
                <w:kern w:val="0"/>
                <w:sz w:val="18"/>
                <w:szCs w:val="18"/>
              </w:rPr>
            </w:pPr>
            <w:r>
              <w:rPr>
                <w:rFonts w:ascii="Times New Roman" w:hAnsi="Times New Roman"/>
                <w:kern w:val="0"/>
                <w:sz w:val="18"/>
                <w:szCs w:val="18"/>
              </w:rPr>
              <w:t>EndoCapsule</w:t>
            </w:r>
          </w:p>
        </w:tc>
        <w:tc>
          <w:tcPr>
            <w:tcW w:w="1134" w:type="dxa"/>
            <w:tcBorders>
              <w:top w:val="nil"/>
              <w:left w:val="nil"/>
              <w:bottom w:val="nil"/>
              <w:right w:val="nil"/>
            </w:tcBorders>
            <w:shd w:val="clear" w:color="auto" w:fill="FAC9BC"/>
          </w:tcPr>
          <w:p w14:paraId="34823B4E">
            <w:pPr>
              <w:pStyle w:val="14"/>
              <w:jc w:val="center"/>
              <w:rPr>
                <w:rFonts w:ascii="Times New Roman" w:hAnsi="Times New Roman"/>
                <w:kern w:val="0"/>
                <w:sz w:val="18"/>
                <w:szCs w:val="18"/>
              </w:rPr>
            </w:pPr>
            <w:r>
              <w:rPr>
                <w:rFonts w:ascii="Times New Roman" w:hAnsi="Times New Roman"/>
                <w:kern w:val="0"/>
                <w:sz w:val="18"/>
                <w:szCs w:val="18"/>
              </w:rPr>
              <w:t>26×11</w:t>
            </w:r>
          </w:p>
        </w:tc>
        <w:tc>
          <w:tcPr>
            <w:tcW w:w="992" w:type="dxa"/>
            <w:tcBorders>
              <w:top w:val="nil"/>
              <w:left w:val="nil"/>
              <w:bottom w:val="nil"/>
              <w:right w:val="nil"/>
            </w:tcBorders>
            <w:shd w:val="clear" w:color="auto" w:fill="FAC9BC"/>
          </w:tcPr>
          <w:p w14:paraId="691BC441">
            <w:pPr>
              <w:pStyle w:val="14"/>
              <w:jc w:val="center"/>
              <w:rPr>
                <w:rFonts w:ascii="Times New Roman" w:hAnsi="Times New Roman"/>
                <w:kern w:val="0"/>
                <w:sz w:val="18"/>
                <w:szCs w:val="18"/>
              </w:rPr>
            </w:pPr>
            <w:r>
              <w:rPr>
                <w:rFonts w:ascii="Times New Roman" w:hAnsi="Times New Roman"/>
                <w:kern w:val="0"/>
                <w:sz w:val="18"/>
                <w:szCs w:val="18"/>
              </w:rPr>
              <w:t>2.47</w:t>
            </w:r>
          </w:p>
        </w:tc>
        <w:tc>
          <w:tcPr>
            <w:tcW w:w="1701" w:type="dxa"/>
            <w:tcBorders>
              <w:top w:val="nil"/>
              <w:left w:val="nil"/>
              <w:bottom w:val="nil"/>
              <w:right w:val="nil"/>
            </w:tcBorders>
            <w:shd w:val="clear" w:color="auto" w:fill="FAC9BC"/>
          </w:tcPr>
          <w:p w14:paraId="434C54FA">
            <w:pPr>
              <w:pStyle w:val="14"/>
              <w:jc w:val="center"/>
              <w:rPr>
                <w:rFonts w:ascii="Times New Roman" w:hAnsi="Times New Roman"/>
                <w:kern w:val="0"/>
                <w:sz w:val="18"/>
                <w:szCs w:val="18"/>
              </w:rPr>
            </w:pPr>
            <w:r>
              <w:rPr>
                <w:rFonts w:ascii="Times New Roman" w:hAnsi="Times New Roman"/>
                <w:kern w:val="0"/>
                <w:sz w:val="18"/>
                <w:szCs w:val="18"/>
              </w:rPr>
              <w:t>Camera</w:t>
            </w:r>
          </w:p>
        </w:tc>
        <w:tc>
          <w:tcPr>
            <w:tcW w:w="1417" w:type="dxa"/>
            <w:tcBorders>
              <w:top w:val="nil"/>
              <w:left w:val="nil"/>
              <w:bottom w:val="nil"/>
              <w:right w:val="nil"/>
            </w:tcBorders>
            <w:shd w:val="clear" w:color="auto" w:fill="FAC9BC"/>
          </w:tcPr>
          <w:p w14:paraId="320175FD">
            <w:pPr>
              <w:jc w:val="center"/>
              <w:rPr>
                <w:rFonts w:ascii="Times New Roman" w:hAnsi="Times New Roman" w:cs="Times New Roman" w:eastAsiaTheme="minorEastAsia"/>
                <w:kern w:val="0"/>
                <w:sz w:val="18"/>
                <w:szCs w:val="18"/>
              </w:rPr>
            </w:pPr>
            <w:r>
              <w:rPr>
                <w:rFonts w:ascii="Times New Roman" w:hAnsi="Times New Roman" w:cs="Times New Roman" w:eastAsiaTheme="minorEastAsia"/>
                <w:kern w:val="0"/>
                <w:sz w:val="18"/>
                <w:szCs w:val="18"/>
              </w:rPr>
              <w:t>3D</w:t>
            </w:r>
          </w:p>
          <w:p w14:paraId="05214554">
            <w:pPr>
              <w:jc w:val="center"/>
              <w:rPr>
                <w:rFonts w:ascii="Times New Roman" w:hAnsi="Times New Roman" w:cs="Times New Roman" w:eastAsiaTheme="minorEastAsia"/>
                <w:kern w:val="0"/>
                <w:sz w:val="18"/>
                <w:szCs w:val="18"/>
              </w:rPr>
            </w:pPr>
            <w:r>
              <w:rPr>
                <w:rFonts w:ascii="Times New Roman" w:hAnsi="Times New Roman" w:cs="Times New Roman" w:eastAsiaTheme="minorEastAsia"/>
                <w:kern w:val="0"/>
                <w:sz w:val="18"/>
                <w:szCs w:val="18"/>
              </w:rPr>
              <w:t>-</w:t>
            </w:r>
          </w:p>
        </w:tc>
        <w:tc>
          <w:tcPr>
            <w:tcW w:w="1560" w:type="dxa"/>
            <w:tcBorders>
              <w:top w:val="nil"/>
              <w:left w:val="nil"/>
              <w:bottom w:val="nil"/>
              <w:right w:val="nil"/>
            </w:tcBorders>
            <w:shd w:val="clear" w:color="auto" w:fill="FAC9BC"/>
          </w:tcPr>
          <w:p w14:paraId="27229B93">
            <w:pPr>
              <w:pStyle w:val="14"/>
              <w:jc w:val="center"/>
              <w:rPr>
                <w:rFonts w:ascii="Times New Roman" w:hAnsi="Times New Roman"/>
                <w:kern w:val="0"/>
                <w:sz w:val="18"/>
                <w:szCs w:val="18"/>
              </w:rPr>
            </w:pPr>
            <w:r>
              <w:rPr>
                <w:rFonts w:hint="eastAsia" w:ascii="Times New Roman" w:hAnsi="Times New Roman"/>
                <w:kern w:val="0"/>
                <w:sz w:val="18"/>
                <w:szCs w:val="18"/>
              </w:rPr>
              <w:t>-</w:t>
            </w:r>
          </w:p>
          <w:p w14:paraId="6B349715">
            <w:pPr>
              <w:pStyle w:val="14"/>
              <w:jc w:val="center"/>
              <w:rPr>
                <w:rFonts w:ascii="Times New Roman" w:hAnsi="Times New Roman"/>
                <w:kern w:val="0"/>
                <w:sz w:val="18"/>
                <w:szCs w:val="18"/>
              </w:rPr>
            </w:pPr>
            <w:r>
              <w:rPr>
                <w:rFonts w:ascii="Times New Roman" w:hAnsi="Times New Roman"/>
                <w:kern w:val="0"/>
                <w:sz w:val="18"/>
                <w:szCs w:val="18"/>
              </w:rPr>
              <w:t>Wireless</w:t>
            </w:r>
          </w:p>
        </w:tc>
        <w:tc>
          <w:tcPr>
            <w:tcW w:w="1559" w:type="dxa"/>
            <w:tcBorders>
              <w:top w:val="nil"/>
              <w:left w:val="nil"/>
              <w:bottom w:val="nil"/>
              <w:right w:val="nil"/>
            </w:tcBorders>
            <w:shd w:val="clear" w:color="auto" w:fill="FAC9BC"/>
          </w:tcPr>
          <w:p w14:paraId="0993C31F">
            <w:pPr>
              <w:pStyle w:val="14"/>
              <w:jc w:val="center"/>
              <w:rPr>
                <w:rFonts w:ascii="Times New Roman" w:hAnsi="Times New Roman"/>
                <w:kern w:val="0"/>
                <w:sz w:val="18"/>
                <w:szCs w:val="18"/>
              </w:rPr>
            </w:pPr>
            <w:r>
              <w:rPr>
                <w:rFonts w:ascii="Times New Roman" w:hAnsi="Times New Roman"/>
                <w:kern w:val="0"/>
                <w:sz w:val="18"/>
                <w:szCs w:val="18"/>
              </w:rPr>
              <w:t>-</w:t>
            </w:r>
          </w:p>
        </w:tc>
        <w:tc>
          <w:tcPr>
            <w:tcW w:w="1419" w:type="dxa"/>
            <w:tcBorders>
              <w:top w:val="nil"/>
              <w:left w:val="nil"/>
              <w:bottom w:val="nil"/>
              <w:right w:val="nil"/>
            </w:tcBorders>
            <w:shd w:val="clear" w:color="auto" w:fill="FAC9BC"/>
          </w:tcPr>
          <w:p w14:paraId="6220EAAB">
            <w:pPr>
              <w:pStyle w:val="14"/>
              <w:jc w:val="center"/>
              <w:rPr>
                <w:rFonts w:ascii="Times New Roman" w:hAnsi="Times New Roman"/>
                <w:kern w:val="0"/>
                <w:sz w:val="18"/>
                <w:szCs w:val="18"/>
              </w:rPr>
            </w:pPr>
            <w:r>
              <w:rPr>
                <w:rFonts w:ascii="Times New Roman" w:hAnsi="Times New Roman"/>
                <w:kern w:val="0"/>
                <w:sz w:val="18"/>
                <w:szCs w:val="18"/>
              </w:rPr>
              <w:t>12 h</w:t>
            </w:r>
          </w:p>
          <w:p w14:paraId="7C004DF7">
            <w:pPr>
              <w:pStyle w:val="14"/>
              <w:jc w:val="center"/>
              <w:rPr>
                <w:rFonts w:ascii="Times New Roman" w:hAnsi="Times New Roman"/>
                <w:kern w:val="0"/>
                <w:sz w:val="18"/>
                <w:szCs w:val="18"/>
              </w:rPr>
            </w:pPr>
            <w:r>
              <w:rPr>
                <w:rFonts w:ascii="Times New Roman" w:hAnsi="Times New Roman"/>
                <w:kern w:val="0"/>
                <w:sz w:val="18"/>
                <w:szCs w:val="18"/>
              </w:rPr>
              <w:t>@ 2 Hz</w:t>
            </w:r>
          </w:p>
        </w:tc>
      </w:tr>
      <w:tr w14:paraId="49D229D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tcBorders>
              <w:top w:val="nil"/>
              <w:left w:val="nil"/>
              <w:bottom w:val="nil"/>
              <w:right w:val="nil"/>
            </w:tcBorders>
            <w:shd w:val="clear" w:color="auto" w:fill="FAC9BC"/>
          </w:tcPr>
          <w:p w14:paraId="7E9A7582">
            <w:pPr>
              <w:pStyle w:val="14"/>
              <w:jc w:val="center"/>
              <w:rPr>
                <w:rFonts w:ascii="Times New Roman" w:hAnsi="Times New Roman"/>
                <w:kern w:val="0"/>
                <w:sz w:val="18"/>
                <w:szCs w:val="18"/>
              </w:rPr>
            </w:pPr>
            <w:r>
              <w:rPr>
                <w:rFonts w:hint="eastAsia" w:ascii="Times New Roman" w:hAnsi="Times New Roman"/>
                <w:kern w:val="0"/>
                <w:sz w:val="18"/>
                <w:szCs w:val="18"/>
              </w:rPr>
              <w:t>I</w:t>
            </w:r>
            <w:r>
              <w:rPr>
                <w:rFonts w:ascii="Times New Roman" w:hAnsi="Times New Roman"/>
                <w:kern w:val="0"/>
                <w:sz w:val="18"/>
                <w:szCs w:val="18"/>
              </w:rPr>
              <w:t>ntroMedic</w:t>
            </w:r>
          </w:p>
          <w:p w14:paraId="4D3FDDB6">
            <w:pPr>
              <w:pStyle w:val="14"/>
              <w:jc w:val="center"/>
              <w:rPr>
                <w:rFonts w:hint="eastAsia" w:ascii="Times New Roman" w:hAnsi="Times New Roman"/>
                <w:kern w:val="0"/>
                <w:sz w:val="18"/>
                <w:szCs w:val="18"/>
              </w:rPr>
            </w:pPr>
            <w:r>
              <w:rPr>
                <w:rFonts w:hint="eastAsia" w:ascii="Times New Roman" w:hAnsi="Times New Roman"/>
                <w:kern w:val="0"/>
                <w:sz w:val="18"/>
                <w:szCs w:val="18"/>
              </w:rPr>
              <w:t>MiroCam</w:t>
            </w:r>
          </w:p>
        </w:tc>
        <w:tc>
          <w:tcPr>
            <w:tcW w:w="1134" w:type="dxa"/>
            <w:tcBorders>
              <w:top w:val="nil"/>
              <w:left w:val="nil"/>
              <w:bottom w:val="nil"/>
              <w:right w:val="nil"/>
            </w:tcBorders>
            <w:shd w:val="clear" w:color="auto" w:fill="FAC9BC"/>
          </w:tcPr>
          <w:p w14:paraId="45DEECDF">
            <w:pPr>
              <w:pStyle w:val="14"/>
              <w:jc w:val="center"/>
              <w:rPr>
                <w:rFonts w:ascii="Times New Roman" w:hAnsi="Times New Roman"/>
                <w:kern w:val="0"/>
                <w:sz w:val="18"/>
                <w:szCs w:val="18"/>
              </w:rPr>
            </w:pPr>
            <w:r>
              <w:rPr>
                <w:rFonts w:hint="eastAsia" w:ascii="Times New Roman" w:hAnsi="Times New Roman"/>
                <w:kern w:val="0"/>
                <w:sz w:val="18"/>
                <w:szCs w:val="18"/>
              </w:rPr>
              <w:t>2</w:t>
            </w:r>
            <w:r>
              <w:rPr>
                <w:rFonts w:ascii="Times New Roman" w:hAnsi="Times New Roman"/>
                <w:kern w:val="0"/>
                <w:sz w:val="18"/>
                <w:szCs w:val="18"/>
              </w:rPr>
              <w:t>4.5×10.8</w:t>
            </w:r>
          </w:p>
        </w:tc>
        <w:tc>
          <w:tcPr>
            <w:tcW w:w="992" w:type="dxa"/>
            <w:tcBorders>
              <w:top w:val="nil"/>
              <w:left w:val="nil"/>
              <w:bottom w:val="nil"/>
              <w:right w:val="nil"/>
            </w:tcBorders>
            <w:shd w:val="clear" w:color="auto" w:fill="FAC9BC"/>
          </w:tcPr>
          <w:p w14:paraId="5F0A0AE4">
            <w:pPr>
              <w:pStyle w:val="14"/>
              <w:jc w:val="center"/>
              <w:rPr>
                <w:rFonts w:ascii="Times New Roman" w:hAnsi="Times New Roman"/>
                <w:kern w:val="0"/>
                <w:sz w:val="18"/>
                <w:szCs w:val="18"/>
              </w:rPr>
            </w:pPr>
            <w:r>
              <w:rPr>
                <w:rFonts w:hint="eastAsia" w:ascii="Times New Roman" w:hAnsi="Times New Roman"/>
                <w:kern w:val="0"/>
                <w:sz w:val="18"/>
                <w:szCs w:val="18"/>
              </w:rPr>
              <w:t>2</w:t>
            </w:r>
            <w:r>
              <w:rPr>
                <w:rFonts w:ascii="Times New Roman" w:hAnsi="Times New Roman"/>
                <w:kern w:val="0"/>
                <w:sz w:val="18"/>
                <w:szCs w:val="18"/>
              </w:rPr>
              <w:t>.24</w:t>
            </w:r>
          </w:p>
        </w:tc>
        <w:tc>
          <w:tcPr>
            <w:tcW w:w="1701" w:type="dxa"/>
            <w:tcBorders>
              <w:top w:val="nil"/>
              <w:left w:val="nil"/>
              <w:bottom w:val="nil"/>
              <w:right w:val="nil"/>
            </w:tcBorders>
            <w:shd w:val="clear" w:color="auto" w:fill="FAC9BC"/>
          </w:tcPr>
          <w:p w14:paraId="467B1F36">
            <w:pPr>
              <w:pStyle w:val="14"/>
              <w:jc w:val="center"/>
              <w:rPr>
                <w:rFonts w:ascii="Times New Roman" w:hAnsi="Times New Roman"/>
                <w:kern w:val="0"/>
                <w:sz w:val="18"/>
                <w:szCs w:val="18"/>
              </w:rPr>
            </w:pPr>
            <w:r>
              <w:rPr>
                <w:rFonts w:ascii="Times New Roman" w:hAnsi="Times New Roman"/>
                <w:kern w:val="0"/>
                <w:sz w:val="18"/>
                <w:szCs w:val="18"/>
              </w:rPr>
              <w:t>Camera</w:t>
            </w:r>
          </w:p>
        </w:tc>
        <w:tc>
          <w:tcPr>
            <w:tcW w:w="1417" w:type="dxa"/>
            <w:tcBorders>
              <w:top w:val="nil"/>
              <w:left w:val="nil"/>
              <w:bottom w:val="nil"/>
              <w:right w:val="nil"/>
            </w:tcBorders>
            <w:shd w:val="clear" w:color="auto" w:fill="FAC9BC"/>
          </w:tcPr>
          <w:p w14:paraId="57859E13">
            <w:pPr>
              <w:jc w:val="center"/>
              <w:rPr>
                <w:rFonts w:hint="eastAsia" w:ascii="Times New Roman" w:hAnsi="Times New Roman" w:cs="Times New Roman" w:eastAsiaTheme="minorEastAsia"/>
                <w:kern w:val="0"/>
                <w:sz w:val="18"/>
                <w:szCs w:val="18"/>
              </w:rPr>
            </w:pPr>
            <w:r>
              <w:rPr>
                <w:rFonts w:hint="eastAsia" w:ascii="Times New Roman" w:hAnsi="Times New Roman" w:cs="Times New Roman" w:eastAsiaTheme="minorEastAsia"/>
                <w:kern w:val="0"/>
                <w:sz w:val="18"/>
                <w:szCs w:val="18"/>
              </w:rPr>
              <w:t>-</w:t>
            </w:r>
          </w:p>
        </w:tc>
        <w:tc>
          <w:tcPr>
            <w:tcW w:w="1560" w:type="dxa"/>
            <w:tcBorders>
              <w:top w:val="nil"/>
              <w:left w:val="nil"/>
              <w:bottom w:val="nil"/>
              <w:right w:val="nil"/>
            </w:tcBorders>
            <w:shd w:val="clear" w:color="auto" w:fill="FAC9BC"/>
          </w:tcPr>
          <w:p w14:paraId="0C373F66">
            <w:pPr>
              <w:pStyle w:val="14"/>
              <w:jc w:val="center"/>
              <w:rPr>
                <w:rFonts w:ascii="Times New Roman" w:hAnsi="Times New Roman"/>
                <w:kern w:val="0"/>
                <w:sz w:val="18"/>
                <w:szCs w:val="18"/>
              </w:rPr>
            </w:pPr>
            <w:r>
              <w:rPr>
                <w:rFonts w:hint="eastAsia" w:ascii="Times New Roman" w:hAnsi="Times New Roman"/>
                <w:kern w:val="0"/>
                <w:sz w:val="18"/>
                <w:szCs w:val="18"/>
              </w:rPr>
              <w:t>-</w:t>
            </w:r>
          </w:p>
          <w:p w14:paraId="24E3E6E8">
            <w:pPr>
              <w:pStyle w:val="14"/>
              <w:jc w:val="center"/>
              <w:rPr>
                <w:rFonts w:ascii="Times New Roman" w:hAnsi="Times New Roman"/>
                <w:kern w:val="0"/>
                <w:sz w:val="18"/>
                <w:szCs w:val="18"/>
              </w:rPr>
            </w:pPr>
            <w:r>
              <w:rPr>
                <w:rFonts w:ascii="Times New Roman" w:hAnsi="Times New Roman"/>
                <w:kern w:val="0"/>
                <w:sz w:val="18"/>
                <w:szCs w:val="18"/>
              </w:rPr>
              <w:t>Body coupled</w:t>
            </w:r>
          </w:p>
        </w:tc>
        <w:tc>
          <w:tcPr>
            <w:tcW w:w="1559" w:type="dxa"/>
            <w:tcBorders>
              <w:top w:val="nil"/>
              <w:left w:val="nil"/>
              <w:bottom w:val="nil"/>
              <w:right w:val="nil"/>
            </w:tcBorders>
            <w:shd w:val="clear" w:color="auto" w:fill="FAC9BC"/>
          </w:tcPr>
          <w:p w14:paraId="07D996DF">
            <w:pPr>
              <w:pStyle w:val="14"/>
              <w:jc w:val="center"/>
              <w:rPr>
                <w:rFonts w:ascii="Times New Roman" w:hAnsi="Times New Roman"/>
                <w:kern w:val="0"/>
                <w:sz w:val="18"/>
                <w:szCs w:val="18"/>
              </w:rPr>
            </w:pPr>
            <w:r>
              <w:rPr>
                <w:rFonts w:hint="eastAsia" w:ascii="Times New Roman" w:hAnsi="Times New Roman"/>
                <w:kern w:val="0"/>
                <w:sz w:val="18"/>
                <w:szCs w:val="18"/>
              </w:rPr>
              <w:t>-</w:t>
            </w:r>
          </w:p>
        </w:tc>
        <w:tc>
          <w:tcPr>
            <w:tcW w:w="1419" w:type="dxa"/>
            <w:tcBorders>
              <w:top w:val="nil"/>
              <w:left w:val="nil"/>
              <w:bottom w:val="nil"/>
              <w:right w:val="nil"/>
            </w:tcBorders>
            <w:shd w:val="clear" w:color="auto" w:fill="FAC9BC"/>
          </w:tcPr>
          <w:p w14:paraId="259EA7C7">
            <w:pPr>
              <w:pStyle w:val="14"/>
              <w:jc w:val="center"/>
              <w:rPr>
                <w:rFonts w:ascii="Times New Roman" w:hAnsi="Times New Roman"/>
                <w:kern w:val="0"/>
                <w:sz w:val="18"/>
                <w:szCs w:val="18"/>
              </w:rPr>
            </w:pPr>
            <w:r>
              <w:rPr>
                <w:rFonts w:ascii="Times New Roman" w:hAnsi="Times New Roman"/>
                <w:kern w:val="0"/>
                <w:sz w:val="18"/>
                <w:szCs w:val="18"/>
              </w:rPr>
              <w:t>12 h</w:t>
            </w:r>
          </w:p>
          <w:p w14:paraId="77C9E56C">
            <w:pPr>
              <w:pStyle w:val="14"/>
              <w:jc w:val="center"/>
              <w:rPr>
                <w:rFonts w:ascii="Times New Roman" w:hAnsi="Times New Roman"/>
                <w:kern w:val="0"/>
                <w:sz w:val="18"/>
                <w:szCs w:val="18"/>
              </w:rPr>
            </w:pPr>
            <w:r>
              <w:rPr>
                <w:rFonts w:ascii="Times New Roman" w:hAnsi="Times New Roman"/>
                <w:kern w:val="0"/>
                <w:sz w:val="18"/>
                <w:szCs w:val="18"/>
              </w:rPr>
              <w:t>@ 3 Hz</w:t>
            </w:r>
          </w:p>
        </w:tc>
      </w:tr>
      <w:tr w14:paraId="5DAAEB3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tcBorders>
              <w:top w:val="nil"/>
              <w:left w:val="nil"/>
              <w:bottom w:val="nil"/>
              <w:right w:val="nil"/>
            </w:tcBorders>
            <w:shd w:val="clear" w:color="auto" w:fill="FAC9BC"/>
          </w:tcPr>
          <w:p w14:paraId="77EC7617">
            <w:pPr>
              <w:pStyle w:val="14"/>
              <w:jc w:val="center"/>
              <w:rPr>
                <w:rFonts w:ascii="Times New Roman" w:hAnsi="Times New Roman"/>
                <w:kern w:val="0"/>
                <w:sz w:val="18"/>
                <w:szCs w:val="18"/>
              </w:rPr>
            </w:pPr>
            <w:r>
              <w:rPr>
                <w:rFonts w:ascii="Times New Roman" w:hAnsi="Times New Roman"/>
                <w:kern w:val="0"/>
                <w:sz w:val="18"/>
                <w:szCs w:val="18"/>
              </w:rPr>
              <w:t>O</w:t>
            </w:r>
            <w:r>
              <w:rPr>
                <w:rFonts w:hint="eastAsia" w:ascii="Times New Roman" w:hAnsi="Times New Roman"/>
                <w:kern w:val="0"/>
                <w:sz w:val="18"/>
                <w:szCs w:val="18"/>
              </w:rPr>
              <w:t>vesco</w:t>
            </w:r>
          </w:p>
          <w:p w14:paraId="29FEC4D9">
            <w:pPr>
              <w:pStyle w:val="14"/>
              <w:jc w:val="center"/>
              <w:rPr>
                <w:rFonts w:hint="eastAsia" w:ascii="Times New Roman" w:hAnsi="Times New Roman"/>
                <w:kern w:val="0"/>
                <w:sz w:val="18"/>
                <w:szCs w:val="18"/>
              </w:rPr>
            </w:pPr>
            <w:r>
              <w:rPr>
                <w:rFonts w:hint="eastAsia" w:ascii="Times New Roman" w:hAnsi="Times New Roman"/>
                <w:kern w:val="0"/>
                <w:sz w:val="18"/>
                <w:szCs w:val="18"/>
              </w:rPr>
              <w:t>HemoPill</w:t>
            </w:r>
          </w:p>
        </w:tc>
        <w:tc>
          <w:tcPr>
            <w:tcW w:w="1134" w:type="dxa"/>
            <w:tcBorders>
              <w:top w:val="nil"/>
              <w:left w:val="nil"/>
              <w:bottom w:val="nil"/>
              <w:right w:val="nil"/>
            </w:tcBorders>
            <w:shd w:val="clear" w:color="auto" w:fill="FAC9BC"/>
          </w:tcPr>
          <w:p w14:paraId="701B111F">
            <w:pPr>
              <w:pStyle w:val="14"/>
              <w:jc w:val="center"/>
              <w:rPr>
                <w:rFonts w:hint="eastAsia" w:ascii="Times New Roman" w:hAnsi="Times New Roman"/>
                <w:kern w:val="0"/>
                <w:sz w:val="18"/>
                <w:szCs w:val="18"/>
              </w:rPr>
            </w:pPr>
            <w:r>
              <w:rPr>
                <w:rFonts w:hint="eastAsia" w:ascii="Times New Roman" w:hAnsi="Times New Roman"/>
                <w:kern w:val="0"/>
                <w:sz w:val="18"/>
                <w:szCs w:val="18"/>
              </w:rPr>
              <w:t>2</w:t>
            </w:r>
            <w:r>
              <w:rPr>
                <w:rFonts w:ascii="Times New Roman" w:hAnsi="Times New Roman"/>
                <w:kern w:val="0"/>
                <w:sz w:val="18"/>
                <w:szCs w:val="18"/>
              </w:rPr>
              <w:t>6.3×7</w:t>
            </w:r>
          </w:p>
        </w:tc>
        <w:tc>
          <w:tcPr>
            <w:tcW w:w="992" w:type="dxa"/>
            <w:tcBorders>
              <w:top w:val="nil"/>
              <w:left w:val="nil"/>
              <w:bottom w:val="nil"/>
              <w:right w:val="nil"/>
            </w:tcBorders>
            <w:shd w:val="clear" w:color="auto" w:fill="FAC9BC"/>
          </w:tcPr>
          <w:p w14:paraId="2C54C10D">
            <w:pPr>
              <w:pStyle w:val="14"/>
              <w:jc w:val="center"/>
              <w:rPr>
                <w:rFonts w:hint="eastAsia" w:ascii="Times New Roman" w:hAnsi="Times New Roman"/>
                <w:kern w:val="0"/>
                <w:sz w:val="18"/>
                <w:szCs w:val="18"/>
              </w:rPr>
            </w:pPr>
            <w:r>
              <w:rPr>
                <w:rFonts w:ascii="Times New Roman" w:hAnsi="Times New Roman"/>
                <w:kern w:val="0"/>
                <w:sz w:val="18"/>
                <w:szCs w:val="18"/>
              </w:rPr>
              <w:t>1.01</w:t>
            </w:r>
          </w:p>
        </w:tc>
        <w:tc>
          <w:tcPr>
            <w:tcW w:w="1701" w:type="dxa"/>
            <w:tcBorders>
              <w:top w:val="nil"/>
              <w:left w:val="nil"/>
              <w:bottom w:val="nil"/>
              <w:right w:val="nil"/>
            </w:tcBorders>
            <w:shd w:val="clear" w:color="auto" w:fill="FAC9BC"/>
          </w:tcPr>
          <w:p w14:paraId="32E0224C">
            <w:pPr>
              <w:pStyle w:val="14"/>
              <w:jc w:val="center"/>
              <w:rPr>
                <w:rFonts w:ascii="Times New Roman" w:hAnsi="Times New Roman"/>
                <w:kern w:val="0"/>
                <w:sz w:val="18"/>
                <w:szCs w:val="18"/>
              </w:rPr>
            </w:pPr>
            <w:r>
              <w:rPr>
                <w:rFonts w:hint="eastAsia" w:ascii="Times New Roman" w:hAnsi="Times New Roman"/>
                <w:kern w:val="0"/>
                <w:sz w:val="18"/>
                <w:szCs w:val="18"/>
              </w:rPr>
              <w:t>F</w:t>
            </w:r>
            <w:r>
              <w:rPr>
                <w:rFonts w:ascii="Times New Roman" w:hAnsi="Times New Roman"/>
                <w:kern w:val="0"/>
                <w:sz w:val="18"/>
                <w:szCs w:val="18"/>
              </w:rPr>
              <w:t>luorescence</w:t>
            </w:r>
          </w:p>
        </w:tc>
        <w:tc>
          <w:tcPr>
            <w:tcW w:w="1417" w:type="dxa"/>
            <w:tcBorders>
              <w:top w:val="nil"/>
              <w:left w:val="nil"/>
              <w:bottom w:val="nil"/>
              <w:right w:val="nil"/>
            </w:tcBorders>
            <w:shd w:val="clear" w:color="auto" w:fill="FAC9BC"/>
          </w:tcPr>
          <w:p w14:paraId="5B3A87EA">
            <w:pPr>
              <w:jc w:val="center"/>
              <w:rPr>
                <w:rFonts w:hint="eastAsia" w:ascii="Times New Roman" w:hAnsi="Times New Roman" w:cs="Times New Roman" w:eastAsiaTheme="minorEastAsia"/>
                <w:kern w:val="0"/>
                <w:sz w:val="18"/>
                <w:szCs w:val="18"/>
              </w:rPr>
            </w:pPr>
            <w:r>
              <w:rPr>
                <w:rFonts w:hint="eastAsia" w:ascii="Times New Roman" w:hAnsi="Times New Roman" w:cs="Times New Roman" w:eastAsiaTheme="minorEastAsia"/>
                <w:kern w:val="0"/>
                <w:sz w:val="18"/>
                <w:szCs w:val="18"/>
              </w:rPr>
              <w:t>-</w:t>
            </w:r>
          </w:p>
        </w:tc>
        <w:tc>
          <w:tcPr>
            <w:tcW w:w="1560" w:type="dxa"/>
            <w:tcBorders>
              <w:top w:val="nil"/>
              <w:left w:val="nil"/>
              <w:bottom w:val="nil"/>
              <w:right w:val="nil"/>
            </w:tcBorders>
            <w:shd w:val="clear" w:color="auto" w:fill="FAC9BC"/>
          </w:tcPr>
          <w:p w14:paraId="5643F261">
            <w:pPr>
              <w:pStyle w:val="14"/>
              <w:jc w:val="center"/>
              <w:rPr>
                <w:rFonts w:ascii="Times New Roman" w:hAnsi="Times New Roman"/>
                <w:kern w:val="0"/>
                <w:sz w:val="18"/>
                <w:szCs w:val="18"/>
              </w:rPr>
            </w:pPr>
            <w:r>
              <w:rPr>
                <w:rFonts w:hint="eastAsia" w:ascii="Times New Roman" w:hAnsi="Times New Roman"/>
                <w:kern w:val="0"/>
                <w:sz w:val="18"/>
                <w:szCs w:val="18"/>
              </w:rPr>
              <w:t>-</w:t>
            </w:r>
          </w:p>
          <w:p w14:paraId="54BEF8DE">
            <w:pPr>
              <w:pStyle w:val="14"/>
              <w:jc w:val="center"/>
              <w:rPr>
                <w:rFonts w:hint="eastAsia" w:ascii="Times New Roman" w:hAnsi="Times New Roman"/>
                <w:kern w:val="0"/>
                <w:sz w:val="18"/>
                <w:szCs w:val="18"/>
              </w:rPr>
            </w:pPr>
            <w:r>
              <w:rPr>
                <w:rFonts w:ascii="Times New Roman" w:hAnsi="Times New Roman"/>
                <w:kern w:val="0"/>
                <w:sz w:val="18"/>
                <w:szCs w:val="18"/>
              </w:rPr>
              <w:t>Wireless</w:t>
            </w:r>
          </w:p>
        </w:tc>
        <w:tc>
          <w:tcPr>
            <w:tcW w:w="1559" w:type="dxa"/>
            <w:tcBorders>
              <w:top w:val="nil"/>
              <w:left w:val="nil"/>
              <w:bottom w:val="nil"/>
              <w:right w:val="nil"/>
            </w:tcBorders>
            <w:shd w:val="clear" w:color="auto" w:fill="FAC9BC"/>
          </w:tcPr>
          <w:p w14:paraId="10F5131C">
            <w:pPr>
              <w:pStyle w:val="14"/>
              <w:jc w:val="center"/>
              <w:rPr>
                <w:rFonts w:hint="eastAsia" w:ascii="Times New Roman" w:hAnsi="Times New Roman"/>
                <w:kern w:val="0"/>
                <w:sz w:val="18"/>
                <w:szCs w:val="18"/>
              </w:rPr>
            </w:pPr>
            <w:r>
              <w:rPr>
                <w:rFonts w:hint="eastAsia" w:ascii="Times New Roman" w:hAnsi="Times New Roman"/>
                <w:kern w:val="0"/>
                <w:sz w:val="18"/>
                <w:szCs w:val="18"/>
              </w:rPr>
              <w:t>-</w:t>
            </w:r>
          </w:p>
        </w:tc>
        <w:tc>
          <w:tcPr>
            <w:tcW w:w="1419" w:type="dxa"/>
            <w:tcBorders>
              <w:top w:val="nil"/>
              <w:left w:val="nil"/>
              <w:bottom w:val="nil"/>
              <w:right w:val="nil"/>
            </w:tcBorders>
            <w:shd w:val="clear" w:color="auto" w:fill="FAC9BC"/>
          </w:tcPr>
          <w:p w14:paraId="49C0F047">
            <w:pPr>
              <w:pStyle w:val="14"/>
              <w:jc w:val="center"/>
              <w:rPr>
                <w:rFonts w:ascii="Times New Roman" w:hAnsi="Times New Roman"/>
                <w:kern w:val="0"/>
                <w:sz w:val="18"/>
                <w:szCs w:val="18"/>
              </w:rPr>
            </w:pPr>
            <w:r>
              <w:rPr>
                <w:rFonts w:hint="eastAsia" w:ascii="Times New Roman" w:hAnsi="Times New Roman"/>
                <w:kern w:val="0"/>
                <w:sz w:val="18"/>
                <w:szCs w:val="18"/>
              </w:rPr>
              <w:t>9</w:t>
            </w:r>
            <w:r>
              <w:rPr>
                <w:rFonts w:ascii="Times New Roman" w:hAnsi="Times New Roman"/>
                <w:kern w:val="0"/>
                <w:sz w:val="18"/>
                <w:szCs w:val="18"/>
              </w:rPr>
              <w:t xml:space="preserve"> </w:t>
            </w:r>
            <w:r>
              <w:rPr>
                <w:rFonts w:hint="eastAsia" w:ascii="Times New Roman" w:hAnsi="Times New Roman"/>
                <w:kern w:val="0"/>
                <w:sz w:val="18"/>
                <w:szCs w:val="18"/>
              </w:rPr>
              <w:t>h</w:t>
            </w:r>
          </w:p>
          <w:p w14:paraId="0CADC49F">
            <w:pPr>
              <w:pStyle w:val="14"/>
              <w:jc w:val="center"/>
              <w:rPr>
                <w:rFonts w:hint="eastAsia" w:ascii="Times New Roman" w:hAnsi="Times New Roman"/>
                <w:kern w:val="0"/>
                <w:sz w:val="18"/>
                <w:szCs w:val="18"/>
              </w:rPr>
            </w:pPr>
            <w:r>
              <w:rPr>
                <w:rFonts w:hint="eastAsia" w:ascii="Times New Roman" w:hAnsi="Times New Roman"/>
                <w:kern w:val="0"/>
                <w:sz w:val="18"/>
                <w:szCs w:val="18"/>
              </w:rPr>
              <w:t>-</w:t>
            </w:r>
          </w:p>
        </w:tc>
      </w:tr>
      <w:tr w14:paraId="22C3BA4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tcBorders>
              <w:top w:val="nil"/>
              <w:left w:val="nil"/>
              <w:bottom w:val="nil"/>
              <w:right w:val="nil"/>
            </w:tcBorders>
            <w:shd w:val="clear" w:color="auto" w:fill="B2F4C6"/>
          </w:tcPr>
          <w:p w14:paraId="53A502FC">
            <w:pPr>
              <w:pStyle w:val="14"/>
              <w:jc w:val="center"/>
              <w:rPr>
                <w:rFonts w:ascii="Times New Roman" w:hAnsi="Times New Roman"/>
                <w:kern w:val="0"/>
                <w:sz w:val="18"/>
                <w:szCs w:val="18"/>
              </w:rPr>
            </w:pPr>
            <w:r>
              <w:rPr>
                <w:rFonts w:ascii="Times New Roman" w:hAnsi="Times New Roman"/>
                <w:kern w:val="0"/>
                <w:sz w:val="18"/>
                <w:szCs w:val="18"/>
              </w:rPr>
              <w:t>PillTrek</w:t>
            </w:r>
            <w:r>
              <w:rPr>
                <w:rFonts w:ascii="Times New Roman" w:hAnsi="Times New Roman"/>
                <w:kern w:val="0"/>
                <w:sz w:val="18"/>
                <w:szCs w:val="18"/>
              </w:rPr>
              <w:fldChar w:fldCharType="begin"/>
            </w:r>
            <w:r>
              <w:rPr>
                <w:rFonts w:ascii="Times New Roman" w:hAnsi="Times New Roman"/>
                <w:kern w:val="0"/>
                <w:sz w:val="18"/>
                <w:szCs w:val="18"/>
              </w:rPr>
              <w:instrText xml:space="preserve"> ADDIN EN.CITE &lt;EndNote&gt;&lt;Cite&gt;&lt;Author&gt;Min&lt;/Author&gt;&lt;Year&gt;2025&lt;/Year&gt;&lt;RecNum&gt;165&lt;/RecNum&gt;&lt;DisplayText&gt;&lt;style face="superscript"&gt;3&lt;/style&gt;&lt;/DisplayText&gt;&lt;record&gt;&lt;rec-number&gt;165&lt;/rec-number&gt;&lt;foreign-keys&gt;&lt;key app="EN" db-id="5pvat5s0ba2a9we5edw5ea9i0eftdf09rd9x" timestamp="1754622149"&gt;165&lt;/key&gt;&lt;/foreign-keys&gt;&lt;ref-type name="Journal Article"&gt;17&lt;/ref-type&gt;&lt;contributors&gt;&lt;authors&gt;&lt;author&gt;Min, Jihong&lt;/author&gt;&lt;author&gt;Ahn, Hyunah&lt;/author&gt;&lt;author&gt;Lukas, Heather&lt;/author&gt;&lt;author&gt;Ma, Xiaotian&lt;/author&gt;&lt;author&gt;Bhansali, Rinni&lt;/author&gt;&lt;author&gt;Sunwoo, Sung-Hyuk&lt;/author&gt;&lt;author&gt;Wang, Canran&lt;/author&gt;&lt;author&gt;Xu, Yadong&lt;/author&gt;&lt;author&gt;Yao, Dickson R.&lt;/author&gt;&lt;author&gt;Kim, Gwangmook&lt;/author&gt;&lt;author&gt;Li, Zhaoping&lt;/author&gt;&lt;author&gt;Hsiai, Tzung K.&lt;/author&gt;&lt;author&gt;Emami, Azita&lt;/author&gt;&lt;author&gt;Jung, Hee-Tae&lt;/author&gt;&lt;author&gt;Gao, Wei&lt;/author&gt;&lt;/authors&gt;&lt;/contributors&gt;&lt;titles&gt;&lt;title&gt;Continuous biochemical profiling of the gastrointestinal tract using an integrated smart capsule&lt;/title&gt;&lt;secondary-title&gt;Nature Electronics&lt;/secondary-title&gt;&lt;/titles&gt;&lt;periodical&gt;&lt;full-title&gt;Nature Electronics         &lt;/full-title&gt;&lt;abbr-1&gt;Nat. Electron.&lt;/abbr-1&gt;&lt;/periodical&gt;&lt;dates&gt;&lt;year&gt;2025&lt;/year&gt;&lt;pub-dates&gt;&lt;date&gt;2025/06/27&lt;/date&gt;&lt;/pub-dates&gt;&lt;/dates&gt;&lt;isbn&gt;2520-1131&lt;/isbn&gt;&lt;urls&gt;&lt;related-urls&gt;&lt;url&gt;https://doi.org/10.1038/s41928-025-01407-0&lt;/url&gt;&lt;/related-urls&gt;&lt;/urls&gt;&lt;electronic-resource-num&gt;10.1038/s41928-025-01407-0&lt;/electronic-resource-num&gt;&lt;/record&gt;&lt;/Cite&gt;&lt;/EndNote&gt;</w:instrText>
            </w:r>
            <w:r>
              <w:rPr>
                <w:rFonts w:ascii="Times New Roman" w:hAnsi="Times New Roman"/>
                <w:kern w:val="0"/>
                <w:sz w:val="18"/>
                <w:szCs w:val="18"/>
              </w:rPr>
              <w:fldChar w:fldCharType="separate"/>
            </w:r>
            <w:r>
              <w:rPr>
                <w:rFonts w:ascii="Times New Roman" w:hAnsi="Times New Roman"/>
                <w:kern w:val="0"/>
                <w:sz w:val="18"/>
                <w:szCs w:val="18"/>
                <w:vertAlign w:val="superscript"/>
              </w:rPr>
              <w:t>3</w:t>
            </w:r>
            <w:r>
              <w:rPr>
                <w:rFonts w:ascii="Times New Roman" w:hAnsi="Times New Roman"/>
                <w:kern w:val="0"/>
                <w:sz w:val="18"/>
                <w:szCs w:val="18"/>
              </w:rPr>
              <w:fldChar w:fldCharType="end"/>
            </w:r>
          </w:p>
        </w:tc>
        <w:tc>
          <w:tcPr>
            <w:tcW w:w="1134" w:type="dxa"/>
            <w:tcBorders>
              <w:top w:val="nil"/>
              <w:left w:val="nil"/>
              <w:bottom w:val="nil"/>
              <w:right w:val="nil"/>
            </w:tcBorders>
            <w:shd w:val="clear" w:color="auto" w:fill="B2F4C6"/>
          </w:tcPr>
          <w:p w14:paraId="59EC2131">
            <w:pPr>
              <w:pStyle w:val="14"/>
              <w:jc w:val="center"/>
              <w:rPr>
                <w:rFonts w:ascii="Times New Roman" w:hAnsi="Times New Roman"/>
                <w:kern w:val="0"/>
                <w:sz w:val="18"/>
                <w:szCs w:val="18"/>
              </w:rPr>
            </w:pPr>
            <w:r>
              <w:rPr>
                <w:rFonts w:ascii="Times New Roman" w:hAnsi="Times New Roman"/>
                <w:kern w:val="0"/>
                <w:sz w:val="18"/>
                <w:szCs w:val="18"/>
              </w:rPr>
              <w:t>25×7</w:t>
            </w:r>
          </w:p>
        </w:tc>
        <w:tc>
          <w:tcPr>
            <w:tcW w:w="992" w:type="dxa"/>
            <w:tcBorders>
              <w:top w:val="nil"/>
              <w:left w:val="nil"/>
              <w:bottom w:val="nil"/>
              <w:right w:val="nil"/>
            </w:tcBorders>
            <w:shd w:val="clear" w:color="auto" w:fill="B2F4C6"/>
          </w:tcPr>
          <w:p w14:paraId="792D45C9">
            <w:pPr>
              <w:pStyle w:val="14"/>
              <w:jc w:val="center"/>
              <w:rPr>
                <w:rFonts w:ascii="Times New Roman" w:hAnsi="Times New Roman"/>
                <w:kern w:val="0"/>
                <w:sz w:val="18"/>
                <w:szCs w:val="18"/>
              </w:rPr>
            </w:pPr>
            <w:r>
              <w:rPr>
                <w:rFonts w:ascii="Times New Roman" w:hAnsi="Times New Roman"/>
                <w:kern w:val="0"/>
                <w:sz w:val="18"/>
                <w:szCs w:val="18"/>
              </w:rPr>
              <w:t>0.96</w:t>
            </w:r>
          </w:p>
        </w:tc>
        <w:tc>
          <w:tcPr>
            <w:tcW w:w="1701" w:type="dxa"/>
            <w:tcBorders>
              <w:top w:val="nil"/>
              <w:left w:val="nil"/>
              <w:bottom w:val="nil"/>
              <w:right w:val="nil"/>
            </w:tcBorders>
            <w:shd w:val="clear" w:color="auto" w:fill="B2F4C6"/>
          </w:tcPr>
          <w:p w14:paraId="16A0D74B">
            <w:pPr>
              <w:pStyle w:val="14"/>
              <w:jc w:val="center"/>
              <w:rPr>
                <w:rFonts w:ascii="Times New Roman" w:hAnsi="Times New Roman"/>
                <w:kern w:val="0"/>
                <w:sz w:val="18"/>
                <w:szCs w:val="18"/>
              </w:rPr>
            </w:pPr>
            <w:r>
              <w:rPr>
                <w:rFonts w:ascii="Times New Roman" w:hAnsi="Times New Roman"/>
                <w:kern w:val="0"/>
                <w:sz w:val="18"/>
                <w:szCs w:val="18"/>
              </w:rPr>
              <w:t>Electrochemistry</w:t>
            </w:r>
          </w:p>
        </w:tc>
        <w:tc>
          <w:tcPr>
            <w:tcW w:w="1417" w:type="dxa"/>
            <w:tcBorders>
              <w:top w:val="nil"/>
              <w:left w:val="nil"/>
              <w:bottom w:val="nil"/>
              <w:right w:val="nil"/>
            </w:tcBorders>
            <w:shd w:val="clear" w:color="auto" w:fill="B2F4C6"/>
          </w:tcPr>
          <w:p w14:paraId="649B0EB8">
            <w:pPr>
              <w:jc w:val="center"/>
              <w:rPr>
                <w:rFonts w:ascii="Times New Roman" w:hAnsi="Times New Roman" w:cs="Times New Roman" w:eastAsiaTheme="minorEastAsia"/>
                <w:kern w:val="0"/>
                <w:sz w:val="18"/>
                <w:szCs w:val="18"/>
              </w:rPr>
            </w:pPr>
            <w:r>
              <w:rPr>
                <w:rFonts w:ascii="Times New Roman" w:hAnsi="Times New Roman" w:cs="Times New Roman" w:eastAsiaTheme="minorEastAsia"/>
                <w:kern w:val="0"/>
                <w:sz w:val="18"/>
                <w:szCs w:val="18"/>
              </w:rPr>
              <w:t>No</w:t>
            </w:r>
          </w:p>
        </w:tc>
        <w:tc>
          <w:tcPr>
            <w:tcW w:w="1560" w:type="dxa"/>
            <w:tcBorders>
              <w:top w:val="nil"/>
              <w:left w:val="nil"/>
              <w:bottom w:val="nil"/>
              <w:right w:val="nil"/>
            </w:tcBorders>
            <w:shd w:val="clear" w:color="auto" w:fill="B2F4C6"/>
          </w:tcPr>
          <w:p w14:paraId="3AE07C1F">
            <w:pPr>
              <w:pStyle w:val="14"/>
              <w:jc w:val="center"/>
              <w:rPr>
                <w:rFonts w:ascii="Times New Roman" w:hAnsi="Times New Roman"/>
                <w:kern w:val="0"/>
                <w:sz w:val="18"/>
                <w:szCs w:val="18"/>
              </w:rPr>
            </w:pPr>
            <w:bookmarkStart w:id="23" w:name="OLE_LINK10"/>
            <w:bookmarkStart w:id="24" w:name="OLE_LINK11"/>
            <w:r>
              <w:rPr>
                <w:rFonts w:ascii="Times New Roman" w:hAnsi="Times New Roman"/>
                <w:kern w:val="0"/>
                <w:sz w:val="18"/>
                <w:szCs w:val="18"/>
              </w:rPr>
              <w:t>2.4 GHz</w:t>
            </w:r>
          </w:p>
          <w:p w14:paraId="2A086FDE">
            <w:pPr>
              <w:pStyle w:val="14"/>
              <w:jc w:val="center"/>
              <w:rPr>
                <w:rFonts w:ascii="Times New Roman" w:hAnsi="Times New Roman"/>
                <w:kern w:val="0"/>
                <w:sz w:val="18"/>
                <w:szCs w:val="18"/>
              </w:rPr>
            </w:pPr>
            <w:r>
              <w:rPr>
                <w:rFonts w:ascii="Times New Roman" w:hAnsi="Times New Roman"/>
                <w:kern w:val="0"/>
                <w:sz w:val="18"/>
                <w:szCs w:val="18"/>
              </w:rPr>
              <w:t>BLE</w:t>
            </w:r>
            <w:bookmarkEnd w:id="23"/>
            <w:bookmarkEnd w:id="24"/>
          </w:p>
        </w:tc>
        <w:tc>
          <w:tcPr>
            <w:tcW w:w="1559" w:type="dxa"/>
            <w:tcBorders>
              <w:top w:val="nil"/>
              <w:left w:val="nil"/>
              <w:bottom w:val="nil"/>
              <w:right w:val="nil"/>
            </w:tcBorders>
            <w:shd w:val="clear" w:color="auto" w:fill="B2F4C6"/>
          </w:tcPr>
          <w:p w14:paraId="22840EA8">
            <w:pPr>
              <w:pStyle w:val="14"/>
              <w:jc w:val="center"/>
              <w:rPr>
                <w:rFonts w:ascii="Times New Roman" w:hAnsi="Times New Roman"/>
                <w:kern w:val="0"/>
                <w:sz w:val="18"/>
                <w:szCs w:val="18"/>
              </w:rPr>
            </w:pPr>
            <w:r>
              <w:rPr>
                <w:rFonts w:ascii="Times New Roman" w:hAnsi="Times New Roman"/>
                <w:kern w:val="0"/>
                <w:sz w:val="18"/>
                <w:szCs w:val="18"/>
              </w:rPr>
              <w:t>~15</w:t>
            </w:r>
          </w:p>
        </w:tc>
        <w:tc>
          <w:tcPr>
            <w:tcW w:w="1419" w:type="dxa"/>
            <w:tcBorders>
              <w:top w:val="nil"/>
              <w:left w:val="nil"/>
              <w:bottom w:val="nil"/>
              <w:right w:val="nil"/>
            </w:tcBorders>
            <w:shd w:val="clear" w:color="auto" w:fill="B2F4C6"/>
          </w:tcPr>
          <w:p w14:paraId="75768D4D">
            <w:pPr>
              <w:pStyle w:val="14"/>
              <w:numPr>
                <w:ilvl w:val="0"/>
                <w:numId w:val="1"/>
              </w:numPr>
              <w:jc w:val="center"/>
              <w:rPr>
                <w:rFonts w:ascii="Times New Roman" w:hAnsi="Times New Roman"/>
                <w:kern w:val="0"/>
                <w:sz w:val="18"/>
                <w:szCs w:val="18"/>
              </w:rPr>
            </w:pPr>
          </w:p>
          <w:p w14:paraId="6FF45A3C">
            <w:pPr>
              <w:pStyle w:val="14"/>
              <w:ind w:firstLine="180" w:firstLineChars="100"/>
              <w:jc w:val="center"/>
              <w:rPr>
                <w:rFonts w:ascii="Times New Roman" w:hAnsi="Times New Roman"/>
                <w:kern w:val="0"/>
                <w:sz w:val="18"/>
                <w:szCs w:val="18"/>
              </w:rPr>
            </w:pPr>
            <w:r>
              <w:rPr>
                <w:rFonts w:ascii="Times New Roman" w:hAnsi="Times New Roman"/>
                <w:kern w:val="0"/>
                <w:sz w:val="18"/>
                <w:szCs w:val="18"/>
              </w:rPr>
              <w:t>@1 Hz</w:t>
            </w:r>
          </w:p>
        </w:tc>
      </w:tr>
      <w:tr w14:paraId="18427A6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tcBorders>
              <w:top w:val="nil"/>
              <w:left w:val="nil"/>
              <w:bottom w:val="nil"/>
              <w:right w:val="nil"/>
            </w:tcBorders>
            <w:shd w:val="clear" w:color="auto" w:fill="B2F4C6"/>
          </w:tcPr>
          <w:p w14:paraId="5E44854B">
            <w:pPr>
              <w:pStyle w:val="14"/>
              <w:jc w:val="center"/>
              <w:rPr>
                <w:rFonts w:ascii="Times New Roman" w:hAnsi="Times New Roman"/>
                <w:kern w:val="0"/>
                <w:sz w:val="18"/>
                <w:szCs w:val="18"/>
              </w:rPr>
            </w:pPr>
            <w:r>
              <w:rPr>
                <w:rFonts w:ascii="Times New Roman" w:hAnsi="Times New Roman"/>
                <w:kern w:val="0"/>
                <w:sz w:val="18"/>
                <w:szCs w:val="18"/>
              </w:rPr>
              <w:t>GISMO</w:t>
            </w:r>
            <w:r>
              <w:rPr>
                <w:rFonts w:ascii="Times New Roman" w:hAnsi="Times New Roman"/>
                <w:kern w:val="0"/>
                <w:sz w:val="18"/>
                <w:szCs w:val="18"/>
              </w:rPr>
              <w:fldChar w:fldCharType="begin"/>
            </w:r>
            <w:r>
              <w:rPr>
                <w:rFonts w:ascii="Times New Roman" w:hAnsi="Times New Roman"/>
                <w:kern w:val="0"/>
                <w:sz w:val="18"/>
                <w:szCs w:val="18"/>
              </w:rPr>
              <w:instrText xml:space="preserve"> ADDIN EN.CITE &lt;EndNote&gt;&lt;Cite&gt;&lt;Author&gt;Even&lt;/Author&gt;&lt;Year&gt;2025&lt;/Year&gt;&lt;RecNum&gt;164&lt;/RecNum&gt;&lt;DisplayText&gt;&lt;style face="superscript"&gt;4&lt;/style&gt;&lt;/DisplayText&gt;&lt;record&gt;&lt;rec-number&gt;164&lt;/rec-number&gt;&lt;foreign-keys&gt;&lt;key app="EN" db-id="5pvat5s0ba2a9we5edw5ea9i0eftdf09rd9x" timestamp="1754621959"&gt;164&lt;/key&gt;&lt;/foreign-keys&gt;&lt;ref-type name="Journal Article"&gt;17&lt;/ref-type&gt;&lt;contributors&gt;&lt;authors&gt;&lt;author&gt;Even, Aniek&lt;/author&gt;&lt;author&gt;Minderhoud, Roseanne&lt;/author&gt;&lt;author&gt;Torfs, Tom&lt;/author&gt;&lt;author&gt;Leonardi, Francesca&lt;/author&gt;&lt;author&gt;van Heusden, Arjan&lt;/author&gt;&lt;author&gt;Sijabat, Ria&lt;/author&gt;&lt;author&gt;Firfilionis, Dimitrios&lt;/author&gt;&lt;author&gt;Castro Miller, Ivan Dario&lt;/author&gt;&lt;author&gt;Rammouz, Ramzy&lt;/author&gt;&lt;author&gt;Teichmann, Tobias&lt;/author&gt;&lt;author&gt;van Bergen, Ruben&lt;/author&gt;&lt;author&gt;Vermeeren, Günter&lt;/author&gt;&lt;author&gt;Capuano, Edoardo&lt;/author&gt;&lt;author&gt;Armstrong, Rachel&lt;/author&gt;&lt;author&gt;Mathwig, Klaus&lt;/author&gt;&lt;author&gt;de Vries, Sonja&lt;/author&gt;&lt;author&gt;Goris, Annelies&lt;/author&gt;&lt;author&gt;Van Helleputte, Nick&lt;/author&gt;&lt;author&gt;Hooiveld, Guido&lt;/author&gt;&lt;author&gt;Van Hoof, Chris&lt;/author&gt;&lt;/authors&gt;&lt;/contributors&gt;&lt;titles&gt;&lt;title&gt;Measurements of redox balance along the gut using a miniaturized ingestible sensor&lt;/title&gt;&lt;secondary-title&gt;Nature Electronics&lt;/secondary-title&gt;&lt;/titles&gt;&lt;periodical&gt;&lt;full-title&gt;Nature Electronics         &lt;/full-title&gt;&lt;abbr-1&gt;Nat. Electron.&lt;/abbr-1&gt;&lt;/periodical&gt;&lt;dates&gt;&lt;year&gt;2025&lt;/year&gt;&lt;pub-dates&gt;&lt;date&gt;2025/07/16&lt;/date&gt;&lt;/pub-dates&gt;&lt;/dates&gt;&lt;isbn&gt;2520-1131&lt;/isbn&gt;&lt;urls&gt;&lt;related-urls&gt;&lt;url&gt;https://doi.org/10.1038/s41928-025-01411-4&lt;/url&gt;&lt;/related-urls&gt;&lt;/urls&gt;&lt;electronic-resource-num&gt;10.1038/s41928-025-01411-4&lt;/electronic-resource-num&gt;&lt;/record&gt;&lt;/Cite&gt;&lt;/EndNote&gt;</w:instrText>
            </w:r>
            <w:r>
              <w:rPr>
                <w:rFonts w:ascii="Times New Roman" w:hAnsi="Times New Roman"/>
                <w:kern w:val="0"/>
                <w:sz w:val="18"/>
                <w:szCs w:val="18"/>
              </w:rPr>
              <w:fldChar w:fldCharType="separate"/>
            </w:r>
            <w:r>
              <w:rPr>
                <w:rFonts w:ascii="Times New Roman" w:hAnsi="Times New Roman"/>
                <w:kern w:val="0"/>
                <w:sz w:val="18"/>
                <w:szCs w:val="18"/>
                <w:vertAlign w:val="superscript"/>
              </w:rPr>
              <w:t>4</w:t>
            </w:r>
            <w:r>
              <w:rPr>
                <w:rFonts w:ascii="Times New Roman" w:hAnsi="Times New Roman"/>
                <w:kern w:val="0"/>
                <w:sz w:val="18"/>
                <w:szCs w:val="18"/>
              </w:rPr>
              <w:fldChar w:fldCharType="end"/>
            </w:r>
          </w:p>
        </w:tc>
        <w:tc>
          <w:tcPr>
            <w:tcW w:w="1134" w:type="dxa"/>
            <w:tcBorders>
              <w:top w:val="nil"/>
              <w:left w:val="nil"/>
              <w:bottom w:val="nil"/>
              <w:right w:val="nil"/>
            </w:tcBorders>
            <w:shd w:val="clear" w:color="auto" w:fill="B2F4C6"/>
          </w:tcPr>
          <w:p w14:paraId="1FFE7BBD">
            <w:pPr>
              <w:pStyle w:val="14"/>
              <w:jc w:val="center"/>
              <w:rPr>
                <w:rFonts w:ascii="Times New Roman" w:hAnsi="Times New Roman"/>
                <w:kern w:val="0"/>
                <w:sz w:val="18"/>
                <w:szCs w:val="18"/>
              </w:rPr>
            </w:pPr>
            <w:r>
              <w:rPr>
                <w:rFonts w:ascii="Times New Roman" w:hAnsi="Times New Roman"/>
                <w:kern w:val="0"/>
                <w:sz w:val="18"/>
                <w:szCs w:val="18"/>
              </w:rPr>
              <w:t>21</w:t>
            </w:r>
            <w:bookmarkStart w:id="25" w:name="OLE_LINK8"/>
            <w:bookmarkStart w:id="26" w:name="OLE_LINK7"/>
            <w:r>
              <w:rPr>
                <w:rFonts w:ascii="Times New Roman" w:hAnsi="Times New Roman"/>
                <w:kern w:val="0"/>
                <w:sz w:val="18"/>
                <w:szCs w:val="18"/>
              </w:rPr>
              <w:t>×7.5</w:t>
            </w:r>
            <w:bookmarkEnd w:id="25"/>
            <w:bookmarkEnd w:id="26"/>
          </w:p>
        </w:tc>
        <w:tc>
          <w:tcPr>
            <w:tcW w:w="992" w:type="dxa"/>
            <w:tcBorders>
              <w:top w:val="nil"/>
              <w:left w:val="nil"/>
              <w:bottom w:val="nil"/>
              <w:right w:val="nil"/>
            </w:tcBorders>
            <w:shd w:val="clear" w:color="auto" w:fill="B2F4C6"/>
          </w:tcPr>
          <w:p w14:paraId="04E850F5">
            <w:pPr>
              <w:pStyle w:val="14"/>
              <w:jc w:val="center"/>
              <w:rPr>
                <w:rFonts w:ascii="Times New Roman" w:hAnsi="Times New Roman"/>
                <w:kern w:val="0"/>
                <w:sz w:val="18"/>
                <w:szCs w:val="18"/>
              </w:rPr>
            </w:pPr>
            <w:r>
              <w:rPr>
                <w:rFonts w:ascii="Times New Roman" w:hAnsi="Times New Roman"/>
                <w:kern w:val="0"/>
                <w:sz w:val="18"/>
                <w:szCs w:val="18"/>
              </w:rPr>
              <w:t>0.93</w:t>
            </w:r>
          </w:p>
        </w:tc>
        <w:tc>
          <w:tcPr>
            <w:tcW w:w="1701" w:type="dxa"/>
            <w:tcBorders>
              <w:top w:val="nil"/>
              <w:left w:val="nil"/>
              <w:bottom w:val="nil"/>
              <w:right w:val="nil"/>
            </w:tcBorders>
            <w:shd w:val="clear" w:color="auto" w:fill="B2F4C6"/>
          </w:tcPr>
          <w:p w14:paraId="79D514F0">
            <w:pPr>
              <w:pStyle w:val="14"/>
              <w:jc w:val="center"/>
              <w:rPr>
                <w:rFonts w:ascii="Times New Roman" w:hAnsi="Times New Roman"/>
                <w:kern w:val="0"/>
                <w:sz w:val="18"/>
                <w:szCs w:val="18"/>
              </w:rPr>
            </w:pPr>
            <w:r>
              <w:rPr>
                <w:rFonts w:ascii="Times New Roman" w:hAnsi="Times New Roman"/>
                <w:kern w:val="0"/>
                <w:sz w:val="18"/>
                <w:szCs w:val="18"/>
              </w:rPr>
              <w:t>Electrochemistry</w:t>
            </w:r>
          </w:p>
        </w:tc>
        <w:tc>
          <w:tcPr>
            <w:tcW w:w="1417" w:type="dxa"/>
            <w:tcBorders>
              <w:top w:val="nil"/>
              <w:left w:val="nil"/>
              <w:bottom w:val="nil"/>
              <w:right w:val="nil"/>
            </w:tcBorders>
            <w:shd w:val="clear" w:color="auto" w:fill="B2F4C6"/>
          </w:tcPr>
          <w:p w14:paraId="2AB0864E">
            <w:pPr>
              <w:jc w:val="center"/>
              <w:rPr>
                <w:rFonts w:ascii="Times New Roman" w:hAnsi="Times New Roman" w:eastAsia="Times New Roman" w:cs="Times New Roman"/>
                <w:kern w:val="0"/>
                <w:sz w:val="18"/>
                <w:szCs w:val="18"/>
              </w:rPr>
            </w:pPr>
            <w:r>
              <w:rPr>
                <w:rFonts w:ascii="Times New Roman" w:hAnsi="Times New Roman" w:cs="Times New Roman" w:eastAsiaTheme="minorEastAsia"/>
                <w:kern w:val="0"/>
                <w:sz w:val="18"/>
                <w:szCs w:val="18"/>
              </w:rPr>
              <w:t>No</w:t>
            </w:r>
          </w:p>
        </w:tc>
        <w:tc>
          <w:tcPr>
            <w:tcW w:w="1560" w:type="dxa"/>
            <w:tcBorders>
              <w:top w:val="nil"/>
              <w:left w:val="nil"/>
              <w:bottom w:val="nil"/>
              <w:right w:val="nil"/>
            </w:tcBorders>
            <w:shd w:val="clear" w:color="auto" w:fill="B2F4C6"/>
          </w:tcPr>
          <w:p w14:paraId="46DB00B2">
            <w:pPr>
              <w:pStyle w:val="14"/>
              <w:jc w:val="center"/>
              <w:rPr>
                <w:rFonts w:ascii="Times New Roman" w:hAnsi="Times New Roman"/>
                <w:kern w:val="0"/>
                <w:sz w:val="18"/>
                <w:szCs w:val="18"/>
              </w:rPr>
            </w:pPr>
            <w:bookmarkStart w:id="27" w:name="OLE_LINK9"/>
            <w:r>
              <w:rPr>
                <w:rFonts w:ascii="Times New Roman" w:hAnsi="Times New Roman"/>
                <w:kern w:val="0"/>
                <w:sz w:val="18"/>
                <w:szCs w:val="18"/>
              </w:rPr>
              <w:t>868 MHz</w:t>
            </w:r>
          </w:p>
          <w:p w14:paraId="62085504">
            <w:pPr>
              <w:pStyle w:val="14"/>
              <w:jc w:val="center"/>
              <w:rPr>
                <w:rFonts w:ascii="Times New Roman" w:hAnsi="Times New Roman"/>
                <w:kern w:val="0"/>
                <w:sz w:val="18"/>
                <w:szCs w:val="18"/>
              </w:rPr>
            </w:pPr>
            <w:r>
              <w:rPr>
                <w:rFonts w:ascii="Times New Roman" w:hAnsi="Times New Roman"/>
                <w:kern w:val="0"/>
                <w:sz w:val="18"/>
                <w:szCs w:val="18"/>
              </w:rPr>
              <w:t>Wireless</w:t>
            </w:r>
            <w:bookmarkEnd w:id="27"/>
          </w:p>
        </w:tc>
        <w:tc>
          <w:tcPr>
            <w:tcW w:w="1559" w:type="dxa"/>
            <w:tcBorders>
              <w:top w:val="nil"/>
              <w:left w:val="nil"/>
              <w:bottom w:val="nil"/>
              <w:right w:val="nil"/>
            </w:tcBorders>
            <w:shd w:val="clear" w:color="auto" w:fill="B2F4C6"/>
          </w:tcPr>
          <w:p w14:paraId="5D967235">
            <w:pPr>
              <w:pStyle w:val="14"/>
              <w:jc w:val="center"/>
              <w:rPr>
                <w:rFonts w:ascii="Times New Roman" w:hAnsi="Times New Roman"/>
                <w:kern w:val="0"/>
                <w:sz w:val="18"/>
                <w:szCs w:val="18"/>
              </w:rPr>
            </w:pPr>
            <w:r>
              <w:rPr>
                <w:rFonts w:ascii="Times New Roman" w:hAnsi="Times New Roman"/>
                <w:kern w:val="0"/>
                <w:sz w:val="18"/>
                <w:szCs w:val="18"/>
              </w:rPr>
              <w:t>~13</w:t>
            </w:r>
          </w:p>
        </w:tc>
        <w:tc>
          <w:tcPr>
            <w:tcW w:w="1419" w:type="dxa"/>
            <w:tcBorders>
              <w:top w:val="nil"/>
              <w:left w:val="nil"/>
              <w:bottom w:val="nil"/>
              <w:right w:val="nil"/>
            </w:tcBorders>
            <w:shd w:val="clear" w:color="auto" w:fill="B2F4C6"/>
          </w:tcPr>
          <w:p w14:paraId="4799FF0B">
            <w:pPr>
              <w:pStyle w:val="14"/>
              <w:jc w:val="center"/>
              <w:rPr>
                <w:rFonts w:ascii="Times New Roman" w:hAnsi="Times New Roman"/>
                <w:kern w:val="0"/>
                <w:sz w:val="18"/>
                <w:szCs w:val="18"/>
              </w:rPr>
            </w:pPr>
            <w:r>
              <w:rPr>
                <w:rFonts w:ascii="Times New Roman" w:hAnsi="Times New Roman"/>
                <w:kern w:val="0"/>
                <w:sz w:val="18"/>
                <w:szCs w:val="18"/>
              </w:rPr>
              <w:t>5 days</w:t>
            </w:r>
          </w:p>
          <w:p w14:paraId="39FFD496">
            <w:pPr>
              <w:pStyle w:val="14"/>
              <w:jc w:val="center"/>
              <w:rPr>
                <w:rFonts w:ascii="Times New Roman" w:hAnsi="Times New Roman"/>
                <w:kern w:val="0"/>
                <w:sz w:val="18"/>
                <w:szCs w:val="18"/>
              </w:rPr>
            </w:pPr>
            <w:r>
              <w:rPr>
                <w:rFonts w:ascii="Times New Roman" w:hAnsi="Times New Roman"/>
                <w:kern w:val="0"/>
                <w:sz w:val="18"/>
                <w:szCs w:val="18"/>
              </w:rPr>
              <w:t>@ 0.05 Hz</w:t>
            </w:r>
          </w:p>
        </w:tc>
      </w:tr>
      <w:tr w14:paraId="6E3A378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tcBorders>
              <w:top w:val="nil"/>
              <w:left w:val="nil"/>
              <w:bottom w:val="nil"/>
              <w:right w:val="nil"/>
            </w:tcBorders>
            <w:shd w:val="clear" w:color="auto" w:fill="B2F4C6"/>
          </w:tcPr>
          <w:p w14:paraId="26D134A6">
            <w:pPr>
              <w:pStyle w:val="14"/>
              <w:jc w:val="center"/>
              <w:rPr>
                <w:rFonts w:ascii="Times New Roman" w:hAnsi="Times New Roman"/>
                <w:kern w:val="0"/>
                <w:sz w:val="18"/>
                <w:szCs w:val="18"/>
              </w:rPr>
            </w:pPr>
            <w:r>
              <w:rPr>
                <w:rFonts w:ascii="Times New Roman" w:hAnsi="Times New Roman"/>
                <w:kern w:val="0"/>
                <w:sz w:val="18"/>
                <w:szCs w:val="18"/>
              </w:rPr>
              <w:t>Bacterial-electronic sensor pill</w:t>
            </w:r>
            <w:r>
              <w:rPr>
                <w:rFonts w:ascii="Times New Roman" w:hAnsi="Times New Roman"/>
                <w:kern w:val="0"/>
                <w:sz w:val="18"/>
                <w:szCs w:val="18"/>
              </w:rPr>
              <w:fldChar w:fldCharType="begin"/>
            </w:r>
            <w:r>
              <w:rPr>
                <w:rFonts w:ascii="Times New Roman" w:hAnsi="Times New Roman"/>
                <w:kern w:val="0"/>
                <w:sz w:val="18"/>
                <w:szCs w:val="18"/>
              </w:rPr>
              <w:instrText xml:space="preserve"> ADDIN EN.CITE &lt;EndNote&gt;&lt;Cite&gt;&lt;Author&gt;Inda-Webb&lt;/Author&gt;&lt;Year&gt;2023&lt;/Year&gt;&lt;RecNum&gt;195&lt;/RecNum&gt;&lt;DisplayText&gt;&lt;style face="superscript"&gt;5&lt;/style&gt;&lt;/DisplayText&gt;&lt;record&gt;&lt;rec-number&gt;195&lt;/rec-number&gt;&lt;foreign-keys&gt;&lt;key app="EN" db-id="5pvat5s0ba2a9we5edw5ea9i0eftdf09rd9x" timestamp="1760068200"&gt;195&lt;/key&gt;&lt;/foreign-keys&gt;&lt;ref-type name="Journal Article"&gt;17&lt;/ref-type&gt;&lt;contributors&gt;&lt;authors&gt;&lt;author&gt;Inda-Webb, M. E.&lt;/author&gt;&lt;author&gt;Jimenez, M.&lt;/author&gt;&lt;author&gt;Liu, Q.&lt;/author&gt;&lt;author&gt;Phan, N. V.&lt;/author&gt;&lt;author&gt;Ahn, J.&lt;/author&gt;&lt;author&gt;Steiger, C.&lt;/author&gt;&lt;author&gt;Wentworth, A.&lt;/author&gt;&lt;author&gt;Riaz, A.&lt;/author&gt;&lt;author&gt;Zirtiloglu, T.&lt;/author&gt;&lt;author&gt;Wong, K.&lt;/author&gt;&lt;author&gt;Ishida, K.&lt;/author&gt;&lt;author&gt;Fabian, N.&lt;/author&gt;&lt;author&gt;Jenkins, J.&lt;/author&gt;&lt;author&gt;Kuosmanen, J.&lt;/author&gt;&lt;author&gt;Madani, W.&lt;/author&gt;&lt;author&gt;McNally, R.&lt;/author&gt;&lt;author&gt;Lai, Y.&lt;/author&gt;&lt;author&gt;Hayward, A.&lt;/author&gt;&lt;author&gt;Mimee, M.&lt;/author&gt;&lt;author&gt;Nadeau, P.&lt;/author&gt;&lt;author&gt;Chandrakasan, A. P.&lt;/author&gt;&lt;author&gt;Traverso, G.&lt;/author&gt;&lt;author&gt;Yazicigil, R. T.&lt;/author&gt;&lt;author&gt;Lu, T. K.&lt;/author&gt;&lt;/authors&gt;&lt;/contributors&gt;&lt;titles&gt;&lt;title&gt;Sub-1.4 cm3 capsule for detecting labile inflammatory biomarkers in situ&lt;/title&gt;&lt;secondary-title&gt;Nature&lt;/secondary-title&gt;&lt;/titles&gt;&lt;periodical&gt;&lt;full-title&gt;Nature&lt;/full-title&gt;&lt;abbr-1&gt;Nature&lt;/abbr-1&gt;&lt;abbr-2&gt;Nature&lt;/abbr-2&gt;&lt;/periodical&gt;&lt;pages&gt;386-392&lt;/pages&gt;&lt;volume&gt;620&lt;/volume&gt;&lt;number&gt;7973&lt;/number&gt;&lt;dates&gt;&lt;year&gt;2023&lt;/year&gt;&lt;pub-dates&gt;&lt;date&gt;2023/08/01&lt;/date&gt;&lt;/pub-dates&gt;&lt;/dates&gt;&lt;isbn&gt;1476-4687&lt;/isbn&gt;&lt;urls&gt;&lt;related-urls&gt;&lt;url&gt;https://doi.org/10.1038/s41586-023-06369-x&lt;/url&gt;&lt;/related-urls&gt;&lt;/urls&gt;&lt;electronic-resource-num&gt;10.1038/s41586-023-06369-x&lt;/electronic-resource-num&gt;&lt;/record&gt;&lt;/Cite&gt;&lt;/EndNote&gt;</w:instrText>
            </w:r>
            <w:r>
              <w:rPr>
                <w:rFonts w:ascii="Times New Roman" w:hAnsi="Times New Roman"/>
                <w:kern w:val="0"/>
                <w:sz w:val="18"/>
                <w:szCs w:val="18"/>
              </w:rPr>
              <w:fldChar w:fldCharType="separate"/>
            </w:r>
            <w:r>
              <w:rPr>
                <w:rFonts w:ascii="Times New Roman" w:hAnsi="Times New Roman"/>
                <w:kern w:val="0"/>
                <w:sz w:val="18"/>
                <w:szCs w:val="18"/>
                <w:vertAlign w:val="superscript"/>
              </w:rPr>
              <w:t>5</w:t>
            </w:r>
            <w:r>
              <w:rPr>
                <w:rFonts w:ascii="Times New Roman" w:hAnsi="Times New Roman"/>
                <w:kern w:val="0"/>
                <w:sz w:val="18"/>
                <w:szCs w:val="18"/>
              </w:rPr>
              <w:fldChar w:fldCharType="end"/>
            </w:r>
          </w:p>
        </w:tc>
        <w:tc>
          <w:tcPr>
            <w:tcW w:w="1134" w:type="dxa"/>
            <w:tcBorders>
              <w:top w:val="nil"/>
              <w:left w:val="nil"/>
              <w:bottom w:val="nil"/>
              <w:right w:val="nil"/>
            </w:tcBorders>
            <w:shd w:val="clear" w:color="auto" w:fill="B2F4C6"/>
          </w:tcPr>
          <w:p w14:paraId="622BB037">
            <w:pPr>
              <w:pStyle w:val="14"/>
              <w:jc w:val="center"/>
              <w:rPr>
                <w:rFonts w:ascii="Times New Roman" w:hAnsi="Times New Roman"/>
                <w:kern w:val="0"/>
                <w:sz w:val="18"/>
                <w:szCs w:val="18"/>
              </w:rPr>
            </w:pPr>
            <w:r>
              <w:rPr>
                <w:rFonts w:ascii="Times New Roman" w:hAnsi="Times New Roman"/>
                <w:kern w:val="0"/>
                <w:sz w:val="18"/>
                <w:szCs w:val="18"/>
              </w:rPr>
              <w:t>8.5×14.25</w:t>
            </w:r>
          </w:p>
        </w:tc>
        <w:tc>
          <w:tcPr>
            <w:tcW w:w="992" w:type="dxa"/>
            <w:tcBorders>
              <w:top w:val="nil"/>
              <w:left w:val="nil"/>
              <w:bottom w:val="nil"/>
              <w:right w:val="nil"/>
            </w:tcBorders>
            <w:shd w:val="clear" w:color="auto" w:fill="B2F4C6"/>
          </w:tcPr>
          <w:p w14:paraId="2D1C8BBA">
            <w:pPr>
              <w:pStyle w:val="14"/>
              <w:jc w:val="center"/>
              <w:rPr>
                <w:rFonts w:ascii="Times New Roman" w:hAnsi="Times New Roman"/>
                <w:kern w:val="0"/>
                <w:sz w:val="18"/>
                <w:szCs w:val="18"/>
              </w:rPr>
            </w:pPr>
            <w:r>
              <w:rPr>
                <w:rFonts w:ascii="Times New Roman" w:hAnsi="Times New Roman"/>
                <w:kern w:val="0"/>
                <w:sz w:val="18"/>
                <w:szCs w:val="18"/>
              </w:rPr>
              <w:t>1.35</w:t>
            </w:r>
          </w:p>
        </w:tc>
        <w:tc>
          <w:tcPr>
            <w:tcW w:w="1701" w:type="dxa"/>
            <w:tcBorders>
              <w:top w:val="nil"/>
              <w:left w:val="nil"/>
              <w:bottom w:val="nil"/>
              <w:right w:val="nil"/>
            </w:tcBorders>
            <w:shd w:val="clear" w:color="auto" w:fill="B2F4C6"/>
          </w:tcPr>
          <w:p w14:paraId="429EE420">
            <w:pPr>
              <w:pStyle w:val="14"/>
              <w:jc w:val="center"/>
              <w:rPr>
                <w:rFonts w:ascii="Times New Roman" w:hAnsi="Times New Roman"/>
                <w:kern w:val="0"/>
                <w:sz w:val="18"/>
                <w:szCs w:val="18"/>
              </w:rPr>
            </w:pPr>
            <w:r>
              <w:rPr>
                <w:rFonts w:ascii="Times New Roman" w:hAnsi="Times New Roman"/>
                <w:kern w:val="0"/>
                <w:sz w:val="18"/>
                <w:szCs w:val="18"/>
              </w:rPr>
              <w:t>Engineered bacteria fluorescence</w:t>
            </w:r>
          </w:p>
        </w:tc>
        <w:tc>
          <w:tcPr>
            <w:tcW w:w="1417" w:type="dxa"/>
            <w:tcBorders>
              <w:top w:val="nil"/>
              <w:left w:val="nil"/>
              <w:bottom w:val="nil"/>
              <w:right w:val="nil"/>
            </w:tcBorders>
            <w:shd w:val="clear" w:color="auto" w:fill="B2F4C6"/>
          </w:tcPr>
          <w:p w14:paraId="6F5463F9">
            <w:pPr>
              <w:jc w:val="center"/>
              <w:rPr>
                <w:rFonts w:ascii="Times New Roman" w:hAnsi="Times New Roman" w:cs="Times New Roman" w:eastAsiaTheme="minorEastAsia"/>
                <w:kern w:val="0"/>
                <w:sz w:val="18"/>
                <w:szCs w:val="18"/>
              </w:rPr>
            </w:pPr>
            <w:r>
              <w:rPr>
                <w:rFonts w:ascii="Times New Roman" w:hAnsi="Times New Roman" w:cs="Times New Roman" w:eastAsiaTheme="minorEastAsia"/>
                <w:kern w:val="0"/>
                <w:sz w:val="18"/>
                <w:szCs w:val="18"/>
              </w:rPr>
              <w:t>No</w:t>
            </w:r>
          </w:p>
        </w:tc>
        <w:tc>
          <w:tcPr>
            <w:tcW w:w="1560" w:type="dxa"/>
            <w:tcBorders>
              <w:top w:val="nil"/>
              <w:left w:val="nil"/>
              <w:bottom w:val="nil"/>
              <w:right w:val="nil"/>
            </w:tcBorders>
            <w:shd w:val="clear" w:color="auto" w:fill="B2F4C6"/>
          </w:tcPr>
          <w:p w14:paraId="7B657768">
            <w:pPr>
              <w:pStyle w:val="14"/>
              <w:jc w:val="center"/>
              <w:rPr>
                <w:rFonts w:ascii="Times New Roman" w:hAnsi="Times New Roman"/>
                <w:kern w:val="0"/>
                <w:sz w:val="18"/>
                <w:szCs w:val="18"/>
              </w:rPr>
            </w:pPr>
            <w:r>
              <w:rPr>
                <w:rFonts w:ascii="Times New Roman" w:hAnsi="Times New Roman"/>
                <w:kern w:val="0"/>
                <w:sz w:val="18"/>
                <w:szCs w:val="18"/>
              </w:rPr>
              <w:t>915 MHz</w:t>
            </w:r>
          </w:p>
          <w:p w14:paraId="5F94EBAE">
            <w:pPr>
              <w:pStyle w:val="14"/>
              <w:jc w:val="center"/>
              <w:rPr>
                <w:rFonts w:ascii="Times New Roman" w:hAnsi="Times New Roman"/>
                <w:kern w:val="0"/>
                <w:sz w:val="18"/>
                <w:szCs w:val="18"/>
              </w:rPr>
            </w:pPr>
            <w:r>
              <w:rPr>
                <w:rFonts w:ascii="Times New Roman" w:hAnsi="Times New Roman"/>
                <w:kern w:val="0"/>
                <w:sz w:val="18"/>
                <w:szCs w:val="18"/>
              </w:rPr>
              <w:t>Wireless</w:t>
            </w:r>
          </w:p>
        </w:tc>
        <w:tc>
          <w:tcPr>
            <w:tcW w:w="1559" w:type="dxa"/>
            <w:tcBorders>
              <w:top w:val="nil"/>
              <w:left w:val="nil"/>
              <w:bottom w:val="nil"/>
              <w:right w:val="nil"/>
            </w:tcBorders>
            <w:shd w:val="clear" w:color="auto" w:fill="B2F4C6"/>
          </w:tcPr>
          <w:p w14:paraId="3202461A">
            <w:pPr>
              <w:pStyle w:val="14"/>
              <w:jc w:val="center"/>
              <w:rPr>
                <w:rFonts w:ascii="Times New Roman" w:hAnsi="Times New Roman"/>
                <w:kern w:val="0"/>
                <w:sz w:val="18"/>
                <w:szCs w:val="18"/>
              </w:rPr>
            </w:pPr>
            <w:r>
              <w:rPr>
                <w:rFonts w:ascii="Times New Roman" w:hAnsi="Times New Roman"/>
                <w:kern w:val="0"/>
                <w:sz w:val="18"/>
                <w:szCs w:val="18"/>
              </w:rPr>
              <w:t>-</w:t>
            </w:r>
          </w:p>
        </w:tc>
        <w:tc>
          <w:tcPr>
            <w:tcW w:w="1419" w:type="dxa"/>
            <w:tcBorders>
              <w:top w:val="nil"/>
              <w:left w:val="nil"/>
              <w:bottom w:val="nil"/>
              <w:right w:val="nil"/>
            </w:tcBorders>
            <w:shd w:val="clear" w:color="auto" w:fill="B2F4C6"/>
          </w:tcPr>
          <w:p w14:paraId="2FD13E3A">
            <w:pPr>
              <w:pStyle w:val="14"/>
              <w:jc w:val="center"/>
              <w:rPr>
                <w:rFonts w:ascii="Times New Roman" w:hAnsi="Times New Roman"/>
                <w:kern w:val="0"/>
                <w:sz w:val="18"/>
                <w:szCs w:val="18"/>
              </w:rPr>
            </w:pPr>
            <w:r>
              <w:rPr>
                <w:rFonts w:ascii="Times New Roman" w:hAnsi="Times New Roman"/>
                <w:kern w:val="0"/>
                <w:sz w:val="18"/>
                <w:szCs w:val="18"/>
              </w:rPr>
              <w:t>-</w:t>
            </w:r>
          </w:p>
          <w:p w14:paraId="1EE0D3DA">
            <w:pPr>
              <w:pStyle w:val="14"/>
              <w:jc w:val="center"/>
              <w:rPr>
                <w:rFonts w:ascii="Times New Roman" w:hAnsi="Times New Roman"/>
                <w:kern w:val="0"/>
                <w:sz w:val="18"/>
                <w:szCs w:val="18"/>
              </w:rPr>
            </w:pPr>
            <w:r>
              <w:rPr>
                <w:rFonts w:ascii="Times New Roman" w:hAnsi="Times New Roman"/>
                <w:kern w:val="0"/>
                <w:sz w:val="18"/>
                <w:szCs w:val="18"/>
              </w:rPr>
              <w:t>@ 0.03 Hz</w:t>
            </w:r>
          </w:p>
        </w:tc>
      </w:tr>
      <w:tr w14:paraId="20F5592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tcBorders>
              <w:top w:val="nil"/>
              <w:left w:val="nil"/>
              <w:bottom w:val="nil"/>
              <w:right w:val="nil"/>
            </w:tcBorders>
            <w:shd w:val="clear" w:color="auto" w:fill="B2F4C6"/>
          </w:tcPr>
          <w:p w14:paraId="4867336D">
            <w:pPr>
              <w:pStyle w:val="14"/>
              <w:jc w:val="center"/>
              <w:rPr>
                <w:rFonts w:ascii="Times New Roman" w:hAnsi="Times New Roman"/>
                <w:kern w:val="0"/>
                <w:sz w:val="18"/>
                <w:szCs w:val="18"/>
              </w:rPr>
            </w:pPr>
            <w:r>
              <w:rPr>
                <w:rFonts w:ascii="Times New Roman" w:hAnsi="Times New Roman"/>
                <w:kern w:val="0"/>
                <w:sz w:val="18"/>
                <w:szCs w:val="18"/>
              </w:rPr>
              <w:t>iMAG</w:t>
            </w:r>
            <w:r>
              <w:rPr>
                <w:rFonts w:ascii="Times New Roman" w:hAnsi="Times New Roman"/>
                <w:kern w:val="0"/>
                <w:sz w:val="18"/>
                <w:szCs w:val="18"/>
              </w:rPr>
              <w:fldChar w:fldCharType="begin"/>
            </w:r>
            <w:r>
              <w:rPr>
                <w:rFonts w:ascii="Times New Roman" w:hAnsi="Times New Roman"/>
                <w:kern w:val="0"/>
                <w:sz w:val="18"/>
                <w:szCs w:val="18"/>
              </w:rPr>
              <w:instrText xml:space="preserve"> ADDIN EN.CITE &lt;EndNote&gt;&lt;Cite&gt;&lt;Author&gt;Sharma&lt;/Author&gt;&lt;Year&gt;2023&lt;/Year&gt;&lt;RecNum&gt;174&lt;/RecNum&gt;&lt;DisplayText&gt;&lt;style face="superscript"&gt;6&lt;/style&gt;&lt;/DisplayText&gt;&lt;record&gt;&lt;rec-number&gt;174&lt;/rec-number&gt;&lt;foreign-keys&gt;&lt;key app="EN" db-id="5pvat5s0ba2a9we5edw5ea9i0eftdf09rd9x" timestamp="1754623988"&gt;174&lt;/key&gt;&lt;/foreign-keys&gt;&lt;ref-type name="Journal Article"&gt;17&lt;/ref-type&gt;&lt;contributors&gt;&lt;authors&gt;&lt;author&gt;Sharma, Saransh&lt;/author&gt;&lt;author&gt;Ramadi, Khalil B.&lt;/author&gt;&lt;author&gt;Poole, Nikhil H.&lt;/author&gt;&lt;author&gt;Srinivasan, Shriya S.&lt;/author&gt;&lt;author&gt;Ishida, Keiko&lt;/author&gt;&lt;author&gt;Kuosmanen, Johannes&lt;/author&gt;&lt;author&gt;Jenkins, Josh&lt;/author&gt;&lt;author&gt;Aghlmand, Fatemeh&lt;/author&gt;&lt;author&gt;Swift, Margaret B.&lt;/author&gt;&lt;author&gt;Shapiro, Mikhail G.&lt;/author&gt;&lt;author&gt;Traverso, Giovanni&lt;/author&gt;&lt;author&gt;Emami, Azita&lt;/author&gt;&lt;/authors&gt;&lt;/contributors&gt;&lt;titles&gt;&lt;title&gt;Location-aware ingestible microdevices for wireless monitoring of gastrointestinal dynamics&lt;/title&gt;&lt;secondary-title&gt;Nature Electronics&lt;/secondary-title&gt;&lt;/titles&gt;&lt;periodical&gt;&lt;full-title&gt;Nature Electronics         &lt;/full-title&gt;&lt;abbr-1&gt;Nat. Electron.&lt;/abbr-1&gt;&lt;/periodical&gt;&lt;pages&gt;242-256&lt;/pages&gt;&lt;volume&gt;6&lt;/volume&gt;&lt;number&gt;3&lt;/number&gt;&lt;dates&gt;&lt;year&gt;2023&lt;/year&gt;&lt;pub-dates&gt;&lt;date&gt;2023/03/01&lt;/date&gt;&lt;/pub-dates&gt;&lt;/dates&gt;&lt;isbn&gt;2520-1131&lt;/isbn&gt;&lt;urls&gt;&lt;related-urls&gt;&lt;url&gt;https://doi.org/10.1038/s41928-023-00916-0&lt;/url&gt;&lt;/related-urls&gt;&lt;/urls&gt;&lt;electronic-resource-num&gt;10.1038/s41928-023-00916-0&lt;/electronic-resource-num&gt;&lt;/record&gt;&lt;/Cite&gt;&lt;/EndNote&gt;</w:instrText>
            </w:r>
            <w:r>
              <w:rPr>
                <w:rFonts w:ascii="Times New Roman" w:hAnsi="Times New Roman"/>
                <w:kern w:val="0"/>
                <w:sz w:val="18"/>
                <w:szCs w:val="18"/>
              </w:rPr>
              <w:fldChar w:fldCharType="separate"/>
            </w:r>
            <w:r>
              <w:rPr>
                <w:rFonts w:ascii="Times New Roman" w:hAnsi="Times New Roman"/>
                <w:kern w:val="0"/>
                <w:sz w:val="18"/>
                <w:szCs w:val="18"/>
                <w:vertAlign w:val="superscript"/>
              </w:rPr>
              <w:t>6</w:t>
            </w:r>
            <w:r>
              <w:rPr>
                <w:rFonts w:ascii="Times New Roman" w:hAnsi="Times New Roman"/>
                <w:kern w:val="0"/>
                <w:sz w:val="18"/>
                <w:szCs w:val="18"/>
              </w:rPr>
              <w:fldChar w:fldCharType="end"/>
            </w:r>
          </w:p>
        </w:tc>
        <w:tc>
          <w:tcPr>
            <w:tcW w:w="1134" w:type="dxa"/>
            <w:tcBorders>
              <w:top w:val="nil"/>
              <w:left w:val="nil"/>
              <w:bottom w:val="nil"/>
              <w:right w:val="nil"/>
            </w:tcBorders>
            <w:shd w:val="clear" w:color="auto" w:fill="B2F4C6"/>
          </w:tcPr>
          <w:p w14:paraId="73739BA5">
            <w:pPr>
              <w:pStyle w:val="14"/>
              <w:jc w:val="center"/>
              <w:rPr>
                <w:rFonts w:ascii="Times New Roman" w:hAnsi="Times New Roman"/>
                <w:kern w:val="0"/>
                <w:sz w:val="18"/>
                <w:szCs w:val="18"/>
              </w:rPr>
            </w:pPr>
            <w:r>
              <w:rPr>
                <w:rFonts w:ascii="Times New Roman" w:hAnsi="Times New Roman"/>
                <w:kern w:val="0"/>
                <w:sz w:val="18"/>
                <w:szCs w:val="18"/>
              </w:rPr>
              <w:t>20×7.8</w:t>
            </w:r>
          </w:p>
        </w:tc>
        <w:tc>
          <w:tcPr>
            <w:tcW w:w="992" w:type="dxa"/>
            <w:tcBorders>
              <w:top w:val="nil"/>
              <w:left w:val="nil"/>
              <w:bottom w:val="nil"/>
              <w:right w:val="nil"/>
            </w:tcBorders>
            <w:shd w:val="clear" w:color="auto" w:fill="B2F4C6"/>
          </w:tcPr>
          <w:p w14:paraId="13FB138A">
            <w:pPr>
              <w:pStyle w:val="14"/>
              <w:jc w:val="center"/>
              <w:rPr>
                <w:rFonts w:ascii="Times New Roman" w:hAnsi="Times New Roman"/>
                <w:kern w:val="0"/>
                <w:sz w:val="18"/>
                <w:szCs w:val="18"/>
              </w:rPr>
            </w:pPr>
            <w:r>
              <w:rPr>
                <w:rFonts w:ascii="Times New Roman" w:hAnsi="Times New Roman"/>
                <w:kern w:val="0"/>
                <w:sz w:val="18"/>
                <w:szCs w:val="18"/>
              </w:rPr>
              <w:t>0.96</w:t>
            </w:r>
          </w:p>
        </w:tc>
        <w:tc>
          <w:tcPr>
            <w:tcW w:w="1701" w:type="dxa"/>
            <w:tcBorders>
              <w:top w:val="nil"/>
              <w:left w:val="nil"/>
              <w:bottom w:val="nil"/>
              <w:right w:val="nil"/>
            </w:tcBorders>
            <w:shd w:val="clear" w:color="auto" w:fill="B2F4C6"/>
          </w:tcPr>
          <w:p w14:paraId="6F1196AB">
            <w:pPr>
              <w:pStyle w:val="14"/>
              <w:jc w:val="center"/>
              <w:rPr>
                <w:rFonts w:ascii="Times New Roman" w:hAnsi="Times New Roman"/>
                <w:kern w:val="0"/>
                <w:sz w:val="18"/>
                <w:szCs w:val="18"/>
              </w:rPr>
            </w:pPr>
            <w:r>
              <w:rPr>
                <w:rFonts w:ascii="Times New Roman" w:hAnsi="Times New Roman"/>
                <w:kern w:val="0"/>
                <w:sz w:val="18"/>
                <w:szCs w:val="18"/>
              </w:rPr>
              <w:t>Magnetic</w:t>
            </w:r>
          </w:p>
          <w:p w14:paraId="4C593369">
            <w:pPr>
              <w:jc w:val="center"/>
              <w:rPr>
                <w:rFonts w:ascii="Times New Roman" w:hAnsi="Times New Roman" w:eastAsia="Times New Roman" w:cs="Times New Roman"/>
                <w:kern w:val="0"/>
                <w:sz w:val="18"/>
                <w:szCs w:val="18"/>
              </w:rPr>
            </w:pPr>
            <w:r>
              <w:rPr>
                <w:rFonts w:ascii="Times New Roman" w:hAnsi="Times New Roman" w:eastAsia="Times New Roman" w:cs="Times New Roman"/>
                <w:kern w:val="0"/>
                <w:sz w:val="18"/>
                <w:szCs w:val="18"/>
              </w:rPr>
              <w:t xml:space="preserve">(for </w:t>
            </w:r>
            <w:r>
              <w:rPr>
                <w:rFonts w:ascii="Times New Roman" w:hAnsi="Times New Roman" w:cs="Times New Roman" w:eastAsiaTheme="minorEastAsia"/>
                <w:kern w:val="0"/>
                <w:sz w:val="18"/>
                <w:szCs w:val="18"/>
              </w:rPr>
              <w:t>p</w:t>
            </w:r>
            <w:r>
              <w:rPr>
                <w:rFonts w:ascii="Times New Roman" w:hAnsi="Times New Roman" w:eastAsia="Times New Roman" w:cs="Times New Roman"/>
                <w:kern w:val="0"/>
                <w:sz w:val="18"/>
                <w:szCs w:val="18"/>
              </w:rPr>
              <w:t>osition</w:t>
            </w:r>
            <w:r>
              <w:rPr>
                <w:rFonts w:ascii="Times New Roman" w:hAnsi="Times New Roman" w:cs="Times New Roman" w:eastAsiaTheme="minorEastAsia"/>
                <w:kern w:val="0"/>
                <w:sz w:val="18"/>
                <w:szCs w:val="18"/>
              </w:rPr>
              <w:t>ing</w:t>
            </w:r>
            <w:r>
              <w:rPr>
                <w:rFonts w:ascii="Times New Roman" w:hAnsi="Times New Roman" w:eastAsia="Times New Roman" w:cs="Times New Roman"/>
                <w:kern w:val="0"/>
                <w:sz w:val="18"/>
                <w:szCs w:val="18"/>
              </w:rPr>
              <w:t>)</w:t>
            </w:r>
          </w:p>
        </w:tc>
        <w:tc>
          <w:tcPr>
            <w:tcW w:w="1417" w:type="dxa"/>
            <w:tcBorders>
              <w:top w:val="nil"/>
              <w:left w:val="nil"/>
              <w:bottom w:val="nil"/>
              <w:right w:val="nil"/>
            </w:tcBorders>
            <w:shd w:val="clear" w:color="auto" w:fill="B2F4C6"/>
          </w:tcPr>
          <w:p w14:paraId="49C20BE8">
            <w:pPr>
              <w:jc w:val="center"/>
              <w:rPr>
                <w:rFonts w:ascii="Times New Roman" w:hAnsi="Times New Roman" w:cs="Times New Roman" w:eastAsiaTheme="minorEastAsia"/>
                <w:kern w:val="0"/>
                <w:sz w:val="18"/>
                <w:szCs w:val="18"/>
              </w:rPr>
            </w:pPr>
            <w:r>
              <w:rPr>
                <w:rFonts w:ascii="Times New Roman" w:hAnsi="Times New Roman" w:cs="Times New Roman" w:eastAsiaTheme="minorEastAsia"/>
                <w:kern w:val="0"/>
                <w:sz w:val="18"/>
                <w:szCs w:val="18"/>
              </w:rPr>
              <w:t>3D</w:t>
            </w:r>
          </w:p>
          <w:p w14:paraId="28EC1A83">
            <w:pPr>
              <w:jc w:val="center"/>
              <w:rPr>
                <w:rFonts w:ascii="Times New Roman" w:hAnsi="Times New Roman" w:cs="Times New Roman" w:eastAsiaTheme="minorEastAsia"/>
                <w:kern w:val="0"/>
                <w:sz w:val="18"/>
                <w:szCs w:val="18"/>
              </w:rPr>
            </w:pPr>
            <w:r>
              <w:rPr>
                <w:rFonts w:ascii="Times New Roman" w:hAnsi="Times New Roman" w:cs="Times New Roman" w:eastAsiaTheme="minorEastAsia"/>
                <w:kern w:val="0"/>
                <w:sz w:val="18"/>
                <w:szCs w:val="18"/>
              </w:rPr>
              <w:t>1.5 mm</w:t>
            </w:r>
          </w:p>
        </w:tc>
        <w:tc>
          <w:tcPr>
            <w:tcW w:w="1560" w:type="dxa"/>
            <w:tcBorders>
              <w:top w:val="nil"/>
              <w:left w:val="nil"/>
              <w:bottom w:val="nil"/>
              <w:right w:val="nil"/>
            </w:tcBorders>
            <w:shd w:val="clear" w:color="auto" w:fill="B2F4C6"/>
          </w:tcPr>
          <w:p w14:paraId="2A14D774">
            <w:pPr>
              <w:pStyle w:val="14"/>
              <w:jc w:val="center"/>
              <w:rPr>
                <w:rFonts w:ascii="Times New Roman" w:hAnsi="Times New Roman"/>
                <w:kern w:val="0"/>
                <w:sz w:val="18"/>
                <w:szCs w:val="18"/>
              </w:rPr>
            </w:pPr>
            <w:r>
              <w:rPr>
                <w:rFonts w:ascii="Times New Roman" w:hAnsi="Times New Roman"/>
                <w:kern w:val="0"/>
                <w:sz w:val="18"/>
                <w:szCs w:val="18"/>
              </w:rPr>
              <w:t>2.4 GHz</w:t>
            </w:r>
          </w:p>
          <w:p w14:paraId="25697C76">
            <w:pPr>
              <w:pStyle w:val="14"/>
              <w:jc w:val="center"/>
              <w:rPr>
                <w:rFonts w:ascii="Times New Roman" w:hAnsi="Times New Roman"/>
                <w:kern w:val="0"/>
                <w:sz w:val="18"/>
                <w:szCs w:val="18"/>
              </w:rPr>
            </w:pPr>
            <w:r>
              <w:rPr>
                <w:rFonts w:ascii="Times New Roman" w:hAnsi="Times New Roman"/>
                <w:kern w:val="0"/>
                <w:sz w:val="18"/>
                <w:szCs w:val="18"/>
              </w:rPr>
              <w:t>BLE</w:t>
            </w:r>
          </w:p>
        </w:tc>
        <w:tc>
          <w:tcPr>
            <w:tcW w:w="1559" w:type="dxa"/>
            <w:tcBorders>
              <w:top w:val="nil"/>
              <w:left w:val="nil"/>
              <w:bottom w:val="nil"/>
              <w:right w:val="nil"/>
            </w:tcBorders>
            <w:shd w:val="clear" w:color="auto" w:fill="B2F4C6"/>
          </w:tcPr>
          <w:p w14:paraId="2B552AFA">
            <w:pPr>
              <w:pStyle w:val="14"/>
              <w:jc w:val="center"/>
              <w:rPr>
                <w:rFonts w:ascii="Times New Roman" w:hAnsi="Times New Roman"/>
                <w:kern w:val="0"/>
                <w:sz w:val="18"/>
                <w:szCs w:val="18"/>
              </w:rPr>
            </w:pPr>
            <w:r>
              <w:rPr>
                <w:rFonts w:ascii="Times New Roman" w:hAnsi="Times New Roman"/>
                <w:kern w:val="0"/>
                <w:sz w:val="18"/>
                <w:szCs w:val="18"/>
              </w:rPr>
              <w:t>~15</w:t>
            </w:r>
          </w:p>
          <w:p w14:paraId="6FF1AC2F">
            <w:pPr>
              <w:pStyle w:val="14"/>
              <w:jc w:val="center"/>
              <w:rPr>
                <w:rFonts w:ascii="Times New Roman" w:hAnsi="Times New Roman"/>
                <w:kern w:val="0"/>
                <w:sz w:val="18"/>
                <w:szCs w:val="18"/>
              </w:rPr>
            </w:pPr>
            <w:r>
              <w:rPr>
                <w:rFonts w:ascii="Times New Roman" w:hAnsi="Times New Roman"/>
                <w:kern w:val="0"/>
                <w:sz w:val="18"/>
                <w:szCs w:val="18"/>
              </w:rPr>
              <w:t>With 11 mF capacitor ~8</w:t>
            </w:r>
          </w:p>
        </w:tc>
        <w:tc>
          <w:tcPr>
            <w:tcW w:w="1419" w:type="dxa"/>
            <w:tcBorders>
              <w:top w:val="nil"/>
              <w:left w:val="nil"/>
              <w:bottom w:val="nil"/>
              <w:right w:val="nil"/>
            </w:tcBorders>
            <w:shd w:val="clear" w:color="auto" w:fill="B2F4C6"/>
          </w:tcPr>
          <w:p w14:paraId="298EAA09">
            <w:pPr>
              <w:pStyle w:val="14"/>
              <w:jc w:val="center"/>
              <w:rPr>
                <w:rFonts w:ascii="Times New Roman" w:hAnsi="Times New Roman"/>
                <w:kern w:val="0"/>
                <w:sz w:val="18"/>
                <w:szCs w:val="18"/>
              </w:rPr>
            </w:pPr>
            <w:r>
              <w:rPr>
                <w:rFonts w:ascii="Times New Roman" w:hAnsi="Times New Roman"/>
                <w:kern w:val="0"/>
                <w:sz w:val="18"/>
                <w:szCs w:val="18"/>
              </w:rPr>
              <w:t>2 weeks</w:t>
            </w:r>
          </w:p>
          <w:p w14:paraId="282CEEB2">
            <w:pPr>
              <w:pStyle w:val="14"/>
              <w:jc w:val="center"/>
              <w:rPr>
                <w:rFonts w:ascii="Times New Roman" w:hAnsi="Times New Roman"/>
                <w:kern w:val="0"/>
                <w:sz w:val="18"/>
                <w:szCs w:val="18"/>
              </w:rPr>
            </w:pPr>
            <w:r>
              <w:rPr>
                <w:rFonts w:ascii="Times New Roman" w:hAnsi="Times New Roman"/>
                <w:kern w:val="0"/>
                <w:sz w:val="18"/>
                <w:szCs w:val="18"/>
              </w:rPr>
              <w:t>@ 0.4 Hz</w:t>
            </w:r>
          </w:p>
        </w:tc>
      </w:tr>
      <w:tr w14:paraId="47E4115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tcBorders>
              <w:top w:val="nil"/>
              <w:left w:val="nil"/>
              <w:bottom w:val="nil"/>
              <w:right w:val="nil"/>
            </w:tcBorders>
            <w:shd w:val="clear" w:color="auto" w:fill="B2F4C6"/>
          </w:tcPr>
          <w:p w14:paraId="12629426">
            <w:pPr>
              <w:pStyle w:val="14"/>
              <w:tabs>
                <w:tab w:val="left" w:pos="1159"/>
              </w:tabs>
              <w:jc w:val="center"/>
              <w:rPr>
                <w:rFonts w:ascii="Times New Roman" w:hAnsi="Times New Roman"/>
                <w:kern w:val="0"/>
                <w:sz w:val="18"/>
                <w:szCs w:val="18"/>
              </w:rPr>
            </w:pPr>
            <w:r>
              <w:rPr>
                <w:rFonts w:ascii="Times New Roman" w:hAnsi="Times New Roman"/>
                <w:kern w:val="0"/>
                <w:sz w:val="18"/>
                <w:szCs w:val="18"/>
              </w:rPr>
              <w:t>Biofuel cell powered capsule</w:t>
            </w:r>
            <w:r>
              <w:rPr>
                <w:rFonts w:ascii="Times New Roman" w:hAnsi="Times New Roman"/>
                <w:kern w:val="0"/>
                <w:sz w:val="18"/>
                <w:szCs w:val="18"/>
              </w:rPr>
              <w:fldChar w:fldCharType="begin"/>
            </w:r>
            <w:r>
              <w:rPr>
                <w:rFonts w:ascii="Times New Roman" w:hAnsi="Times New Roman"/>
                <w:kern w:val="0"/>
                <w:sz w:val="18"/>
                <w:szCs w:val="18"/>
              </w:rPr>
              <w:instrText xml:space="preserve"> ADDIN EN.CITE &lt;EndNote&gt;&lt;Cite&gt;&lt;Author&gt;De la Paz&lt;/Author&gt;&lt;Year&gt;2022&lt;/Year&gt;&lt;RecNum&gt;181&lt;/RecNum&gt;&lt;DisplayText&gt;&lt;style face="superscript"&gt;7&lt;/style&gt;&lt;/DisplayText&gt;&lt;record&gt;&lt;rec-number&gt;181&lt;/rec-number&gt;&lt;foreign-keys&gt;&lt;key app="EN" db-id="5pvat5s0ba2a9we5edw5ea9i0eftdf09rd9x" timestamp="1754626238"&gt;181&lt;/key&gt;&lt;/foreign-keys&gt;&lt;ref-type name="Journal Article"&gt;17&lt;/ref-type&gt;&lt;contributors&gt;&lt;authors&gt;&lt;author&gt;De la Paz, Ernesto&lt;/author&gt;&lt;author&gt;Maganti, Nikhil Harsha&lt;/author&gt;&lt;author&gt;Trifonov, Alexander&lt;/author&gt;&lt;author&gt;Jeerapan, Itthipon&lt;/author&gt;&lt;author&gt;Mahato, Kuldeep&lt;/author&gt;&lt;author&gt;Yin, Lu&lt;/author&gt;&lt;author&gt;Sonsa-ard, Thitaporn&lt;/author&gt;&lt;author&gt;Ma, Nicolas&lt;/author&gt;&lt;author&gt;Jung, Won&lt;/author&gt;&lt;author&gt;Burns, Ryan&lt;/author&gt;&lt;author&gt;Zarrinpar, Amir&lt;/author&gt;&lt;author&gt;Wang, Joseph&lt;/author&gt;&lt;author&gt;Mercier, Patrick P.&lt;/author&gt;&lt;/authors&gt;&lt;/contributors&gt;&lt;titles&gt;&lt;title&gt;A self-powered ingestible wireless biosensing system for real-time in situ monitoring of gastrointestinal tract metabolites&lt;/title&gt;&lt;secondary-title&gt;Nature Communications&lt;/secondary-title&gt;&lt;/titles&gt;&lt;periodical&gt;&lt;full-title&gt;Nature Communications&lt;/full-title&gt;&lt;abbr-1&gt;Nat. Commun.&lt;/abbr-1&gt;&lt;/periodical&gt;&lt;pages&gt;7405&lt;/pages&gt;&lt;volume&gt;13&lt;/volume&gt;&lt;number&gt;1&lt;/number&gt;&lt;dates&gt;&lt;year&gt;2022&lt;/year&gt;&lt;pub-dates&gt;&lt;date&gt;2022/12/01&lt;/date&gt;&lt;/pub-dates&gt;&lt;/dates&gt;&lt;isbn&gt;2041-1723&lt;/isbn&gt;&lt;urls&gt;&lt;related-urls&gt;&lt;url&gt;https://doi.org/10.1038/s41467-022-35074-y&lt;/url&gt;&lt;/related-urls&gt;&lt;/urls&gt;&lt;electronic-resource-num&gt;10.1038/s41467-022-35074-y&lt;/electronic-resource-num&gt;&lt;/record&gt;&lt;/Cite&gt;&lt;/EndNote&gt;</w:instrText>
            </w:r>
            <w:r>
              <w:rPr>
                <w:rFonts w:ascii="Times New Roman" w:hAnsi="Times New Roman"/>
                <w:kern w:val="0"/>
                <w:sz w:val="18"/>
                <w:szCs w:val="18"/>
              </w:rPr>
              <w:fldChar w:fldCharType="separate"/>
            </w:r>
            <w:r>
              <w:rPr>
                <w:rFonts w:ascii="Times New Roman" w:hAnsi="Times New Roman"/>
                <w:kern w:val="0"/>
                <w:sz w:val="18"/>
                <w:szCs w:val="18"/>
                <w:vertAlign w:val="superscript"/>
              </w:rPr>
              <w:t>7</w:t>
            </w:r>
            <w:r>
              <w:rPr>
                <w:rFonts w:ascii="Times New Roman" w:hAnsi="Times New Roman"/>
                <w:kern w:val="0"/>
                <w:sz w:val="18"/>
                <w:szCs w:val="18"/>
              </w:rPr>
              <w:fldChar w:fldCharType="end"/>
            </w:r>
          </w:p>
        </w:tc>
        <w:tc>
          <w:tcPr>
            <w:tcW w:w="1134" w:type="dxa"/>
            <w:tcBorders>
              <w:top w:val="nil"/>
              <w:left w:val="nil"/>
              <w:bottom w:val="nil"/>
              <w:right w:val="nil"/>
            </w:tcBorders>
            <w:shd w:val="clear" w:color="auto" w:fill="B2F4C6"/>
          </w:tcPr>
          <w:p w14:paraId="2C361150">
            <w:pPr>
              <w:pStyle w:val="14"/>
              <w:jc w:val="center"/>
              <w:rPr>
                <w:rFonts w:ascii="Times New Roman" w:hAnsi="Times New Roman"/>
                <w:kern w:val="0"/>
                <w:sz w:val="18"/>
                <w:szCs w:val="18"/>
              </w:rPr>
            </w:pPr>
            <w:r>
              <w:rPr>
                <w:rFonts w:ascii="Times New Roman" w:hAnsi="Times New Roman"/>
                <w:kern w:val="0"/>
                <w:sz w:val="18"/>
                <w:szCs w:val="18"/>
              </w:rPr>
              <w:t>26×9</w:t>
            </w:r>
          </w:p>
        </w:tc>
        <w:tc>
          <w:tcPr>
            <w:tcW w:w="992" w:type="dxa"/>
            <w:tcBorders>
              <w:top w:val="nil"/>
              <w:left w:val="nil"/>
              <w:bottom w:val="nil"/>
              <w:right w:val="nil"/>
            </w:tcBorders>
            <w:shd w:val="clear" w:color="auto" w:fill="B2F4C6"/>
          </w:tcPr>
          <w:p w14:paraId="4BBCD8C0">
            <w:pPr>
              <w:pStyle w:val="14"/>
              <w:jc w:val="center"/>
              <w:rPr>
                <w:rFonts w:ascii="Times New Roman" w:hAnsi="Times New Roman"/>
                <w:kern w:val="0"/>
                <w:sz w:val="18"/>
                <w:szCs w:val="18"/>
              </w:rPr>
            </w:pPr>
            <w:r>
              <w:rPr>
                <w:rFonts w:ascii="Times New Roman" w:hAnsi="Times New Roman"/>
                <w:kern w:val="0"/>
                <w:sz w:val="18"/>
                <w:szCs w:val="18"/>
              </w:rPr>
              <w:t>1.65</w:t>
            </w:r>
          </w:p>
        </w:tc>
        <w:tc>
          <w:tcPr>
            <w:tcW w:w="1701" w:type="dxa"/>
            <w:tcBorders>
              <w:top w:val="nil"/>
              <w:left w:val="nil"/>
              <w:bottom w:val="nil"/>
              <w:right w:val="nil"/>
            </w:tcBorders>
            <w:shd w:val="clear" w:color="auto" w:fill="B2F4C6"/>
          </w:tcPr>
          <w:p w14:paraId="71F8A2C7">
            <w:pPr>
              <w:pStyle w:val="14"/>
              <w:jc w:val="center"/>
              <w:rPr>
                <w:rFonts w:ascii="Times New Roman" w:hAnsi="Times New Roman"/>
                <w:color w:val="FF0000"/>
                <w:kern w:val="0"/>
                <w:sz w:val="18"/>
                <w:szCs w:val="18"/>
              </w:rPr>
            </w:pPr>
            <w:r>
              <w:rPr>
                <w:rFonts w:ascii="Times New Roman" w:hAnsi="Times New Roman"/>
                <w:kern w:val="0"/>
                <w:sz w:val="18"/>
                <w:szCs w:val="18"/>
              </w:rPr>
              <w:t>Electrochemistry</w:t>
            </w:r>
          </w:p>
        </w:tc>
        <w:tc>
          <w:tcPr>
            <w:tcW w:w="1417" w:type="dxa"/>
            <w:tcBorders>
              <w:top w:val="nil"/>
              <w:left w:val="nil"/>
              <w:bottom w:val="nil"/>
              <w:right w:val="nil"/>
            </w:tcBorders>
            <w:shd w:val="clear" w:color="auto" w:fill="B2F4C6"/>
          </w:tcPr>
          <w:p w14:paraId="5EA74296">
            <w:pPr>
              <w:jc w:val="center"/>
              <w:rPr>
                <w:rFonts w:ascii="Times New Roman" w:hAnsi="Times New Roman" w:cs="Times New Roman" w:eastAsiaTheme="minorEastAsia"/>
                <w:kern w:val="0"/>
                <w:sz w:val="18"/>
                <w:szCs w:val="18"/>
              </w:rPr>
            </w:pPr>
            <w:r>
              <w:rPr>
                <w:rFonts w:ascii="Times New Roman" w:hAnsi="Times New Roman" w:cs="Times New Roman" w:eastAsiaTheme="minorEastAsia"/>
                <w:kern w:val="0"/>
                <w:sz w:val="18"/>
                <w:szCs w:val="18"/>
              </w:rPr>
              <w:t>No</w:t>
            </w:r>
          </w:p>
        </w:tc>
        <w:tc>
          <w:tcPr>
            <w:tcW w:w="1560" w:type="dxa"/>
            <w:tcBorders>
              <w:top w:val="nil"/>
              <w:left w:val="nil"/>
              <w:bottom w:val="nil"/>
              <w:right w:val="nil"/>
            </w:tcBorders>
            <w:shd w:val="clear" w:color="auto" w:fill="B2F4C6"/>
          </w:tcPr>
          <w:p w14:paraId="67EAD31B">
            <w:pPr>
              <w:pStyle w:val="14"/>
              <w:jc w:val="center"/>
              <w:rPr>
                <w:rFonts w:ascii="Times New Roman" w:hAnsi="Times New Roman"/>
                <w:kern w:val="0"/>
                <w:sz w:val="18"/>
                <w:szCs w:val="18"/>
              </w:rPr>
            </w:pPr>
            <w:r>
              <w:rPr>
                <w:rFonts w:ascii="Times New Roman" w:hAnsi="Times New Roman"/>
                <w:kern w:val="0"/>
                <w:sz w:val="18"/>
                <w:szCs w:val="18"/>
              </w:rPr>
              <w:t>40–200 MHz energy-efficient magnetic</w:t>
            </w:r>
          </w:p>
        </w:tc>
        <w:tc>
          <w:tcPr>
            <w:tcW w:w="1559" w:type="dxa"/>
            <w:tcBorders>
              <w:top w:val="nil"/>
              <w:left w:val="nil"/>
              <w:bottom w:val="nil"/>
              <w:right w:val="nil"/>
            </w:tcBorders>
            <w:shd w:val="clear" w:color="auto" w:fill="B2F4C6"/>
          </w:tcPr>
          <w:p w14:paraId="64EADC23">
            <w:pPr>
              <w:pStyle w:val="14"/>
              <w:jc w:val="center"/>
              <w:rPr>
                <w:rFonts w:ascii="Times New Roman" w:hAnsi="Times New Roman"/>
                <w:kern w:val="0"/>
                <w:sz w:val="18"/>
                <w:szCs w:val="18"/>
              </w:rPr>
            </w:pPr>
            <w:r>
              <w:rPr>
                <w:rFonts w:ascii="Times New Roman" w:hAnsi="Times New Roman"/>
                <w:kern w:val="0"/>
                <w:sz w:val="18"/>
                <w:szCs w:val="18"/>
              </w:rPr>
              <w:t>-</w:t>
            </w:r>
          </w:p>
        </w:tc>
        <w:tc>
          <w:tcPr>
            <w:tcW w:w="1419" w:type="dxa"/>
            <w:tcBorders>
              <w:top w:val="nil"/>
              <w:left w:val="nil"/>
              <w:bottom w:val="nil"/>
              <w:right w:val="nil"/>
            </w:tcBorders>
            <w:shd w:val="clear" w:color="auto" w:fill="B2F4C6"/>
          </w:tcPr>
          <w:p w14:paraId="519F0E5F">
            <w:pPr>
              <w:pStyle w:val="14"/>
              <w:jc w:val="center"/>
              <w:rPr>
                <w:rFonts w:ascii="Times New Roman" w:hAnsi="Times New Roman"/>
                <w:kern w:val="0"/>
                <w:sz w:val="18"/>
                <w:szCs w:val="18"/>
              </w:rPr>
            </w:pPr>
            <w:r>
              <w:rPr>
                <w:rFonts w:ascii="Times New Roman" w:hAnsi="Times New Roman"/>
                <w:kern w:val="0"/>
                <w:sz w:val="18"/>
                <w:szCs w:val="18"/>
              </w:rPr>
              <w:t>Self-powered</w:t>
            </w:r>
          </w:p>
          <w:p w14:paraId="21FD885C">
            <w:pPr>
              <w:pStyle w:val="14"/>
              <w:jc w:val="center"/>
              <w:rPr>
                <w:rFonts w:ascii="Times New Roman" w:hAnsi="Times New Roman"/>
                <w:kern w:val="0"/>
                <w:sz w:val="18"/>
                <w:szCs w:val="18"/>
              </w:rPr>
            </w:pPr>
            <w:r>
              <w:rPr>
                <w:rFonts w:ascii="Times New Roman" w:hAnsi="Times New Roman"/>
                <w:kern w:val="0"/>
                <w:sz w:val="18"/>
                <w:szCs w:val="18"/>
              </w:rPr>
              <w:t>@ 0.2 Hz</w:t>
            </w:r>
          </w:p>
        </w:tc>
      </w:tr>
      <w:tr w14:paraId="74368D4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tcBorders>
              <w:top w:val="nil"/>
              <w:left w:val="nil"/>
              <w:bottom w:val="nil"/>
              <w:right w:val="nil"/>
            </w:tcBorders>
            <w:shd w:val="clear" w:color="auto" w:fill="B4E3F2"/>
          </w:tcPr>
          <w:p w14:paraId="35F47DB7">
            <w:pPr>
              <w:pStyle w:val="14"/>
              <w:tabs>
                <w:tab w:val="left" w:pos="1159"/>
              </w:tabs>
              <w:jc w:val="center"/>
              <w:rPr>
                <w:rFonts w:ascii="Times New Roman" w:hAnsi="Times New Roman"/>
                <w:kern w:val="0"/>
                <w:sz w:val="18"/>
                <w:szCs w:val="18"/>
              </w:rPr>
            </w:pPr>
            <w:r>
              <w:rPr>
                <w:rFonts w:ascii="Times New Roman" w:hAnsi="Times New Roman"/>
                <w:kern w:val="0"/>
                <w:sz w:val="18"/>
                <w:szCs w:val="18"/>
              </w:rPr>
              <w:t>Nordic</w:t>
            </w:r>
          </w:p>
          <w:p w14:paraId="3AE0826E">
            <w:pPr>
              <w:pStyle w:val="14"/>
              <w:tabs>
                <w:tab w:val="left" w:pos="1159"/>
              </w:tabs>
              <w:jc w:val="center"/>
              <w:rPr>
                <w:rFonts w:ascii="Times New Roman" w:hAnsi="Times New Roman"/>
                <w:kern w:val="0"/>
                <w:sz w:val="18"/>
                <w:szCs w:val="18"/>
              </w:rPr>
            </w:pPr>
            <w:r>
              <w:rPr>
                <w:rFonts w:ascii="Times New Roman" w:hAnsi="Times New Roman"/>
                <w:kern w:val="0"/>
                <w:sz w:val="18"/>
                <w:szCs w:val="18"/>
              </w:rPr>
              <w:t>nRF5340</w:t>
            </w:r>
          </w:p>
        </w:tc>
        <w:tc>
          <w:tcPr>
            <w:tcW w:w="1134" w:type="dxa"/>
            <w:tcBorders>
              <w:top w:val="nil"/>
              <w:left w:val="nil"/>
              <w:bottom w:val="nil"/>
              <w:right w:val="nil"/>
            </w:tcBorders>
            <w:shd w:val="clear" w:color="auto" w:fill="B4E3F2"/>
          </w:tcPr>
          <w:p w14:paraId="3E6C1BBA">
            <w:pPr>
              <w:pStyle w:val="14"/>
              <w:jc w:val="center"/>
              <w:rPr>
                <w:rFonts w:ascii="Times New Roman" w:hAnsi="Times New Roman"/>
                <w:kern w:val="0"/>
                <w:sz w:val="18"/>
                <w:szCs w:val="18"/>
              </w:rPr>
            </w:pPr>
            <w:r>
              <w:rPr>
                <w:rFonts w:ascii="Times New Roman" w:hAnsi="Times New Roman"/>
                <w:kern w:val="0"/>
                <w:sz w:val="18"/>
                <w:szCs w:val="18"/>
              </w:rPr>
              <w:t>-</w:t>
            </w:r>
          </w:p>
        </w:tc>
        <w:tc>
          <w:tcPr>
            <w:tcW w:w="992" w:type="dxa"/>
            <w:tcBorders>
              <w:top w:val="nil"/>
              <w:left w:val="nil"/>
              <w:bottom w:val="nil"/>
              <w:right w:val="nil"/>
            </w:tcBorders>
            <w:shd w:val="clear" w:color="auto" w:fill="B4E3F2"/>
          </w:tcPr>
          <w:p w14:paraId="54863B42">
            <w:pPr>
              <w:pStyle w:val="14"/>
              <w:jc w:val="center"/>
              <w:rPr>
                <w:rFonts w:ascii="Times New Roman" w:hAnsi="Times New Roman"/>
                <w:kern w:val="0"/>
                <w:sz w:val="18"/>
                <w:szCs w:val="18"/>
              </w:rPr>
            </w:pPr>
            <w:r>
              <w:rPr>
                <w:rFonts w:ascii="Times New Roman" w:hAnsi="Times New Roman"/>
                <w:kern w:val="0"/>
                <w:sz w:val="18"/>
                <w:szCs w:val="18"/>
              </w:rPr>
              <w:t>-</w:t>
            </w:r>
          </w:p>
        </w:tc>
        <w:tc>
          <w:tcPr>
            <w:tcW w:w="1701" w:type="dxa"/>
            <w:tcBorders>
              <w:top w:val="nil"/>
              <w:left w:val="nil"/>
              <w:bottom w:val="nil"/>
              <w:right w:val="nil"/>
            </w:tcBorders>
            <w:shd w:val="clear" w:color="auto" w:fill="B4E3F2"/>
          </w:tcPr>
          <w:p w14:paraId="4BF1C76C">
            <w:pPr>
              <w:pStyle w:val="14"/>
              <w:jc w:val="center"/>
              <w:rPr>
                <w:rFonts w:ascii="Times New Roman" w:hAnsi="Times New Roman"/>
                <w:kern w:val="0"/>
                <w:sz w:val="18"/>
                <w:szCs w:val="18"/>
              </w:rPr>
            </w:pPr>
            <w:r>
              <w:rPr>
                <w:rFonts w:ascii="Times New Roman" w:hAnsi="Times New Roman"/>
                <w:kern w:val="0"/>
                <w:sz w:val="18"/>
                <w:szCs w:val="18"/>
              </w:rPr>
              <w:t>-</w:t>
            </w:r>
          </w:p>
        </w:tc>
        <w:tc>
          <w:tcPr>
            <w:tcW w:w="1417" w:type="dxa"/>
            <w:tcBorders>
              <w:top w:val="nil"/>
              <w:left w:val="nil"/>
              <w:bottom w:val="nil"/>
              <w:right w:val="nil"/>
            </w:tcBorders>
            <w:shd w:val="clear" w:color="auto" w:fill="B4E3F2"/>
          </w:tcPr>
          <w:p w14:paraId="6B709A1A">
            <w:pPr>
              <w:jc w:val="center"/>
              <w:rPr>
                <w:rFonts w:ascii="Times New Roman" w:hAnsi="Times New Roman" w:cs="Times New Roman" w:eastAsiaTheme="minorEastAsia"/>
                <w:kern w:val="0"/>
                <w:sz w:val="18"/>
                <w:szCs w:val="18"/>
              </w:rPr>
            </w:pPr>
            <w:r>
              <w:rPr>
                <w:rFonts w:ascii="Times New Roman" w:hAnsi="Times New Roman" w:cs="Times New Roman" w:eastAsiaTheme="minorEastAsia"/>
                <w:kern w:val="0"/>
                <w:sz w:val="18"/>
                <w:szCs w:val="18"/>
              </w:rPr>
              <w:t>-</w:t>
            </w:r>
          </w:p>
        </w:tc>
        <w:tc>
          <w:tcPr>
            <w:tcW w:w="1560" w:type="dxa"/>
            <w:tcBorders>
              <w:top w:val="nil"/>
              <w:left w:val="nil"/>
              <w:bottom w:val="nil"/>
              <w:right w:val="nil"/>
            </w:tcBorders>
            <w:shd w:val="clear" w:color="auto" w:fill="B4E3F2"/>
          </w:tcPr>
          <w:p w14:paraId="33FC06C3">
            <w:pPr>
              <w:pStyle w:val="14"/>
              <w:jc w:val="center"/>
              <w:rPr>
                <w:rFonts w:ascii="Times New Roman" w:hAnsi="Times New Roman"/>
                <w:kern w:val="0"/>
                <w:sz w:val="18"/>
                <w:szCs w:val="18"/>
              </w:rPr>
            </w:pPr>
            <w:r>
              <w:rPr>
                <w:rFonts w:ascii="Times New Roman" w:hAnsi="Times New Roman"/>
                <w:kern w:val="0"/>
                <w:sz w:val="18"/>
                <w:szCs w:val="18"/>
              </w:rPr>
              <w:t>2.4 GHz</w:t>
            </w:r>
          </w:p>
          <w:p w14:paraId="1236A1A8">
            <w:pPr>
              <w:pStyle w:val="14"/>
              <w:jc w:val="center"/>
              <w:rPr>
                <w:rFonts w:ascii="Times New Roman" w:hAnsi="Times New Roman"/>
                <w:kern w:val="0"/>
                <w:sz w:val="18"/>
                <w:szCs w:val="18"/>
              </w:rPr>
            </w:pPr>
            <w:r>
              <w:rPr>
                <w:rFonts w:ascii="Times New Roman" w:hAnsi="Times New Roman"/>
                <w:kern w:val="0"/>
                <w:sz w:val="18"/>
                <w:szCs w:val="18"/>
              </w:rPr>
              <w:t>BLE</w:t>
            </w:r>
          </w:p>
        </w:tc>
        <w:tc>
          <w:tcPr>
            <w:tcW w:w="1559" w:type="dxa"/>
            <w:tcBorders>
              <w:top w:val="nil"/>
              <w:left w:val="nil"/>
              <w:bottom w:val="nil"/>
              <w:right w:val="nil"/>
            </w:tcBorders>
            <w:shd w:val="clear" w:color="auto" w:fill="B4E3F2"/>
          </w:tcPr>
          <w:p w14:paraId="69292934">
            <w:pPr>
              <w:pStyle w:val="14"/>
              <w:jc w:val="center"/>
              <w:rPr>
                <w:rFonts w:ascii="Times New Roman" w:hAnsi="Times New Roman"/>
                <w:kern w:val="0"/>
                <w:sz w:val="18"/>
                <w:szCs w:val="18"/>
              </w:rPr>
            </w:pPr>
            <w:r>
              <w:rPr>
                <w:rFonts w:ascii="Times New Roman" w:hAnsi="Times New Roman"/>
                <w:kern w:val="0"/>
                <w:sz w:val="18"/>
                <w:szCs w:val="18"/>
              </w:rPr>
              <w:t>3.2</w:t>
            </w:r>
          </w:p>
        </w:tc>
        <w:tc>
          <w:tcPr>
            <w:tcW w:w="1419" w:type="dxa"/>
            <w:tcBorders>
              <w:top w:val="nil"/>
              <w:left w:val="nil"/>
              <w:bottom w:val="nil"/>
              <w:right w:val="nil"/>
            </w:tcBorders>
            <w:shd w:val="clear" w:color="auto" w:fill="B4E3F2"/>
          </w:tcPr>
          <w:p w14:paraId="20354E17">
            <w:pPr>
              <w:pStyle w:val="14"/>
              <w:jc w:val="center"/>
              <w:rPr>
                <w:rFonts w:ascii="Times New Roman" w:hAnsi="Times New Roman"/>
                <w:kern w:val="0"/>
                <w:sz w:val="18"/>
                <w:szCs w:val="18"/>
              </w:rPr>
            </w:pPr>
            <w:r>
              <w:rPr>
                <w:rFonts w:ascii="Times New Roman" w:hAnsi="Times New Roman"/>
                <w:kern w:val="0"/>
                <w:sz w:val="18"/>
                <w:szCs w:val="18"/>
              </w:rPr>
              <w:t>-</w:t>
            </w:r>
          </w:p>
        </w:tc>
      </w:tr>
      <w:tr w14:paraId="4EEDEFE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tcBorders>
              <w:top w:val="nil"/>
              <w:left w:val="nil"/>
              <w:bottom w:val="nil"/>
              <w:right w:val="nil"/>
            </w:tcBorders>
            <w:shd w:val="clear" w:color="auto" w:fill="B4E3F2"/>
          </w:tcPr>
          <w:p w14:paraId="63700C30">
            <w:pPr>
              <w:pStyle w:val="14"/>
              <w:tabs>
                <w:tab w:val="left" w:pos="1159"/>
              </w:tabs>
              <w:jc w:val="center"/>
              <w:rPr>
                <w:rFonts w:ascii="Times New Roman" w:hAnsi="Times New Roman"/>
                <w:kern w:val="0"/>
                <w:sz w:val="18"/>
                <w:szCs w:val="18"/>
              </w:rPr>
            </w:pPr>
            <w:r>
              <w:rPr>
                <w:rFonts w:ascii="Times New Roman" w:hAnsi="Times New Roman"/>
                <w:kern w:val="0"/>
                <w:sz w:val="18"/>
                <w:szCs w:val="18"/>
              </w:rPr>
              <w:t>SILICON LABS</w:t>
            </w:r>
          </w:p>
          <w:p w14:paraId="798ABA79">
            <w:pPr>
              <w:pStyle w:val="14"/>
              <w:tabs>
                <w:tab w:val="left" w:pos="1159"/>
              </w:tabs>
              <w:jc w:val="center"/>
              <w:rPr>
                <w:rFonts w:ascii="Times New Roman" w:hAnsi="Times New Roman"/>
                <w:kern w:val="0"/>
                <w:sz w:val="18"/>
                <w:szCs w:val="18"/>
              </w:rPr>
            </w:pPr>
            <w:r>
              <w:rPr>
                <w:rFonts w:ascii="Times New Roman" w:hAnsi="Times New Roman"/>
                <w:kern w:val="0"/>
                <w:sz w:val="18"/>
                <w:szCs w:val="18"/>
              </w:rPr>
              <w:t>EFR32BG22</w:t>
            </w:r>
          </w:p>
        </w:tc>
        <w:tc>
          <w:tcPr>
            <w:tcW w:w="1134" w:type="dxa"/>
            <w:tcBorders>
              <w:top w:val="nil"/>
              <w:left w:val="nil"/>
              <w:bottom w:val="nil"/>
              <w:right w:val="nil"/>
            </w:tcBorders>
            <w:shd w:val="clear" w:color="auto" w:fill="B4E3F2"/>
          </w:tcPr>
          <w:p w14:paraId="47B22808">
            <w:pPr>
              <w:pStyle w:val="14"/>
              <w:jc w:val="center"/>
              <w:rPr>
                <w:rFonts w:ascii="Times New Roman" w:hAnsi="Times New Roman"/>
                <w:kern w:val="0"/>
                <w:sz w:val="18"/>
                <w:szCs w:val="18"/>
              </w:rPr>
            </w:pPr>
            <w:r>
              <w:rPr>
                <w:rFonts w:ascii="Times New Roman" w:hAnsi="Times New Roman"/>
                <w:kern w:val="0"/>
                <w:sz w:val="18"/>
                <w:szCs w:val="18"/>
              </w:rPr>
              <w:t>-</w:t>
            </w:r>
          </w:p>
        </w:tc>
        <w:tc>
          <w:tcPr>
            <w:tcW w:w="992" w:type="dxa"/>
            <w:tcBorders>
              <w:top w:val="nil"/>
              <w:left w:val="nil"/>
              <w:bottom w:val="nil"/>
              <w:right w:val="nil"/>
            </w:tcBorders>
            <w:shd w:val="clear" w:color="auto" w:fill="B4E3F2"/>
          </w:tcPr>
          <w:p w14:paraId="041A75B4">
            <w:pPr>
              <w:pStyle w:val="14"/>
              <w:jc w:val="center"/>
              <w:rPr>
                <w:rFonts w:ascii="Times New Roman" w:hAnsi="Times New Roman"/>
                <w:kern w:val="0"/>
                <w:sz w:val="18"/>
                <w:szCs w:val="18"/>
              </w:rPr>
            </w:pPr>
            <w:r>
              <w:rPr>
                <w:rFonts w:ascii="Times New Roman" w:hAnsi="Times New Roman"/>
                <w:kern w:val="0"/>
                <w:sz w:val="18"/>
                <w:szCs w:val="18"/>
              </w:rPr>
              <w:t>-</w:t>
            </w:r>
          </w:p>
        </w:tc>
        <w:tc>
          <w:tcPr>
            <w:tcW w:w="1701" w:type="dxa"/>
            <w:tcBorders>
              <w:top w:val="nil"/>
              <w:left w:val="nil"/>
              <w:bottom w:val="nil"/>
              <w:right w:val="nil"/>
            </w:tcBorders>
            <w:shd w:val="clear" w:color="auto" w:fill="B4E3F2"/>
          </w:tcPr>
          <w:p w14:paraId="40AFD2BC">
            <w:pPr>
              <w:pStyle w:val="14"/>
              <w:jc w:val="center"/>
              <w:rPr>
                <w:rFonts w:ascii="Times New Roman" w:hAnsi="Times New Roman"/>
                <w:kern w:val="0"/>
                <w:sz w:val="18"/>
                <w:szCs w:val="18"/>
              </w:rPr>
            </w:pPr>
            <w:r>
              <w:rPr>
                <w:rFonts w:ascii="Times New Roman" w:hAnsi="Times New Roman"/>
                <w:kern w:val="0"/>
                <w:sz w:val="18"/>
                <w:szCs w:val="18"/>
              </w:rPr>
              <w:t>-</w:t>
            </w:r>
          </w:p>
        </w:tc>
        <w:tc>
          <w:tcPr>
            <w:tcW w:w="1417" w:type="dxa"/>
            <w:tcBorders>
              <w:top w:val="nil"/>
              <w:left w:val="nil"/>
              <w:bottom w:val="nil"/>
              <w:right w:val="nil"/>
            </w:tcBorders>
            <w:shd w:val="clear" w:color="auto" w:fill="B4E3F2"/>
          </w:tcPr>
          <w:p w14:paraId="5FE724A4">
            <w:pPr>
              <w:jc w:val="center"/>
              <w:rPr>
                <w:rFonts w:ascii="Times New Roman" w:hAnsi="Times New Roman" w:cs="Times New Roman" w:eastAsiaTheme="minorEastAsia"/>
                <w:kern w:val="0"/>
                <w:sz w:val="18"/>
                <w:szCs w:val="18"/>
              </w:rPr>
            </w:pPr>
            <w:r>
              <w:rPr>
                <w:rFonts w:ascii="Times New Roman" w:hAnsi="Times New Roman" w:cs="Times New Roman" w:eastAsiaTheme="minorEastAsia"/>
                <w:kern w:val="0"/>
                <w:sz w:val="18"/>
                <w:szCs w:val="18"/>
              </w:rPr>
              <w:t>-</w:t>
            </w:r>
          </w:p>
        </w:tc>
        <w:tc>
          <w:tcPr>
            <w:tcW w:w="1560" w:type="dxa"/>
            <w:tcBorders>
              <w:top w:val="nil"/>
              <w:left w:val="nil"/>
              <w:bottom w:val="nil"/>
              <w:right w:val="nil"/>
            </w:tcBorders>
            <w:shd w:val="clear" w:color="auto" w:fill="B4E3F2"/>
          </w:tcPr>
          <w:p w14:paraId="2EC2DFA4">
            <w:pPr>
              <w:pStyle w:val="14"/>
              <w:jc w:val="center"/>
              <w:rPr>
                <w:rFonts w:ascii="Times New Roman" w:hAnsi="Times New Roman"/>
                <w:kern w:val="0"/>
                <w:sz w:val="18"/>
                <w:szCs w:val="18"/>
              </w:rPr>
            </w:pPr>
            <w:r>
              <w:rPr>
                <w:rFonts w:ascii="Times New Roman" w:hAnsi="Times New Roman"/>
                <w:kern w:val="0"/>
                <w:sz w:val="18"/>
                <w:szCs w:val="18"/>
              </w:rPr>
              <w:t>2.4 GHz</w:t>
            </w:r>
          </w:p>
          <w:p w14:paraId="3E99F802">
            <w:pPr>
              <w:pStyle w:val="14"/>
              <w:jc w:val="center"/>
              <w:rPr>
                <w:rFonts w:ascii="Times New Roman" w:hAnsi="Times New Roman"/>
                <w:kern w:val="0"/>
                <w:sz w:val="18"/>
                <w:szCs w:val="18"/>
              </w:rPr>
            </w:pPr>
            <w:r>
              <w:rPr>
                <w:rFonts w:ascii="Times New Roman" w:hAnsi="Times New Roman"/>
                <w:kern w:val="0"/>
                <w:sz w:val="18"/>
                <w:szCs w:val="18"/>
              </w:rPr>
              <w:t>BLE</w:t>
            </w:r>
          </w:p>
        </w:tc>
        <w:tc>
          <w:tcPr>
            <w:tcW w:w="1559" w:type="dxa"/>
            <w:tcBorders>
              <w:top w:val="nil"/>
              <w:left w:val="nil"/>
              <w:bottom w:val="nil"/>
              <w:right w:val="nil"/>
            </w:tcBorders>
            <w:shd w:val="clear" w:color="auto" w:fill="B4E3F2"/>
          </w:tcPr>
          <w:p w14:paraId="4F2C9F81">
            <w:pPr>
              <w:pStyle w:val="14"/>
              <w:jc w:val="center"/>
              <w:rPr>
                <w:rFonts w:ascii="Times New Roman" w:hAnsi="Times New Roman"/>
                <w:kern w:val="0"/>
                <w:sz w:val="18"/>
                <w:szCs w:val="18"/>
              </w:rPr>
            </w:pPr>
            <w:r>
              <w:rPr>
                <w:rFonts w:ascii="Times New Roman" w:hAnsi="Times New Roman"/>
                <w:kern w:val="0"/>
                <w:sz w:val="18"/>
                <w:szCs w:val="18"/>
              </w:rPr>
              <w:t>4.1</w:t>
            </w:r>
          </w:p>
        </w:tc>
        <w:tc>
          <w:tcPr>
            <w:tcW w:w="1419" w:type="dxa"/>
            <w:tcBorders>
              <w:top w:val="nil"/>
              <w:left w:val="nil"/>
              <w:bottom w:val="nil"/>
              <w:right w:val="nil"/>
            </w:tcBorders>
            <w:shd w:val="clear" w:color="auto" w:fill="B4E3F2"/>
          </w:tcPr>
          <w:p w14:paraId="3FB64C1E">
            <w:pPr>
              <w:pStyle w:val="14"/>
              <w:jc w:val="center"/>
              <w:rPr>
                <w:rFonts w:ascii="Times New Roman" w:hAnsi="Times New Roman"/>
                <w:kern w:val="0"/>
                <w:sz w:val="18"/>
                <w:szCs w:val="18"/>
              </w:rPr>
            </w:pPr>
            <w:r>
              <w:rPr>
                <w:rFonts w:ascii="Times New Roman" w:hAnsi="Times New Roman"/>
                <w:kern w:val="0"/>
                <w:sz w:val="18"/>
                <w:szCs w:val="18"/>
              </w:rPr>
              <w:t>-</w:t>
            </w:r>
          </w:p>
        </w:tc>
      </w:tr>
      <w:tr w14:paraId="79EDB14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60" w:type="dxa"/>
            <w:tcBorders>
              <w:top w:val="nil"/>
              <w:left w:val="nil"/>
              <w:bottom w:val="single" w:color="auto" w:sz="12" w:space="0"/>
              <w:right w:val="nil"/>
            </w:tcBorders>
            <w:shd w:val="clear" w:color="auto" w:fill="B4E3F2"/>
          </w:tcPr>
          <w:p w14:paraId="6314FB80">
            <w:pPr>
              <w:pStyle w:val="14"/>
              <w:tabs>
                <w:tab w:val="left" w:pos="1159"/>
              </w:tabs>
              <w:jc w:val="center"/>
              <w:rPr>
                <w:rFonts w:ascii="Times New Roman" w:hAnsi="Times New Roman"/>
                <w:kern w:val="0"/>
                <w:sz w:val="18"/>
                <w:szCs w:val="18"/>
              </w:rPr>
            </w:pPr>
            <w:r>
              <w:rPr>
                <w:rFonts w:ascii="Times New Roman" w:hAnsi="Times New Roman"/>
                <w:kern w:val="0"/>
                <w:sz w:val="18"/>
                <w:szCs w:val="18"/>
              </w:rPr>
              <w:t>TI</w:t>
            </w:r>
          </w:p>
          <w:p w14:paraId="0B84D652">
            <w:pPr>
              <w:pStyle w:val="14"/>
              <w:tabs>
                <w:tab w:val="left" w:pos="1159"/>
              </w:tabs>
              <w:jc w:val="center"/>
              <w:rPr>
                <w:rFonts w:ascii="Times New Roman" w:hAnsi="Times New Roman"/>
                <w:kern w:val="0"/>
                <w:sz w:val="18"/>
                <w:szCs w:val="18"/>
              </w:rPr>
            </w:pPr>
            <w:r>
              <w:rPr>
                <w:rFonts w:ascii="Times New Roman" w:hAnsi="Times New Roman"/>
                <w:kern w:val="0"/>
                <w:sz w:val="18"/>
                <w:szCs w:val="18"/>
              </w:rPr>
              <w:t>CC2640R2F</w:t>
            </w:r>
          </w:p>
        </w:tc>
        <w:tc>
          <w:tcPr>
            <w:tcW w:w="1134" w:type="dxa"/>
            <w:tcBorders>
              <w:top w:val="nil"/>
              <w:left w:val="nil"/>
              <w:bottom w:val="single" w:color="auto" w:sz="12" w:space="0"/>
              <w:right w:val="nil"/>
            </w:tcBorders>
            <w:shd w:val="clear" w:color="auto" w:fill="B4E3F2"/>
          </w:tcPr>
          <w:p w14:paraId="702D8B33">
            <w:pPr>
              <w:pStyle w:val="14"/>
              <w:jc w:val="center"/>
              <w:rPr>
                <w:rFonts w:ascii="Times New Roman" w:hAnsi="Times New Roman"/>
                <w:kern w:val="0"/>
                <w:sz w:val="18"/>
                <w:szCs w:val="18"/>
              </w:rPr>
            </w:pPr>
          </w:p>
        </w:tc>
        <w:tc>
          <w:tcPr>
            <w:tcW w:w="992" w:type="dxa"/>
            <w:tcBorders>
              <w:top w:val="nil"/>
              <w:left w:val="nil"/>
              <w:bottom w:val="single" w:color="auto" w:sz="12" w:space="0"/>
              <w:right w:val="nil"/>
            </w:tcBorders>
            <w:shd w:val="clear" w:color="auto" w:fill="B4E3F2"/>
          </w:tcPr>
          <w:p w14:paraId="46850F52">
            <w:pPr>
              <w:pStyle w:val="14"/>
              <w:jc w:val="center"/>
              <w:rPr>
                <w:rFonts w:ascii="Times New Roman" w:hAnsi="Times New Roman"/>
                <w:kern w:val="0"/>
                <w:sz w:val="18"/>
                <w:szCs w:val="18"/>
              </w:rPr>
            </w:pPr>
          </w:p>
        </w:tc>
        <w:tc>
          <w:tcPr>
            <w:tcW w:w="1701" w:type="dxa"/>
            <w:tcBorders>
              <w:top w:val="nil"/>
              <w:left w:val="nil"/>
              <w:bottom w:val="single" w:color="auto" w:sz="12" w:space="0"/>
              <w:right w:val="nil"/>
            </w:tcBorders>
            <w:shd w:val="clear" w:color="auto" w:fill="B4E3F2"/>
          </w:tcPr>
          <w:p w14:paraId="2AC46FA6">
            <w:pPr>
              <w:pStyle w:val="14"/>
              <w:jc w:val="center"/>
              <w:rPr>
                <w:rFonts w:ascii="Times New Roman" w:hAnsi="Times New Roman"/>
                <w:kern w:val="0"/>
                <w:sz w:val="18"/>
                <w:szCs w:val="18"/>
              </w:rPr>
            </w:pPr>
          </w:p>
        </w:tc>
        <w:tc>
          <w:tcPr>
            <w:tcW w:w="1417" w:type="dxa"/>
            <w:tcBorders>
              <w:top w:val="nil"/>
              <w:left w:val="nil"/>
              <w:bottom w:val="single" w:color="auto" w:sz="12" w:space="0"/>
              <w:right w:val="nil"/>
            </w:tcBorders>
            <w:shd w:val="clear" w:color="auto" w:fill="B4E3F2"/>
          </w:tcPr>
          <w:p w14:paraId="402E3820">
            <w:pPr>
              <w:jc w:val="center"/>
              <w:rPr>
                <w:rFonts w:ascii="Times New Roman" w:hAnsi="Times New Roman" w:eastAsia="Times New Roman" w:cs="Times New Roman"/>
                <w:kern w:val="0"/>
                <w:sz w:val="18"/>
                <w:szCs w:val="18"/>
              </w:rPr>
            </w:pPr>
          </w:p>
        </w:tc>
        <w:tc>
          <w:tcPr>
            <w:tcW w:w="1560" w:type="dxa"/>
            <w:tcBorders>
              <w:top w:val="nil"/>
              <w:left w:val="nil"/>
              <w:bottom w:val="single" w:color="auto" w:sz="12" w:space="0"/>
              <w:right w:val="nil"/>
            </w:tcBorders>
            <w:shd w:val="clear" w:color="auto" w:fill="B4E3F2"/>
          </w:tcPr>
          <w:p w14:paraId="4AC89A27">
            <w:pPr>
              <w:pStyle w:val="14"/>
              <w:jc w:val="center"/>
              <w:rPr>
                <w:rFonts w:ascii="Times New Roman" w:hAnsi="Times New Roman"/>
                <w:kern w:val="0"/>
                <w:sz w:val="18"/>
                <w:szCs w:val="18"/>
              </w:rPr>
            </w:pPr>
            <w:r>
              <w:rPr>
                <w:rFonts w:ascii="Times New Roman" w:hAnsi="Times New Roman"/>
                <w:kern w:val="0"/>
                <w:sz w:val="18"/>
                <w:szCs w:val="18"/>
              </w:rPr>
              <w:t>2.4 GHz</w:t>
            </w:r>
          </w:p>
          <w:p w14:paraId="41A08B38">
            <w:pPr>
              <w:pStyle w:val="14"/>
              <w:jc w:val="center"/>
              <w:rPr>
                <w:rFonts w:ascii="Times New Roman" w:hAnsi="Times New Roman"/>
                <w:kern w:val="0"/>
                <w:sz w:val="18"/>
                <w:szCs w:val="18"/>
              </w:rPr>
            </w:pPr>
            <w:r>
              <w:rPr>
                <w:rFonts w:ascii="Times New Roman" w:hAnsi="Times New Roman"/>
                <w:kern w:val="0"/>
                <w:sz w:val="18"/>
                <w:szCs w:val="18"/>
              </w:rPr>
              <w:t>BLE</w:t>
            </w:r>
          </w:p>
        </w:tc>
        <w:tc>
          <w:tcPr>
            <w:tcW w:w="1559" w:type="dxa"/>
            <w:tcBorders>
              <w:top w:val="nil"/>
              <w:left w:val="nil"/>
              <w:bottom w:val="single" w:color="auto" w:sz="12" w:space="0"/>
              <w:right w:val="nil"/>
            </w:tcBorders>
            <w:shd w:val="clear" w:color="auto" w:fill="B4E3F2"/>
          </w:tcPr>
          <w:p w14:paraId="06778321">
            <w:pPr>
              <w:pStyle w:val="14"/>
              <w:jc w:val="center"/>
              <w:rPr>
                <w:rFonts w:ascii="Times New Roman" w:hAnsi="Times New Roman"/>
                <w:kern w:val="0"/>
                <w:sz w:val="18"/>
                <w:szCs w:val="18"/>
              </w:rPr>
            </w:pPr>
            <w:r>
              <w:rPr>
                <w:rFonts w:ascii="Times New Roman" w:hAnsi="Times New Roman"/>
                <w:kern w:val="0"/>
                <w:sz w:val="18"/>
                <w:szCs w:val="18"/>
              </w:rPr>
              <w:t>6.1</w:t>
            </w:r>
          </w:p>
        </w:tc>
        <w:tc>
          <w:tcPr>
            <w:tcW w:w="1419" w:type="dxa"/>
            <w:tcBorders>
              <w:top w:val="nil"/>
              <w:left w:val="nil"/>
              <w:bottom w:val="single" w:color="auto" w:sz="12" w:space="0"/>
              <w:right w:val="nil"/>
            </w:tcBorders>
            <w:shd w:val="clear" w:color="auto" w:fill="B4E3F2"/>
          </w:tcPr>
          <w:p w14:paraId="219503EE">
            <w:pPr>
              <w:pStyle w:val="14"/>
              <w:jc w:val="center"/>
              <w:rPr>
                <w:rFonts w:ascii="Times New Roman" w:hAnsi="Times New Roman"/>
                <w:kern w:val="0"/>
                <w:sz w:val="18"/>
                <w:szCs w:val="18"/>
              </w:rPr>
            </w:pPr>
            <w:r>
              <w:rPr>
                <w:rFonts w:ascii="Times New Roman" w:hAnsi="Times New Roman"/>
                <w:kern w:val="0"/>
                <w:sz w:val="18"/>
                <w:szCs w:val="18"/>
              </w:rPr>
              <w:t>-</w:t>
            </w:r>
          </w:p>
        </w:tc>
      </w:tr>
    </w:tbl>
    <w:p w14:paraId="45AC7996">
      <w:pPr>
        <w:wordWrap w:val="0"/>
        <w:ind w:right="-1331" w:rightChars="-634"/>
        <w:jc w:val="right"/>
        <w:rPr>
          <w:rFonts w:ascii="Times New Roman" w:hAnsi="Times New Roman" w:cs="Times New Roman"/>
          <w:sz w:val="15"/>
        </w:rPr>
      </w:pPr>
      <w:r>
        <w:rPr>
          <w:rFonts w:ascii="Times New Roman" w:hAnsi="Times New Roman" w:cs="Times New Roman"/>
          <w:sz w:val="15"/>
        </w:rPr>
        <w:t>* 3D means (X, Y, Z) 5D means (X, Y, Z, Pitch, Yaw); - means no data.</w:t>
      </w:r>
    </w:p>
    <w:p w14:paraId="4AD1E3C1">
      <w:pPr>
        <w:wordWrap w:val="0"/>
        <w:ind w:right="-1331" w:rightChars="-634"/>
        <w:jc w:val="right"/>
        <w:rPr>
          <w:rFonts w:hint="eastAsia" w:ascii="Times New Roman" w:hAnsi="Times New Roman" w:cs="Times New Roman"/>
          <w:sz w:val="15"/>
        </w:rPr>
      </w:pPr>
      <w:r>
        <w:rPr>
          <w:rFonts w:ascii="Times New Roman" w:hAnsi="Times New Roman" w:cs="Times New Roman"/>
          <w:sz w:val="15"/>
        </w:rPr>
        <w:t>C</w:t>
      </w:r>
      <w:r>
        <w:rPr>
          <w:rFonts w:hint="eastAsia" w:ascii="Times New Roman" w:hAnsi="Times New Roman" w:cs="Times New Roman"/>
          <w:sz w:val="15"/>
        </w:rPr>
        <w:t>olor</w:t>
      </w:r>
      <w:r>
        <w:rPr>
          <w:rFonts w:ascii="Times New Roman" w:hAnsi="Times New Roman" w:cs="Times New Roman"/>
          <w:sz w:val="15"/>
        </w:rPr>
        <w:t xml:space="preserve"> </w:t>
      </w:r>
      <w:r>
        <w:rPr>
          <w:rFonts w:hint="eastAsia" w:ascii="Times New Roman" w:hAnsi="Times New Roman" w:cs="Times New Roman"/>
          <w:sz w:val="15"/>
        </w:rPr>
        <w:t>code:</w:t>
      </w:r>
      <w:r>
        <w:rPr>
          <w:rFonts w:ascii="Times New Roman" w:hAnsi="Times New Roman" w:cs="Times New Roman"/>
          <w:sz w:val="15"/>
        </w:rPr>
        <w:t xml:space="preserve"> Red: commercial device; Green: recent developments; Blue: advanced low-power Bluetooth</w:t>
      </w:r>
    </w:p>
    <w:p w14:paraId="57EC3A8A">
      <w:pPr>
        <w:rPr>
          <w:rFonts w:ascii="Times New Roman" w:hAnsi="Times New Roman" w:cs="Times New Roman"/>
        </w:rPr>
        <w:sectPr>
          <w:pgSz w:w="11906" w:h="16838"/>
          <w:pgMar w:top="1440" w:right="1800" w:bottom="1440" w:left="1800" w:header="851" w:footer="992" w:gutter="0"/>
          <w:cols w:space="425" w:num="1"/>
          <w:docGrid w:type="lines" w:linePitch="312" w:charSpace="0"/>
        </w:sectPr>
      </w:pPr>
    </w:p>
    <w:p w14:paraId="4002E340">
      <w:pPr>
        <w:pStyle w:val="14"/>
        <w:ind w:firstLine="210"/>
        <w:jc w:val="center"/>
        <w:rPr>
          <w:rFonts w:hint="eastAsia" w:ascii="Times New Roman" w:hAnsi="Times New Roman" w:eastAsia="等线"/>
          <w:b/>
          <w:lang w:val="en-US" w:eastAsia="zh-CN"/>
        </w:rPr>
      </w:pPr>
      <w:r>
        <w:rPr>
          <w:rFonts w:hint="eastAsia" w:ascii="Times New Roman" w:hAnsi="Times New Roman"/>
          <w:b/>
          <w:bCs/>
          <w:color w:val="000000" w:themeColor="text1"/>
          <w:sz w:val="22"/>
          <w:szCs w:val="22"/>
          <w14:textFill>
            <w14:solidFill>
              <w14:schemeClr w14:val="tx1"/>
            </w14:solidFill>
          </w14:textFill>
        </w:rPr>
        <w:t>Supplementary</w:t>
      </w:r>
      <w:r>
        <w:rPr>
          <w:rFonts w:hint="eastAsia" w:ascii="Times New Roman" w:hAnsi="Times New Roman"/>
          <w:b/>
          <w:bCs/>
          <w:color w:val="000000" w:themeColor="text1"/>
          <w:sz w:val="22"/>
          <w:szCs w:val="22"/>
          <w:lang w:val="en-US" w:eastAsia="zh-CN"/>
          <w14:textFill>
            <w14:solidFill>
              <w14:schemeClr w14:val="tx1"/>
            </w14:solidFill>
          </w14:textFill>
        </w:rPr>
        <w:t xml:space="preserve"> </w:t>
      </w:r>
      <w:r>
        <w:rPr>
          <w:rFonts w:ascii="Times New Roman" w:hAnsi="Times New Roman"/>
          <w:b/>
        </w:rPr>
        <w:t>Table 2. Physical parameters of the model</w:t>
      </w:r>
      <w:r>
        <w:rPr>
          <w:rFonts w:hint="eastAsia" w:ascii="Times New Roman" w:hAnsi="Times New Roman"/>
          <w:b/>
          <w:lang w:val="en-US" w:eastAsia="zh-CN"/>
        </w:rPr>
        <w:t>.</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2"/>
        <w:gridCol w:w="2446"/>
        <w:gridCol w:w="3518"/>
      </w:tblGrid>
      <w:tr w14:paraId="71A83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4" w:type="dxa"/>
            <w:tcBorders>
              <w:top w:val="single" w:color="000000" w:sz="18" w:space="0"/>
              <w:left w:val="nil"/>
              <w:bottom w:val="single" w:color="000000" w:sz="8" w:space="0"/>
              <w:right w:val="nil"/>
            </w:tcBorders>
            <w:shd w:val="clear" w:color="auto" w:fill="FFFFFF"/>
            <w:vAlign w:val="center"/>
          </w:tcPr>
          <w:p w14:paraId="5287E3F2">
            <w:pPr>
              <w:pStyle w:val="14"/>
              <w:spacing w:line="360" w:lineRule="auto"/>
              <w:ind w:firstLine="420"/>
              <w:jc w:val="center"/>
              <w:rPr>
                <w:rFonts w:ascii="Times New Roman" w:hAnsi="Times New Roman"/>
                <w:color w:val="000000"/>
                <w:kern w:val="0"/>
                <w:sz w:val="20"/>
                <w:szCs w:val="20"/>
              </w:rPr>
            </w:pPr>
            <w:r>
              <w:rPr>
                <w:rFonts w:ascii="Times New Roman" w:hAnsi="Times New Roman"/>
                <w:color w:val="000000"/>
                <w:kern w:val="0"/>
                <w:sz w:val="20"/>
                <w:szCs w:val="20"/>
              </w:rPr>
              <w:t>Parameter</w:t>
            </w:r>
          </w:p>
        </w:tc>
        <w:tc>
          <w:tcPr>
            <w:tcW w:w="2449" w:type="dxa"/>
            <w:tcBorders>
              <w:top w:val="single" w:color="000000" w:sz="18" w:space="0"/>
              <w:left w:val="nil"/>
              <w:bottom w:val="single" w:color="000000" w:sz="8" w:space="0"/>
              <w:right w:val="nil"/>
            </w:tcBorders>
            <w:shd w:val="clear" w:color="auto" w:fill="FFFFFF"/>
            <w:vAlign w:val="center"/>
          </w:tcPr>
          <w:p w14:paraId="79233AD4">
            <w:pPr>
              <w:pStyle w:val="14"/>
              <w:spacing w:line="360" w:lineRule="auto"/>
              <w:ind w:firstLine="420"/>
              <w:jc w:val="center"/>
              <w:rPr>
                <w:rFonts w:ascii="Times New Roman" w:hAnsi="Times New Roman"/>
                <w:color w:val="000000"/>
                <w:kern w:val="0"/>
                <w:sz w:val="20"/>
                <w:szCs w:val="20"/>
              </w:rPr>
            </w:pPr>
            <w:r>
              <w:rPr>
                <w:rFonts w:ascii="Times New Roman" w:hAnsi="Times New Roman"/>
                <w:color w:val="000000"/>
                <w:kern w:val="0"/>
                <w:sz w:val="20"/>
                <w:szCs w:val="20"/>
              </w:rPr>
              <w:t>Size(mm)</w:t>
            </w:r>
          </w:p>
        </w:tc>
        <w:tc>
          <w:tcPr>
            <w:tcW w:w="3523" w:type="dxa"/>
            <w:tcBorders>
              <w:top w:val="single" w:color="000000" w:sz="18" w:space="0"/>
              <w:left w:val="nil"/>
              <w:bottom w:val="single" w:color="000000" w:sz="8" w:space="0"/>
              <w:right w:val="nil"/>
            </w:tcBorders>
            <w:shd w:val="clear" w:color="auto" w:fill="FFFFFF"/>
            <w:vAlign w:val="center"/>
          </w:tcPr>
          <w:p w14:paraId="0285C0A2">
            <w:pPr>
              <w:pStyle w:val="14"/>
              <w:spacing w:line="360" w:lineRule="auto"/>
              <w:ind w:firstLine="420"/>
              <w:jc w:val="center"/>
              <w:rPr>
                <w:rFonts w:ascii="Times New Roman" w:hAnsi="Times New Roman"/>
                <w:color w:val="000000"/>
                <w:kern w:val="0"/>
                <w:sz w:val="20"/>
                <w:szCs w:val="20"/>
              </w:rPr>
            </w:pPr>
            <w:r>
              <w:rPr>
                <w:rFonts w:ascii="Times New Roman" w:hAnsi="Times New Roman"/>
                <w:color w:val="000000"/>
                <w:kern w:val="0"/>
                <w:sz w:val="20"/>
                <w:szCs w:val="20"/>
              </w:rPr>
              <w:t>Description</w:t>
            </w:r>
          </w:p>
        </w:tc>
      </w:tr>
      <w:tr w14:paraId="12329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4" w:type="dxa"/>
            <w:tcBorders>
              <w:top w:val="single" w:color="000000" w:sz="8" w:space="0"/>
              <w:left w:val="nil"/>
              <w:bottom w:val="nil"/>
              <w:right w:val="nil"/>
            </w:tcBorders>
            <w:shd w:val="clear" w:color="auto" w:fill="FFFFFF"/>
            <w:vAlign w:val="center"/>
          </w:tcPr>
          <w:p w14:paraId="52512299">
            <w:pPr>
              <w:pStyle w:val="14"/>
              <w:spacing w:line="360" w:lineRule="auto"/>
              <w:ind w:firstLine="420"/>
              <w:jc w:val="center"/>
              <w:rPr>
                <w:rFonts w:ascii="Times New Roman" w:hAnsi="Times New Roman"/>
                <w:color w:val="000000"/>
                <w:kern w:val="0"/>
                <w:sz w:val="20"/>
                <w:szCs w:val="20"/>
              </w:rPr>
            </w:pPr>
            <w:r>
              <w:rPr>
                <w:rFonts w:ascii="Times New Roman" w:hAnsi="Times New Roman"/>
                <w:color w:val="000000"/>
                <w:kern w:val="0"/>
                <w:sz w:val="20"/>
                <w:szCs w:val="20"/>
              </w:rPr>
              <w:t>R</w:t>
            </w:r>
            <w:r>
              <w:rPr>
                <w:rFonts w:ascii="Times New Roman" w:hAnsi="Times New Roman"/>
                <w:color w:val="000000"/>
                <w:kern w:val="0"/>
                <w:sz w:val="20"/>
                <w:szCs w:val="20"/>
                <w:vertAlign w:val="subscript"/>
              </w:rPr>
              <w:t>Cap</w:t>
            </w:r>
          </w:p>
        </w:tc>
        <w:tc>
          <w:tcPr>
            <w:tcW w:w="2449" w:type="dxa"/>
            <w:tcBorders>
              <w:top w:val="single" w:color="000000" w:sz="8" w:space="0"/>
              <w:left w:val="nil"/>
              <w:bottom w:val="nil"/>
              <w:right w:val="nil"/>
            </w:tcBorders>
            <w:shd w:val="clear" w:color="auto" w:fill="FFFFFF"/>
            <w:vAlign w:val="center"/>
          </w:tcPr>
          <w:p w14:paraId="6E3EC38D">
            <w:pPr>
              <w:pStyle w:val="14"/>
              <w:spacing w:line="360" w:lineRule="auto"/>
              <w:ind w:firstLine="420"/>
              <w:jc w:val="center"/>
              <w:rPr>
                <w:rFonts w:ascii="Times New Roman" w:hAnsi="Times New Roman"/>
                <w:color w:val="000000"/>
                <w:kern w:val="0"/>
                <w:sz w:val="20"/>
                <w:szCs w:val="20"/>
              </w:rPr>
            </w:pPr>
            <w:r>
              <w:rPr>
                <w:rFonts w:ascii="Times New Roman" w:hAnsi="Times New Roman"/>
                <w:color w:val="000000"/>
                <w:kern w:val="0"/>
                <w:sz w:val="20"/>
                <w:szCs w:val="20"/>
              </w:rPr>
              <w:t>3</w:t>
            </w:r>
          </w:p>
        </w:tc>
        <w:tc>
          <w:tcPr>
            <w:tcW w:w="3523" w:type="dxa"/>
            <w:tcBorders>
              <w:top w:val="single" w:color="000000" w:sz="8" w:space="0"/>
              <w:left w:val="nil"/>
              <w:bottom w:val="nil"/>
              <w:right w:val="nil"/>
            </w:tcBorders>
            <w:shd w:val="clear" w:color="auto" w:fill="FFFFFF"/>
            <w:vAlign w:val="center"/>
          </w:tcPr>
          <w:p w14:paraId="619D384F">
            <w:pPr>
              <w:pStyle w:val="14"/>
              <w:spacing w:line="360" w:lineRule="auto"/>
              <w:ind w:firstLine="420"/>
              <w:jc w:val="center"/>
              <w:rPr>
                <w:rFonts w:ascii="Times New Roman" w:hAnsi="Times New Roman"/>
                <w:color w:val="000000"/>
                <w:kern w:val="0"/>
                <w:sz w:val="20"/>
                <w:szCs w:val="20"/>
              </w:rPr>
            </w:pPr>
            <w:r>
              <w:rPr>
                <w:rFonts w:ascii="Times New Roman" w:hAnsi="Times New Roman"/>
                <w:color w:val="000000"/>
                <w:kern w:val="0"/>
                <w:sz w:val="20"/>
                <w:szCs w:val="20"/>
              </w:rPr>
              <w:t>Capsule radius</w:t>
            </w:r>
          </w:p>
        </w:tc>
      </w:tr>
      <w:tr w14:paraId="69BD0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4" w:type="dxa"/>
            <w:tcBorders>
              <w:top w:val="nil"/>
              <w:left w:val="nil"/>
              <w:bottom w:val="nil"/>
              <w:right w:val="nil"/>
            </w:tcBorders>
            <w:shd w:val="clear" w:color="auto" w:fill="FFFFFF"/>
            <w:vAlign w:val="center"/>
          </w:tcPr>
          <w:p w14:paraId="3D1B0316">
            <w:pPr>
              <w:pStyle w:val="14"/>
              <w:spacing w:line="360" w:lineRule="auto"/>
              <w:ind w:firstLine="420"/>
              <w:jc w:val="center"/>
              <w:rPr>
                <w:rFonts w:ascii="Times New Roman" w:hAnsi="Times New Roman"/>
                <w:color w:val="000000"/>
                <w:kern w:val="0"/>
                <w:sz w:val="20"/>
                <w:szCs w:val="20"/>
              </w:rPr>
            </w:pPr>
            <w:r>
              <w:rPr>
                <w:rFonts w:ascii="Times New Roman" w:hAnsi="Times New Roman"/>
                <w:color w:val="000000"/>
                <w:kern w:val="0"/>
                <w:sz w:val="20"/>
                <w:szCs w:val="20"/>
              </w:rPr>
              <w:t>H</w:t>
            </w:r>
            <w:r>
              <w:rPr>
                <w:rFonts w:ascii="Times New Roman" w:hAnsi="Times New Roman"/>
                <w:color w:val="000000"/>
                <w:kern w:val="0"/>
                <w:sz w:val="20"/>
                <w:szCs w:val="20"/>
                <w:vertAlign w:val="subscript"/>
              </w:rPr>
              <w:t>Cap</w:t>
            </w:r>
          </w:p>
        </w:tc>
        <w:tc>
          <w:tcPr>
            <w:tcW w:w="2449" w:type="dxa"/>
            <w:tcBorders>
              <w:top w:val="nil"/>
              <w:left w:val="nil"/>
              <w:bottom w:val="nil"/>
              <w:right w:val="nil"/>
            </w:tcBorders>
            <w:shd w:val="clear" w:color="auto" w:fill="FFFFFF"/>
            <w:vAlign w:val="center"/>
          </w:tcPr>
          <w:p w14:paraId="14945842">
            <w:pPr>
              <w:pStyle w:val="14"/>
              <w:spacing w:line="360" w:lineRule="auto"/>
              <w:ind w:firstLine="420"/>
              <w:jc w:val="center"/>
              <w:rPr>
                <w:rFonts w:ascii="Times New Roman" w:hAnsi="Times New Roman"/>
                <w:color w:val="000000"/>
                <w:kern w:val="0"/>
                <w:sz w:val="20"/>
                <w:szCs w:val="20"/>
              </w:rPr>
            </w:pPr>
            <w:r>
              <w:rPr>
                <w:rFonts w:ascii="Times New Roman" w:hAnsi="Times New Roman"/>
                <w:color w:val="000000"/>
                <w:kern w:val="0"/>
                <w:sz w:val="20"/>
                <w:szCs w:val="20"/>
              </w:rPr>
              <w:t>18</w:t>
            </w:r>
          </w:p>
        </w:tc>
        <w:tc>
          <w:tcPr>
            <w:tcW w:w="3523" w:type="dxa"/>
            <w:tcBorders>
              <w:top w:val="nil"/>
              <w:left w:val="nil"/>
              <w:bottom w:val="nil"/>
              <w:right w:val="nil"/>
            </w:tcBorders>
            <w:shd w:val="clear" w:color="auto" w:fill="FFFFFF"/>
            <w:vAlign w:val="center"/>
          </w:tcPr>
          <w:p w14:paraId="42863134">
            <w:pPr>
              <w:pStyle w:val="14"/>
              <w:spacing w:line="360" w:lineRule="auto"/>
              <w:ind w:firstLine="420"/>
              <w:jc w:val="center"/>
              <w:rPr>
                <w:rFonts w:ascii="Times New Roman" w:hAnsi="Times New Roman"/>
                <w:color w:val="000000"/>
                <w:kern w:val="0"/>
                <w:sz w:val="20"/>
                <w:szCs w:val="20"/>
              </w:rPr>
            </w:pPr>
            <w:r>
              <w:rPr>
                <w:rFonts w:ascii="Times New Roman" w:hAnsi="Times New Roman"/>
                <w:color w:val="000000"/>
                <w:kern w:val="0"/>
                <w:sz w:val="20"/>
                <w:szCs w:val="20"/>
              </w:rPr>
              <w:t>Capsule length</w:t>
            </w:r>
          </w:p>
        </w:tc>
      </w:tr>
      <w:tr w14:paraId="25D83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4" w:type="dxa"/>
            <w:tcBorders>
              <w:top w:val="nil"/>
              <w:left w:val="nil"/>
              <w:bottom w:val="nil"/>
              <w:right w:val="nil"/>
            </w:tcBorders>
            <w:shd w:val="clear" w:color="auto" w:fill="FFFFFF"/>
            <w:vAlign w:val="center"/>
          </w:tcPr>
          <w:p w14:paraId="52ED1933">
            <w:pPr>
              <w:pStyle w:val="14"/>
              <w:spacing w:line="360" w:lineRule="auto"/>
              <w:ind w:firstLine="420"/>
              <w:jc w:val="center"/>
              <w:rPr>
                <w:rFonts w:ascii="Times New Roman" w:hAnsi="Times New Roman"/>
                <w:color w:val="000000"/>
                <w:kern w:val="0"/>
                <w:sz w:val="20"/>
                <w:szCs w:val="20"/>
              </w:rPr>
            </w:pPr>
            <w:r>
              <w:rPr>
                <w:rFonts w:ascii="Times New Roman" w:hAnsi="Times New Roman"/>
                <w:color w:val="000000"/>
                <w:kern w:val="0"/>
                <w:sz w:val="20"/>
                <w:szCs w:val="20"/>
              </w:rPr>
              <w:t>R</w:t>
            </w:r>
            <w:r>
              <w:rPr>
                <w:rFonts w:ascii="Times New Roman" w:hAnsi="Times New Roman"/>
                <w:color w:val="000000"/>
                <w:kern w:val="0"/>
                <w:sz w:val="20"/>
                <w:szCs w:val="20"/>
                <w:vertAlign w:val="subscript"/>
              </w:rPr>
              <w:t>Cu</w:t>
            </w:r>
          </w:p>
        </w:tc>
        <w:tc>
          <w:tcPr>
            <w:tcW w:w="2449" w:type="dxa"/>
            <w:tcBorders>
              <w:top w:val="nil"/>
              <w:left w:val="nil"/>
              <w:bottom w:val="nil"/>
              <w:right w:val="nil"/>
            </w:tcBorders>
            <w:shd w:val="clear" w:color="auto" w:fill="FFFFFF"/>
            <w:vAlign w:val="center"/>
          </w:tcPr>
          <w:p w14:paraId="2FFE62AC">
            <w:pPr>
              <w:pStyle w:val="14"/>
              <w:spacing w:line="360" w:lineRule="auto"/>
              <w:ind w:firstLine="420"/>
              <w:jc w:val="center"/>
              <w:rPr>
                <w:rFonts w:ascii="Times New Roman" w:hAnsi="Times New Roman"/>
                <w:color w:val="000000"/>
                <w:kern w:val="0"/>
                <w:sz w:val="20"/>
                <w:szCs w:val="20"/>
              </w:rPr>
            </w:pPr>
            <w:r>
              <w:rPr>
                <w:rFonts w:ascii="Times New Roman" w:hAnsi="Times New Roman"/>
                <w:color w:val="000000"/>
                <w:kern w:val="0"/>
                <w:sz w:val="20"/>
                <w:szCs w:val="20"/>
              </w:rPr>
              <w:t>3</w:t>
            </w:r>
          </w:p>
        </w:tc>
        <w:tc>
          <w:tcPr>
            <w:tcW w:w="3523" w:type="dxa"/>
            <w:tcBorders>
              <w:top w:val="nil"/>
              <w:left w:val="nil"/>
              <w:bottom w:val="nil"/>
              <w:right w:val="nil"/>
            </w:tcBorders>
            <w:shd w:val="clear" w:color="auto" w:fill="FFFFFF"/>
            <w:vAlign w:val="center"/>
          </w:tcPr>
          <w:p w14:paraId="787C383F">
            <w:pPr>
              <w:pStyle w:val="14"/>
              <w:spacing w:line="360" w:lineRule="auto"/>
              <w:ind w:firstLine="420"/>
              <w:jc w:val="center"/>
              <w:rPr>
                <w:rFonts w:ascii="Times New Roman" w:hAnsi="Times New Roman"/>
                <w:color w:val="000000"/>
                <w:kern w:val="0"/>
                <w:sz w:val="20"/>
                <w:szCs w:val="20"/>
              </w:rPr>
            </w:pPr>
            <w:r>
              <w:rPr>
                <w:rFonts w:ascii="Times New Roman" w:hAnsi="Times New Roman"/>
                <w:color w:val="000000"/>
                <w:kern w:val="0"/>
                <w:sz w:val="20"/>
                <w:szCs w:val="20"/>
              </w:rPr>
              <w:t>Copper foil radius</w:t>
            </w:r>
          </w:p>
        </w:tc>
      </w:tr>
      <w:tr w14:paraId="1E803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4" w:type="dxa"/>
            <w:tcBorders>
              <w:top w:val="nil"/>
              <w:left w:val="nil"/>
              <w:bottom w:val="nil"/>
              <w:right w:val="nil"/>
            </w:tcBorders>
            <w:shd w:val="clear" w:color="auto" w:fill="FFFFFF"/>
            <w:vAlign w:val="center"/>
          </w:tcPr>
          <w:p w14:paraId="60A7CCF1">
            <w:pPr>
              <w:pStyle w:val="14"/>
              <w:spacing w:line="360" w:lineRule="auto"/>
              <w:ind w:firstLine="420"/>
              <w:jc w:val="center"/>
              <w:rPr>
                <w:rFonts w:ascii="Times New Roman" w:hAnsi="Times New Roman"/>
                <w:color w:val="000000"/>
                <w:kern w:val="0"/>
                <w:sz w:val="20"/>
                <w:szCs w:val="20"/>
              </w:rPr>
            </w:pPr>
            <w:r>
              <w:rPr>
                <w:rFonts w:ascii="Times New Roman" w:hAnsi="Times New Roman"/>
                <w:color w:val="000000"/>
                <w:kern w:val="0"/>
                <w:sz w:val="20"/>
                <w:szCs w:val="20"/>
              </w:rPr>
              <w:t>W</w:t>
            </w:r>
            <w:r>
              <w:rPr>
                <w:rFonts w:ascii="Times New Roman" w:hAnsi="Times New Roman"/>
                <w:color w:val="000000"/>
                <w:kern w:val="0"/>
                <w:sz w:val="20"/>
                <w:szCs w:val="20"/>
                <w:vertAlign w:val="subscript"/>
              </w:rPr>
              <w:t>Cu</w:t>
            </w:r>
          </w:p>
        </w:tc>
        <w:tc>
          <w:tcPr>
            <w:tcW w:w="2449" w:type="dxa"/>
            <w:tcBorders>
              <w:top w:val="nil"/>
              <w:left w:val="nil"/>
              <w:bottom w:val="nil"/>
              <w:right w:val="nil"/>
            </w:tcBorders>
            <w:shd w:val="clear" w:color="auto" w:fill="FFFFFF"/>
            <w:vAlign w:val="center"/>
          </w:tcPr>
          <w:p w14:paraId="542F504D">
            <w:pPr>
              <w:pStyle w:val="14"/>
              <w:spacing w:line="360" w:lineRule="auto"/>
              <w:ind w:firstLine="420"/>
              <w:jc w:val="center"/>
              <w:rPr>
                <w:rFonts w:ascii="Times New Roman" w:hAnsi="Times New Roman"/>
                <w:color w:val="000000"/>
                <w:kern w:val="0"/>
                <w:sz w:val="20"/>
                <w:szCs w:val="20"/>
              </w:rPr>
            </w:pPr>
            <w:r>
              <w:rPr>
                <w:rFonts w:ascii="Times New Roman" w:hAnsi="Times New Roman"/>
                <w:color w:val="000000"/>
                <w:kern w:val="0"/>
                <w:sz w:val="20"/>
                <w:szCs w:val="20"/>
              </w:rPr>
              <w:t>2-8</w:t>
            </w:r>
          </w:p>
        </w:tc>
        <w:tc>
          <w:tcPr>
            <w:tcW w:w="3523" w:type="dxa"/>
            <w:tcBorders>
              <w:top w:val="nil"/>
              <w:left w:val="nil"/>
              <w:bottom w:val="nil"/>
              <w:right w:val="nil"/>
            </w:tcBorders>
            <w:shd w:val="clear" w:color="auto" w:fill="FFFFFF"/>
            <w:vAlign w:val="center"/>
          </w:tcPr>
          <w:p w14:paraId="4A40BD1F">
            <w:pPr>
              <w:pStyle w:val="14"/>
              <w:spacing w:line="360" w:lineRule="auto"/>
              <w:ind w:firstLine="420"/>
              <w:jc w:val="center"/>
              <w:rPr>
                <w:rFonts w:ascii="Times New Roman" w:hAnsi="Times New Roman"/>
                <w:color w:val="000000"/>
                <w:kern w:val="0"/>
                <w:sz w:val="20"/>
                <w:szCs w:val="20"/>
              </w:rPr>
            </w:pPr>
            <w:r>
              <w:rPr>
                <w:rFonts w:ascii="Times New Roman" w:hAnsi="Times New Roman"/>
                <w:color w:val="000000"/>
                <w:kern w:val="0"/>
                <w:sz w:val="20"/>
                <w:szCs w:val="20"/>
              </w:rPr>
              <w:t>Copper foil width</w:t>
            </w:r>
          </w:p>
        </w:tc>
      </w:tr>
      <w:tr w14:paraId="080EF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4" w:type="dxa"/>
            <w:tcBorders>
              <w:top w:val="nil"/>
              <w:left w:val="nil"/>
              <w:bottom w:val="nil"/>
              <w:right w:val="nil"/>
            </w:tcBorders>
            <w:shd w:val="clear" w:color="auto" w:fill="FFFFFF"/>
            <w:vAlign w:val="center"/>
          </w:tcPr>
          <w:p w14:paraId="0D0D9852">
            <w:pPr>
              <w:pStyle w:val="14"/>
              <w:spacing w:line="360" w:lineRule="auto"/>
              <w:ind w:firstLine="420"/>
              <w:jc w:val="center"/>
              <w:rPr>
                <w:rFonts w:ascii="Times New Roman" w:hAnsi="Times New Roman"/>
                <w:color w:val="000000"/>
                <w:kern w:val="0"/>
                <w:sz w:val="20"/>
                <w:szCs w:val="20"/>
              </w:rPr>
            </w:pPr>
            <w:r>
              <w:rPr>
                <w:rFonts w:ascii="Times New Roman" w:hAnsi="Times New Roman"/>
                <w:color w:val="000000"/>
                <w:kern w:val="0"/>
                <w:sz w:val="20"/>
                <w:szCs w:val="20"/>
              </w:rPr>
              <w:t>X</w:t>
            </w:r>
          </w:p>
        </w:tc>
        <w:tc>
          <w:tcPr>
            <w:tcW w:w="2449" w:type="dxa"/>
            <w:tcBorders>
              <w:top w:val="nil"/>
              <w:left w:val="nil"/>
              <w:bottom w:val="nil"/>
              <w:right w:val="nil"/>
            </w:tcBorders>
            <w:shd w:val="clear" w:color="auto" w:fill="FFFFFF"/>
            <w:vAlign w:val="center"/>
          </w:tcPr>
          <w:p w14:paraId="76EAD01D">
            <w:pPr>
              <w:pStyle w:val="14"/>
              <w:spacing w:line="360" w:lineRule="auto"/>
              <w:ind w:firstLine="420"/>
              <w:jc w:val="center"/>
              <w:rPr>
                <w:rFonts w:ascii="Times New Roman" w:hAnsi="Times New Roman"/>
                <w:color w:val="000000"/>
                <w:kern w:val="0"/>
                <w:sz w:val="20"/>
                <w:szCs w:val="20"/>
              </w:rPr>
            </w:pPr>
            <w:r>
              <w:rPr>
                <w:rFonts w:ascii="Times New Roman" w:hAnsi="Times New Roman"/>
                <w:color w:val="000000"/>
                <w:kern w:val="0"/>
                <w:sz w:val="20"/>
                <w:szCs w:val="20"/>
              </w:rPr>
              <w:t>2-14</w:t>
            </w:r>
          </w:p>
        </w:tc>
        <w:tc>
          <w:tcPr>
            <w:tcW w:w="3523" w:type="dxa"/>
            <w:tcBorders>
              <w:top w:val="nil"/>
              <w:left w:val="nil"/>
              <w:bottom w:val="nil"/>
              <w:right w:val="nil"/>
            </w:tcBorders>
            <w:shd w:val="clear" w:color="auto" w:fill="FFFFFF"/>
            <w:vAlign w:val="center"/>
          </w:tcPr>
          <w:p w14:paraId="3B17CA2E">
            <w:pPr>
              <w:pStyle w:val="14"/>
              <w:spacing w:line="360" w:lineRule="auto"/>
              <w:ind w:firstLine="420"/>
              <w:jc w:val="center"/>
              <w:rPr>
                <w:rFonts w:ascii="Times New Roman" w:hAnsi="Times New Roman"/>
                <w:color w:val="000000"/>
                <w:kern w:val="0"/>
                <w:sz w:val="20"/>
                <w:szCs w:val="20"/>
              </w:rPr>
            </w:pPr>
            <w:r>
              <w:rPr>
                <w:rFonts w:ascii="Times New Roman" w:hAnsi="Times New Roman"/>
                <w:color w:val="000000"/>
                <w:kern w:val="0"/>
                <w:sz w:val="20"/>
                <w:szCs w:val="20"/>
              </w:rPr>
              <w:t>Electrode distance</w:t>
            </w:r>
          </w:p>
        </w:tc>
      </w:tr>
      <w:tr w14:paraId="774B5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4" w:type="dxa"/>
            <w:tcBorders>
              <w:top w:val="nil"/>
              <w:left w:val="nil"/>
              <w:bottom w:val="nil"/>
              <w:right w:val="nil"/>
            </w:tcBorders>
            <w:shd w:val="clear" w:color="auto" w:fill="FFFFFF"/>
            <w:vAlign w:val="center"/>
          </w:tcPr>
          <w:p w14:paraId="11777AEA">
            <w:pPr>
              <w:pStyle w:val="14"/>
              <w:spacing w:line="360" w:lineRule="auto"/>
              <w:ind w:firstLine="420"/>
              <w:jc w:val="center"/>
              <w:rPr>
                <w:rFonts w:ascii="Times New Roman" w:hAnsi="Times New Roman"/>
                <w:color w:val="000000"/>
                <w:kern w:val="0"/>
                <w:sz w:val="20"/>
                <w:szCs w:val="20"/>
              </w:rPr>
            </w:pPr>
            <w:r>
              <w:rPr>
                <w:rFonts w:ascii="Times New Roman" w:hAnsi="Times New Roman"/>
                <w:color w:val="000000"/>
                <w:kern w:val="0"/>
                <w:sz w:val="20"/>
                <w:szCs w:val="20"/>
              </w:rPr>
              <w:t>R</w:t>
            </w:r>
            <w:r>
              <w:rPr>
                <w:rFonts w:ascii="Times New Roman" w:hAnsi="Times New Roman"/>
                <w:color w:val="000000"/>
                <w:kern w:val="0"/>
                <w:sz w:val="20"/>
                <w:szCs w:val="20"/>
                <w:vertAlign w:val="subscript"/>
              </w:rPr>
              <w:t>PTFE</w:t>
            </w:r>
          </w:p>
        </w:tc>
        <w:tc>
          <w:tcPr>
            <w:tcW w:w="2449" w:type="dxa"/>
            <w:tcBorders>
              <w:top w:val="nil"/>
              <w:left w:val="nil"/>
              <w:bottom w:val="nil"/>
              <w:right w:val="nil"/>
            </w:tcBorders>
            <w:shd w:val="clear" w:color="auto" w:fill="FFFFFF"/>
            <w:vAlign w:val="center"/>
          </w:tcPr>
          <w:p w14:paraId="013669AB">
            <w:pPr>
              <w:pStyle w:val="14"/>
              <w:spacing w:line="360" w:lineRule="auto"/>
              <w:ind w:firstLine="420"/>
              <w:jc w:val="center"/>
              <w:rPr>
                <w:rFonts w:ascii="Times New Roman" w:hAnsi="Times New Roman"/>
                <w:color w:val="000000"/>
                <w:kern w:val="0"/>
                <w:sz w:val="20"/>
                <w:szCs w:val="20"/>
              </w:rPr>
            </w:pPr>
            <w:r>
              <w:rPr>
                <w:rFonts w:ascii="Times New Roman" w:hAnsi="Times New Roman"/>
                <w:color w:val="000000"/>
                <w:kern w:val="0"/>
                <w:sz w:val="20"/>
                <w:szCs w:val="20"/>
              </w:rPr>
              <w:t>3.01</w:t>
            </w:r>
          </w:p>
        </w:tc>
        <w:tc>
          <w:tcPr>
            <w:tcW w:w="3523" w:type="dxa"/>
            <w:tcBorders>
              <w:top w:val="nil"/>
              <w:left w:val="nil"/>
              <w:bottom w:val="nil"/>
              <w:right w:val="nil"/>
            </w:tcBorders>
            <w:shd w:val="clear" w:color="auto" w:fill="FFFFFF"/>
            <w:vAlign w:val="center"/>
          </w:tcPr>
          <w:p w14:paraId="0ABA993B">
            <w:pPr>
              <w:pStyle w:val="14"/>
              <w:spacing w:line="360" w:lineRule="auto"/>
              <w:ind w:firstLine="420"/>
              <w:jc w:val="center"/>
              <w:rPr>
                <w:rFonts w:ascii="Times New Roman" w:hAnsi="Times New Roman"/>
                <w:color w:val="000000"/>
                <w:kern w:val="0"/>
                <w:sz w:val="20"/>
                <w:szCs w:val="20"/>
              </w:rPr>
            </w:pPr>
            <w:r>
              <w:rPr>
                <w:rFonts w:ascii="Times New Roman" w:hAnsi="Times New Roman"/>
                <w:color w:val="000000"/>
                <w:kern w:val="0"/>
                <w:sz w:val="20"/>
                <w:szCs w:val="20"/>
              </w:rPr>
              <w:t>Encapsulation layer radius</w:t>
            </w:r>
          </w:p>
        </w:tc>
      </w:tr>
      <w:tr w14:paraId="59153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4" w:type="dxa"/>
            <w:tcBorders>
              <w:top w:val="nil"/>
              <w:left w:val="nil"/>
              <w:bottom w:val="nil"/>
              <w:right w:val="nil"/>
            </w:tcBorders>
            <w:shd w:val="clear" w:color="auto" w:fill="FFFFFF"/>
            <w:vAlign w:val="center"/>
          </w:tcPr>
          <w:p w14:paraId="1AD3089A">
            <w:pPr>
              <w:pStyle w:val="14"/>
              <w:spacing w:line="360" w:lineRule="auto"/>
              <w:ind w:firstLine="420"/>
              <w:jc w:val="center"/>
              <w:rPr>
                <w:rFonts w:ascii="Times New Roman" w:hAnsi="Times New Roman"/>
                <w:color w:val="000000"/>
                <w:kern w:val="0"/>
                <w:sz w:val="20"/>
                <w:szCs w:val="20"/>
              </w:rPr>
            </w:pPr>
            <w:r>
              <w:rPr>
                <w:rFonts w:ascii="Times New Roman" w:hAnsi="Times New Roman"/>
                <w:color w:val="000000"/>
                <w:kern w:val="0"/>
                <w:sz w:val="20"/>
                <w:szCs w:val="20"/>
              </w:rPr>
              <w:t>H</w:t>
            </w:r>
            <w:r>
              <w:rPr>
                <w:rFonts w:ascii="Times New Roman" w:hAnsi="Times New Roman"/>
                <w:color w:val="000000"/>
                <w:kern w:val="0"/>
                <w:sz w:val="20"/>
                <w:szCs w:val="20"/>
                <w:vertAlign w:val="subscript"/>
              </w:rPr>
              <w:t>PTFE</w:t>
            </w:r>
          </w:p>
        </w:tc>
        <w:tc>
          <w:tcPr>
            <w:tcW w:w="2449" w:type="dxa"/>
            <w:tcBorders>
              <w:top w:val="nil"/>
              <w:left w:val="nil"/>
              <w:bottom w:val="nil"/>
              <w:right w:val="nil"/>
            </w:tcBorders>
            <w:shd w:val="clear" w:color="auto" w:fill="FFFFFF"/>
            <w:vAlign w:val="center"/>
          </w:tcPr>
          <w:p w14:paraId="53AF3D9F">
            <w:pPr>
              <w:pStyle w:val="14"/>
              <w:spacing w:line="360" w:lineRule="auto"/>
              <w:ind w:firstLine="420"/>
              <w:jc w:val="center"/>
              <w:rPr>
                <w:rFonts w:ascii="Times New Roman" w:hAnsi="Times New Roman"/>
                <w:color w:val="000000"/>
                <w:kern w:val="0"/>
                <w:sz w:val="20"/>
                <w:szCs w:val="20"/>
              </w:rPr>
            </w:pPr>
            <w:r>
              <w:rPr>
                <w:rFonts w:ascii="Times New Roman" w:hAnsi="Times New Roman"/>
                <w:color w:val="000000"/>
                <w:kern w:val="0"/>
                <w:sz w:val="20"/>
                <w:szCs w:val="20"/>
              </w:rPr>
              <w:t>18.02</w:t>
            </w:r>
          </w:p>
        </w:tc>
        <w:tc>
          <w:tcPr>
            <w:tcW w:w="3523" w:type="dxa"/>
            <w:tcBorders>
              <w:top w:val="nil"/>
              <w:left w:val="nil"/>
              <w:bottom w:val="nil"/>
              <w:right w:val="nil"/>
            </w:tcBorders>
            <w:shd w:val="clear" w:color="auto" w:fill="FFFFFF"/>
            <w:vAlign w:val="center"/>
          </w:tcPr>
          <w:p w14:paraId="78F76F0F">
            <w:pPr>
              <w:pStyle w:val="14"/>
              <w:spacing w:line="360" w:lineRule="auto"/>
              <w:ind w:firstLine="420"/>
              <w:jc w:val="center"/>
              <w:rPr>
                <w:rFonts w:ascii="Times New Roman" w:hAnsi="Times New Roman"/>
                <w:color w:val="000000"/>
                <w:kern w:val="0"/>
                <w:sz w:val="20"/>
                <w:szCs w:val="20"/>
              </w:rPr>
            </w:pPr>
            <w:r>
              <w:rPr>
                <w:rFonts w:ascii="Times New Roman" w:hAnsi="Times New Roman"/>
                <w:color w:val="000000"/>
                <w:kern w:val="0"/>
                <w:sz w:val="20"/>
                <w:szCs w:val="20"/>
              </w:rPr>
              <w:t>Encapsulation layer length</w:t>
            </w:r>
          </w:p>
        </w:tc>
      </w:tr>
      <w:tr w14:paraId="10110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4" w:type="dxa"/>
            <w:tcBorders>
              <w:top w:val="nil"/>
              <w:left w:val="nil"/>
              <w:bottom w:val="nil"/>
              <w:right w:val="nil"/>
            </w:tcBorders>
            <w:shd w:val="clear" w:color="auto" w:fill="FFFFFF"/>
            <w:vAlign w:val="center"/>
          </w:tcPr>
          <w:p w14:paraId="599C4563">
            <w:pPr>
              <w:pStyle w:val="14"/>
              <w:spacing w:line="360" w:lineRule="auto"/>
              <w:ind w:firstLine="420"/>
              <w:jc w:val="center"/>
              <w:rPr>
                <w:rFonts w:ascii="Times New Roman" w:hAnsi="Times New Roman"/>
                <w:color w:val="000000"/>
                <w:kern w:val="0"/>
                <w:sz w:val="20"/>
                <w:szCs w:val="20"/>
              </w:rPr>
            </w:pPr>
            <w:r>
              <w:rPr>
                <w:rFonts w:ascii="Times New Roman" w:hAnsi="Times New Roman"/>
                <w:color w:val="000000"/>
                <w:kern w:val="0"/>
                <w:sz w:val="20"/>
                <w:szCs w:val="20"/>
              </w:rPr>
              <w:t>Th</w:t>
            </w:r>
            <w:r>
              <w:rPr>
                <w:rFonts w:ascii="Times New Roman" w:hAnsi="Times New Roman"/>
                <w:color w:val="000000"/>
                <w:kern w:val="0"/>
                <w:sz w:val="20"/>
                <w:szCs w:val="20"/>
                <w:vertAlign w:val="subscript"/>
              </w:rPr>
              <w:t>PTFE</w:t>
            </w:r>
          </w:p>
        </w:tc>
        <w:tc>
          <w:tcPr>
            <w:tcW w:w="2449" w:type="dxa"/>
            <w:tcBorders>
              <w:top w:val="nil"/>
              <w:left w:val="nil"/>
              <w:bottom w:val="nil"/>
              <w:right w:val="nil"/>
            </w:tcBorders>
            <w:shd w:val="clear" w:color="auto" w:fill="FFFFFF"/>
            <w:vAlign w:val="center"/>
          </w:tcPr>
          <w:p w14:paraId="3765D867">
            <w:pPr>
              <w:pStyle w:val="14"/>
              <w:spacing w:line="360" w:lineRule="auto"/>
              <w:ind w:firstLine="420"/>
              <w:jc w:val="center"/>
              <w:rPr>
                <w:rFonts w:ascii="Times New Roman" w:hAnsi="Times New Roman"/>
                <w:color w:val="000000"/>
                <w:kern w:val="0"/>
                <w:sz w:val="20"/>
                <w:szCs w:val="20"/>
              </w:rPr>
            </w:pPr>
            <w:r>
              <w:rPr>
                <w:rFonts w:ascii="Times New Roman" w:hAnsi="Times New Roman"/>
                <w:color w:val="000000"/>
                <w:kern w:val="0"/>
                <w:sz w:val="20"/>
                <w:szCs w:val="20"/>
              </w:rPr>
              <w:t>0.01</w:t>
            </w:r>
          </w:p>
        </w:tc>
        <w:tc>
          <w:tcPr>
            <w:tcW w:w="3523" w:type="dxa"/>
            <w:tcBorders>
              <w:top w:val="nil"/>
              <w:left w:val="nil"/>
              <w:bottom w:val="nil"/>
              <w:right w:val="nil"/>
            </w:tcBorders>
            <w:shd w:val="clear" w:color="auto" w:fill="FFFFFF"/>
            <w:vAlign w:val="center"/>
          </w:tcPr>
          <w:p w14:paraId="0564C44F">
            <w:pPr>
              <w:pStyle w:val="14"/>
              <w:spacing w:line="360" w:lineRule="auto"/>
              <w:ind w:firstLine="420"/>
              <w:jc w:val="center"/>
              <w:rPr>
                <w:rFonts w:ascii="Times New Roman" w:hAnsi="Times New Roman"/>
                <w:color w:val="000000"/>
                <w:kern w:val="0"/>
                <w:sz w:val="20"/>
                <w:szCs w:val="20"/>
              </w:rPr>
            </w:pPr>
            <w:r>
              <w:rPr>
                <w:rFonts w:ascii="Times New Roman" w:hAnsi="Times New Roman"/>
                <w:color w:val="000000"/>
                <w:kern w:val="0"/>
                <w:sz w:val="20"/>
                <w:szCs w:val="20"/>
              </w:rPr>
              <w:t>Encapsulation layer thickness</w:t>
            </w:r>
          </w:p>
        </w:tc>
      </w:tr>
      <w:tr w14:paraId="1120B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4" w:type="dxa"/>
            <w:tcBorders>
              <w:top w:val="nil"/>
              <w:left w:val="nil"/>
              <w:bottom w:val="nil"/>
              <w:right w:val="nil"/>
            </w:tcBorders>
            <w:shd w:val="clear" w:color="auto" w:fill="FFFFFF"/>
            <w:vAlign w:val="center"/>
          </w:tcPr>
          <w:p w14:paraId="223F8E6D">
            <w:pPr>
              <w:pStyle w:val="14"/>
              <w:spacing w:line="360" w:lineRule="auto"/>
              <w:ind w:firstLine="420"/>
              <w:jc w:val="center"/>
              <w:rPr>
                <w:rFonts w:ascii="Times New Roman" w:hAnsi="Times New Roman"/>
                <w:color w:val="000000"/>
                <w:kern w:val="0"/>
                <w:sz w:val="20"/>
                <w:szCs w:val="20"/>
              </w:rPr>
            </w:pPr>
            <w:r>
              <w:rPr>
                <w:rFonts w:ascii="Times New Roman" w:hAnsi="Times New Roman"/>
                <w:color w:val="000000"/>
                <w:kern w:val="0"/>
                <w:sz w:val="20"/>
                <w:szCs w:val="20"/>
              </w:rPr>
              <w:t>R</w:t>
            </w:r>
            <w:r>
              <w:rPr>
                <w:rFonts w:ascii="Times New Roman" w:hAnsi="Times New Roman"/>
                <w:color w:val="000000"/>
                <w:kern w:val="0"/>
                <w:sz w:val="20"/>
                <w:szCs w:val="20"/>
                <w:vertAlign w:val="subscript"/>
              </w:rPr>
              <w:t>Mus</w:t>
            </w:r>
          </w:p>
        </w:tc>
        <w:tc>
          <w:tcPr>
            <w:tcW w:w="2449" w:type="dxa"/>
            <w:tcBorders>
              <w:top w:val="nil"/>
              <w:left w:val="nil"/>
              <w:bottom w:val="nil"/>
              <w:right w:val="nil"/>
            </w:tcBorders>
            <w:shd w:val="clear" w:color="auto" w:fill="FFFFFF"/>
            <w:vAlign w:val="center"/>
          </w:tcPr>
          <w:p w14:paraId="24D65F60">
            <w:pPr>
              <w:pStyle w:val="14"/>
              <w:spacing w:line="360" w:lineRule="auto"/>
              <w:ind w:firstLine="420"/>
              <w:jc w:val="center"/>
              <w:rPr>
                <w:rFonts w:ascii="Times New Roman" w:hAnsi="Times New Roman"/>
                <w:color w:val="000000"/>
                <w:kern w:val="0"/>
                <w:sz w:val="20"/>
                <w:szCs w:val="20"/>
              </w:rPr>
            </w:pPr>
            <w:r>
              <w:rPr>
                <w:rFonts w:ascii="Times New Roman" w:hAnsi="Times New Roman"/>
                <w:color w:val="000000"/>
                <w:kern w:val="0"/>
                <w:sz w:val="20"/>
                <w:szCs w:val="20"/>
              </w:rPr>
              <w:t>50-100</w:t>
            </w:r>
          </w:p>
        </w:tc>
        <w:tc>
          <w:tcPr>
            <w:tcW w:w="3523" w:type="dxa"/>
            <w:tcBorders>
              <w:top w:val="nil"/>
              <w:left w:val="nil"/>
              <w:bottom w:val="nil"/>
              <w:right w:val="nil"/>
            </w:tcBorders>
            <w:shd w:val="clear" w:color="auto" w:fill="FFFFFF"/>
            <w:vAlign w:val="center"/>
          </w:tcPr>
          <w:p w14:paraId="098B815E">
            <w:pPr>
              <w:pStyle w:val="14"/>
              <w:spacing w:line="360" w:lineRule="auto"/>
              <w:ind w:firstLine="420"/>
              <w:jc w:val="center"/>
              <w:rPr>
                <w:rFonts w:ascii="Times New Roman" w:hAnsi="Times New Roman"/>
                <w:color w:val="000000"/>
                <w:kern w:val="0"/>
                <w:sz w:val="20"/>
                <w:szCs w:val="20"/>
              </w:rPr>
            </w:pPr>
            <w:r>
              <w:rPr>
                <w:rFonts w:ascii="Times New Roman" w:hAnsi="Times New Roman"/>
                <w:color w:val="000000"/>
                <w:kern w:val="0"/>
                <w:sz w:val="20"/>
                <w:szCs w:val="20"/>
              </w:rPr>
              <w:t>Abdominal cavity radius</w:t>
            </w:r>
          </w:p>
        </w:tc>
      </w:tr>
      <w:tr w14:paraId="6AEF1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34" w:type="dxa"/>
            <w:tcBorders>
              <w:top w:val="nil"/>
              <w:left w:val="nil"/>
              <w:bottom w:val="single" w:color="000000" w:sz="18" w:space="0"/>
              <w:right w:val="nil"/>
            </w:tcBorders>
            <w:shd w:val="clear" w:color="auto" w:fill="FFFFFF"/>
            <w:vAlign w:val="center"/>
          </w:tcPr>
          <w:p w14:paraId="56BDFF69">
            <w:pPr>
              <w:pStyle w:val="14"/>
              <w:spacing w:line="360" w:lineRule="auto"/>
              <w:ind w:firstLine="420"/>
              <w:jc w:val="center"/>
              <w:rPr>
                <w:rFonts w:ascii="Times New Roman" w:hAnsi="Times New Roman"/>
                <w:color w:val="000000"/>
                <w:kern w:val="0"/>
                <w:sz w:val="20"/>
                <w:szCs w:val="20"/>
              </w:rPr>
            </w:pPr>
            <w:r>
              <w:rPr>
                <w:rFonts w:ascii="Times New Roman" w:hAnsi="Times New Roman"/>
                <w:color w:val="000000"/>
                <w:kern w:val="0"/>
                <w:sz w:val="20"/>
                <w:szCs w:val="20"/>
              </w:rPr>
              <w:t>H</w:t>
            </w:r>
            <w:r>
              <w:rPr>
                <w:rFonts w:ascii="Times New Roman" w:hAnsi="Times New Roman"/>
                <w:color w:val="000000"/>
                <w:kern w:val="0"/>
                <w:sz w:val="20"/>
                <w:szCs w:val="20"/>
                <w:vertAlign w:val="subscript"/>
              </w:rPr>
              <w:t>Mus</w:t>
            </w:r>
          </w:p>
        </w:tc>
        <w:tc>
          <w:tcPr>
            <w:tcW w:w="2449" w:type="dxa"/>
            <w:tcBorders>
              <w:top w:val="nil"/>
              <w:left w:val="nil"/>
              <w:bottom w:val="single" w:color="000000" w:sz="18" w:space="0"/>
              <w:right w:val="nil"/>
            </w:tcBorders>
            <w:shd w:val="clear" w:color="auto" w:fill="FFFFFF"/>
            <w:vAlign w:val="center"/>
          </w:tcPr>
          <w:p w14:paraId="04666FB6">
            <w:pPr>
              <w:pStyle w:val="14"/>
              <w:spacing w:line="360" w:lineRule="auto"/>
              <w:ind w:firstLine="420"/>
              <w:jc w:val="center"/>
              <w:rPr>
                <w:rFonts w:ascii="Times New Roman" w:hAnsi="Times New Roman"/>
                <w:color w:val="000000"/>
                <w:kern w:val="0"/>
                <w:sz w:val="20"/>
                <w:szCs w:val="20"/>
              </w:rPr>
            </w:pPr>
            <w:r>
              <w:rPr>
                <w:rFonts w:ascii="Times New Roman" w:hAnsi="Times New Roman"/>
                <w:color w:val="000000"/>
                <w:kern w:val="0"/>
                <w:sz w:val="20"/>
                <w:szCs w:val="20"/>
              </w:rPr>
              <w:t>100-250</w:t>
            </w:r>
          </w:p>
        </w:tc>
        <w:tc>
          <w:tcPr>
            <w:tcW w:w="3523" w:type="dxa"/>
            <w:tcBorders>
              <w:top w:val="nil"/>
              <w:left w:val="nil"/>
              <w:bottom w:val="single" w:color="000000" w:sz="18" w:space="0"/>
              <w:right w:val="nil"/>
            </w:tcBorders>
            <w:shd w:val="clear" w:color="auto" w:fill="FFFFFF"/>
            <w:vAlign w:val="center"/>
          </w:tcPr>
          <w:p w14:paraId="157BDAB2">
            <w:pPr>
              <w:pStyle w:val="14"/>
              <w:spacing w:line="360" w:lineRule="auto"/>
              <w:ind w:firstLine="420"/>
              <w:jc w:val="center"/>
              <w:rPr>
                <w:rFonts w:ascii="Times New Roman" w:hAnsi="Times New Roman"/>
                <w:color w:val="000000"/>
                <w:kern w:val="0"/>
                <w:sz w:val="20"/>
                <w:szCs w:val="20"/>
              </w:rPr>
            </w:pPr>
            <w:r>
              <w:rPr>
                <w:rFonts w:ascii="Times New Roman" w:hAnsi="Times New Roman"/>
                <w:color w:val="000000"/>
                <w:kern w:val="0"/>
                <w:sz w:val="20"/>
                <w:szCs w:val="20"/>
              </w:rPr>
              <w:t>Abdominal cavity height</w:t>
            </w:r>
          </w:p>
        </w:tc>
      </w:tr>
    </w:tbl>
    <w:p w14:paraId="6E6D956E">
      <w:pPr>
        <w:rPr>
          <w:rFonts w:ascii="Times New Roman" w:hAnsi="Times New Roman" w:cs="Times New Roman"/>
        </w:rPr>
        <w:sectPr>
          <w:pgSz w:w="11906" w:h="16838"/>
          <w:pgMar w:top="1440" w:right="1800" w:bottom="1440" w:left="1800" w:header="851" w:footer="992" w:gutter="0"/>
          <w:cols w:space="425" w:num="1"/>
          <w:docGrid w:type="lines" w:linePitch="312" w:charSpace="0"/>
        </w:sectPr>
      </w:pPr>
    </w:p>
    <w:p w14:paraId="48E0167D">
      <w:pPr>
        <w:pStyle w:val="14"/>
        <w:ind w:firstLine="210"/>
        <w:jc w:val="center"/>
        <w:rPr>
          <w:rFonts w:hint="eastAsia" w:ascii="Times New Roman" w:hAnsi="Times New Roman" w:eastAsia="等线"/>
          <w:b/>
          <w:lang w:val="en-US" w:eastAsia="zh-CN"/>
        </w:rPr>
      </w:pPr>
      <w:r>
        <w:rPr>
          <w:rFonts w:hint="eastAsia" w:ascii="Times New Roman" w:hAnsi="Times New Roman"/>
          <w:b/>
          <w:bCs/>
          <w:color w:val="000000" w:themeColor="text1"/>
          <w:sz w:val="22"/>
          <w:szCs w:val="22"/>
          <w14:textFill>
            <w14:solidFill>
              <w14:schemeClr w14:val="tx1"/>
            </w14:solidFill>
          </w14:textFill>
        </w:rPr>
        <w:t>Supplementary</w:t>
      </w:r>
      <w:r>
        <w:rPr>
          <w:rFonts w:hint="eastAsia" w:ascii="Times New Roman" w:hAnsi="Times New Roman"/>
          <w:b/>
          <w:bCs/>
          <w:color w:val="000000" w:themeColor="text1"/>
          <w:sz w:val="22"/>
          <w:szCs w:val="22"/>
          <w:lang w:val="en-US" w:eastAsia="zh-CN"/>
          <w14:textFill>
            <w14:solidFill>
              <w14:schemeClr w14:val="tx1"/>
            </w14:solidFill>
          </w14:textFill>
        </w:rPr>
        <w:t xml:space="preserve"> </w:t>
      </w:r>
      <w:r>
        <w:rPr>
          <w:rFonts w:ascii="Times New Roman" w:hAnsi="Times New Roman"/>
          <w:b/>
        </w:rPr>
        <w:t>Table 3. Electrical parameters</w:t>
      </w:r>
      <w:r>
        <w:rPr>
          <w:rFonts w:hint="eastAsia" w:ascii="Times New Roman" w:hAnsi="Times New Roman"/>
          <w:b/>
          <w:lang w:val="en-US" w:eastAsia="zh-CN"/>
        </w:rPr>
        <w:t>.</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1"/>
        <w:gridCol w:w="3209"/>
        <w:gridCol w:w="2736"/>
      </w:tblGrid>
      <w:tr w14:paraId="5ACE6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3" w:type="dxa"/>
            <w:tcBorders>
              <w:top w:val="single" w:color="000000" w:sz="18" w:space="0"/>
              <w:left w:val="nil"/>
              <w:bottom w:val="single" w:color="000000" w:sz="8" w:space="0"/>
              <w:right w:val="nil"/>
            </w:tcBorders>
            <w:shd w:val="clear" w:color="auto" w:fill="FFFFFF"/>
            <w:vAlign w:val="center"/>
          </w:tcPr>
          <w:p w14:paraId="3E1259BD">
            <w:pPr>
              <w:pStyle w:val="14"/>
              <w:spacing w:line="360" w:lineRule="auto"/>
              <w:ind w:firstLine="420"/>
              <w:jc w:val="center"/>
              <w:rPr>
                <w:rFonts w:ascii="Times New Roman" w:hAnsi="Times New Roman"/>
                <w:color w:val="000000"/>
                <w:kern w:val="0"/>
                <w:sz w:val="20"/>
                <w:szCs w:val="20"/>
              </w:rPr>
            </w:pPr>
            <w:r>
              <w:rPr>
                <w:rFonts w:ascii="Times New Roman" w:hAnsi="Times New Roman"/>
                <w:color w:val="000000"/>
                <w:kern w:val="0"/>
                <w:sz w:val="20"/>
                <w:szCs w:val="20"/>
              </w:rPr>
              <w:t>Material</w:t>
            </w:r>
          </w:p>
        </w:tc>
        <w:tc>
          <w:tcPr>
            <w:tcW w:w="3214" w:type="dxa"/>
            <w:tcBorders>
              <w:top w:val="single" w:color="000000" w:sz="18" w:space="0"/>
              <w:left w:val="nil"/>
              <w:bottom w:val="single" w:color="000000" w:sz="8" w:space="0"/>
              <w:right w:val="nil"/>
            </w:tcBorders>
            <w:shd w:val="clear" w:color="auto" w:fill="FFFFFF"/>
            <w:vAlign w:val="center"/>
          </w:tcPr>
          <w:p w14:paraId="5331F085">
            <w:pPr>
              <w:pStyle w:val="14"/>
              <w:spacing w:line="360" w:lineRule="auto"/>
              <w:ind w:firstLine="420"/>
              <w:jc w:val="center"/>
              <w:rPr>
                <w:rFonts w:ascii="Times New Roman" w:hAnsi="Times New Roman"/>
                <w:color w:val="000000"/>
                <w:kern w:val="0"/>
                <w:sz w:val="20"/>
                <w:szCs w:val="20"/>
              </w:rPr>
            </w:pPr>
            <w:r>
              <w:rPr>
                <w:rFonts w:ascii="Times New Roman" w:hAnsi="Times New Roman"/>
                <w:color w:val="000000"/>
                <w:kern w:val="0"/>
                <w:sz w:val="20"/>
                <w:szCs w:val="20"/>
              </w:rPr>
              <w:t>Electrical conductivity (S/m)</w:t>
            </w:r>
          </w:p>
        </w:tc>
        <w:tc>
          <w:tcPr>
            <w:tcW w:w="2739" w:type="dxa"/>
            <w:tcBorders>
              <w:top w:val="single" w:color="000000" w:sz="18" w:space="0"/>
              <w:left w:val="nil"/>
              <w:bottom w:val="single" w:color="000000" w:sz="8" w:space="0"/>
              <w:right w:val="nil"/>
            </w:tcBorders>
            <w:shd w:val="clear" w:color="auto" w:fill="FFFFFF"/>
            <w:vAlign w:val="center"/>
          </w:tcPr>
          <w:p w14:paraId="23CE8CBD">
            <w:pPr>
              <w:pStyle w:val="14"/>
              <w:spacing w:line="360" w:lineRule="auto"/>
              <w:ind w:firstLine="420"/>
              <w:jc w:val="center"/>
              <w:rPr>
                <w:rFonts w:ascii="Times New Roman" w:hAnsi="Times New Roman"/>
                <w:color w:val="000000"/>
                <w:kern w:val="0"/>
                <w:sz w:val="20"/>
                <w:szCs w:val="20"/>
              </w:rPr>
            </w:pPr>
            <w:r>
              <w:rPr>
                <w:rFonts w:ascii="Times New Roman" w:hAnsi="Times New Roman"/>
                <w:color w:val="000000"/>
                <w:kern w:val="0"/>
                <w:sz w:val="20"/>
                <w:szCs w:val="20"/>
              </w:rPr>
              <w:t>Dielectric constant</w:t>
            </w:r>
          </w:p>
        </w:tc>
      </w:tr>
      <w:tr w14:paraId="3B2DC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3" w:type="dxa"/>
            <w:tcBorders>
              <w:top w:val="single" w:color="000000" w:sz="8" w:space="0"/>
              <w:left w:val="nil"/>
              <w:bottom w:val="nil"/>
              <w:right w:val="nil"/>
            </w:tcBorders>
            <w:shd w:val="clear" w:color="auto" w:fill="FFFFFF"/>
            <w:vAlign w:val="center"/>
          </w:tcPr>
          <w:p w14:paraId="06E4EEED">
            <w:pPr>
              <w:pStyle w:val="14"/>
              <w:spacing w:line="360" w:lineRule="auto"/>
              <w:ind w:firstLine="420"/>
              <w:jc w:val="center"/>
              <w:rPr>
                <w:rFonts w:ascii="Times New Roman" w:hAnsi="Times New Roman"/>
                <w:color w:val="000000"/>
                <w:kern w:val="0"/>
                <w:sz w:val="20"/>
                <w:szCs w:val="20"/>
              </w:rPr>
            </w:pPr>
            <w:r>
              <w:rPr>
                <w:rFonts w:ascii="Times New Roman" w:hAnsi="Times New Roman"/>
                <w:color w:val="000000"/>
                <w:kern w:val="0"/>
                <w:sz w:val="20"/>
                <w:szCs w:val="20"/>
              </w:rPr>
              <w:t>Copper</w:t>
            </w:r>
          </w:p>
        </w:tc>
        <w:tc>
          <w:tcPr>
            <w:tcW w:w="3214" w:type="dxa"/>
            <w:tcBorders>
              <w:top w:val="single" w:color="000000" w:sz="8" w:space="0"/>
              <w:left w:val="nil"/>
              <w:bottom w:val="nil"/>
              <w:right w:val="nil"/>
            </w:tcBorders>
            <w:shd w:val="clear" w:color="auto" w:fill="FFFFFF"/>
            <w:vAlign w:val="center"/>
          </w:tcPr>
          <w:p w14:paraId="1936B0E0">
            <w:pPr>
              <w:pStyle w:val="14"/>
              <w:spacing w:line="360" w:lineRule="auto"/>
              <w:ind w:firstLine="420"/>
              <w:jc w:val="center"/>
              <w:rPr>
                <w:rFonts w:ascii="Times New Roman" w:hAnsi="Times New Roman"/>
                <w:bCs/>
                <w:color w:val="000000"/>
                <w:kern w:val="0"/>
                <w:sz w:val="21"/>
              </w:rPr>
            </w:pPr>
            <w:r>
              <w:rPr>
                <w:rFonts w:ascii="Times New Roman" w:hAnsi="Times New Roman"/>
                <w:bCs/>
                <w:color w:val="000000"/>
                <w:kern w:val="0"/>
                <w:sz w:val="20"/>
              </w:rPr>
              <w:t>5.998×10</w:t>
            </w:r>
            <w:r>
              <w:rPr>
                <w:rFonts w:ascii="Times New Roman" w:hAnsi="Times New Roman"/>
                <w:bCs/>
                <w:color w:val="000000"/>
                <w:kern w:val="0"/>
                <w:sz w:val="20"/>
                <w:vertAlign w:val="superscript"/>
              </w:rPr>
              <w:t>7</w:t>
            </w:r>
          </w:p>
        </w:tc>
        <w:tc>
          <w:tcPr>
            <w:tcW w:w="2739" w:type="dxa"/>
            <w:tcBorders>
              <w:top w:val="single" w:color="000000" w:sz="8" w:space="0"/>
              <w:left w:val="nil"/>
              <w:bottom w:val="nil"/>
              <w:right w:val="nil"/>
            </w:tcBorders>
            <w:shd w:val="clear" w:color="auto" w:fill="FFFFFF"/>
            <w:vAlign w:val="center"/>
          </w:tcPr>
          <w:p w14:paraId="2CB764C8">
            <w:pPr>
              <w:pStyle w:val="14"/>
              <w:spacing w:line="360" w:lineRule="auto"/>
              <w:ind w:firstLine="420"/>
              <w:jc w:val="center"/>
              <w:rPr>
                <w:rFonts w:ascii="Times New Roman" w:hAnsi="Times New Roman"/>
                <w:bCs/>
                <w:color w:val="000000"/>
                <w:kern w:val="0"/>
                <w:sz w:val="20"/>
              </w:rPr>
            </w:pPr>
            <w:r>
              <w:rPr>
                <w:rFonts w:ascii="Times New Roman" w:hAnsi="Times New Roman"/>
                <w:bCs/>
                <w:color w:val="000000"/>
                <w:kern w:val="0"/>
                <w:sz w:val="20"/>
              </w:rPr>
              <w:t>1</w:t>
            </w:r>
          </w:p>
        </w:tc>
      </w:tr>
      <w:tr w14:paraId="03F3B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3" w:type="dxa"/>
            <w:tcBorders>
              <w:top w:val="nil"/>
              <w:left w:val="nil"/>
              <w:bottom w:val="nil"/>
              <w:right w:val="nil"/>
            </w:tcBorders>
            <w:shd w:val="clear" w:color="auto" w:fill="FFFFFF"/>
            <w:vAlign w:val="center"/>
          </w:tcPr>
          <w:p w14:paraId="0661AC56">
            <w:pPr>
              <w:pStyle w:val="14"/>
              <w:spacing w:line="360" w:lineRule="auto"/>
              <w:ind w:firstLine="420"/>
              <w:jc w:val="center"/>
              <w:rPr>
                <w:rFonts w:ascii="Times New Roman" w:hAnsi="Times New Roman"/>
                <w:color w:val="000000"/>
                <w:kern w:val="0"/>
                <w:sz w:val="20"/>
                <w:szCs w:val="20"/>
              </w:rPr>
            </w:pPr>
            <w:r>
              <w:rPr>
                <w:rFonts w:ascii="Times New Roman" w:hAnsi="Times New Roman"/>
                <w:color w:val="000000"/>
                <w:kern w:val="0"/>
                <w:sz w:val="20"/>
                <w:szCs w:val="20"/>
              </w:rPr>
              <w:t>Encapsulation</w:t>
            </w:r>
          </w:p>
        </w:tc>
        <w:tc>
          <w:tcPr>
            <w:tcW w:w="3214" w:type="dxa"/>
            <w:tcBorders>
              <w:top w:val="nil"/>
              <w:left w:val="nil"/>
              <w:bottom w:val="nil"/>
              <w:right w:val="nil"/>
            </w:tcBorders>
            <w:shd w:val="clear" w:color="auto" w:fill="FFFFFF"/>
            <w:vAlign w:val="center"/>
          </w:tcPr>
          <w:p w14:paraId="565ECD74">
            <w:pPr>
              <w:pStyle w:val="14"/>
              <w:spacing w:line="360" w:lineRule="auto"/>
              <w:ind w:firstLine="420"/>
              <w:jc w:val="center"/>
              <w:rPr>
                <w:rFonts w:ascii="Times New Roman" w:hAnsi="Times New Roman"/>
                <w:bCs/>
                <w:color w:val="000000"/>
                <w:kern w:val="0"/>
                <w:sz w:val="21"/>
              </w:rPr>
            </w:pPr>
            <w:r>
              <w:rPr>
                <w:rFonts w:ascii="Times New Roman" w:hAnsi="Times New Roman"/>
                <w:bCs/>
                <w:color w:val="000000"/>
                <w:kern w:val="0"/>
                <w:sz w:val="20"/>
              </w:rPr>
              <w:t>5×10</w:t>
            </w:r>
            <w:r>
              <w:rPr>
                <w:rFonts w:ascii="Times New Roman" w:hAnsi="Times New Roman"/>
                <w:bCs/>
                <w:color w:val="000000"/>
                <w:kern w:val="0"/>
                <w:sz w:val="20"/>
                <w:vertAlign w:val="superscript"/>
              </w:rPr>
              <w:t>-14</w:t>
            </w:r>
          </w:p>
        </w:tc>
        <w:tc>
          <w:tcPr>
            <w:tcW w:w="2739" w:type="dxa"/>
            <w:tcBorders>
              <w:top w:val="nil"/>
              <w:left w:val="nil"/>
              <w:bottom w:val="nil"/>
              <w:right w:val="nil"/>
            </w:tcBorders>
            <w:shd w:val="clear" w:color="auto" w:fill="FFFFFF"/>
            <w:vAlign w:val="center"/>
          </w:tcPr>
          <w:p w14:paraId="0FBB8DBC">
            <w:pPr>
              <w:pStyle w:val="14"/>
              <w:spacing w:line="360" w:lineRule="auto"/>
              <w:ind w:firstLine="420"/>
              <w:jc w:val="center"/>
              <w:rPr>
                <w:rFonts w:ascii="Times New Roman" w:hAnsi="Times New Roman"/>
                <w:bCs/>
                <w:color w:val="000000"/>
                <w:kern w:val="0"/>
                <w:sz w:val="20"/>
              </w:rPr>
            </w:pPr>
            <w:r>
              <w:rPr>
                <w:rFonts w:ascii="Times New Roman" w:hAnsi="Times New Roman"/>
                <w:bCs/>
                <w:color w:val="000000"/>
                <w:kern w:val="0"/>
                <w:sz w:val="20"/>
              </w:rPr>
              <w:t>4</w:t>
            </w:r>
          </w:p>
        </w:tc>
      </w:tr>
      <w:tr w14:paraId="6022D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3" w:type="dxa"/>
            <w:tcBorders>
              <w:top w:val="nil"/>
              <w:left w:val="nil"/>
              <w:bottom w:val="nil"/>
              <w:right w:val="nil"/>
            </w:tcBorders>
            <w:shd w:val="clear" w:color="auto" w:fill="FFFFFF"/>
            <w:vAlign w:val="center"/>
          </w:tcPr>
          <w:p w14:paraId="5501B18E">
            <w:pPr>
              <w:pStyle w:val="14"/>
              <w:spacing w:line="360" w:lineRule="auto"/>
              <w:ind w:firstLine="420"/>
              <w:jc w:val="center"/>
              <w:rPr>
                <w:rFonts w:ascii="Times New Roman" w:hAnsi="Times New Roman"/>
                <w:color w:val="000000"/>
                <w:kern w:val="0"/>
                <w:sz w:val="20"/>
                <w:szCs w:val="20"/>
              </w:rPr>
            </w:pPr>
            <w:r>
              <w:rPr>
                <w:rFonts w:ascii="Times New Roman" w:hAnsi="Times New Roman"/>
                <w:color w:val="000000"/>
                <w:kern w:val="0"/>
                <w:sz w:val="20"/>
                <w:szCs w:val="20"/>
              </w:rPr>
              <w:t>Filling</w:t>
            </w:r>
          </w:p>
        </w:tc>
        <w:tc>
          <w:tcPr>
            <w:tcW w:w="3214" w:type="dxa"/>
            <w:tcBorders>
              <w:top w:val="nil"/>
              <w:left w:val="nil"/>
              <w:bottom w:val="nil"/>
              <w:right w:val="nil"/>
            </w:tcBorders>
            <w:shd w:val="clear" w:color="auto" w:fill="FFFFFF"/>
            <w:vAlign w:val="center"/>
          </w:tcPr>
          <w:p w14:paraId="3BCC407A">
            <w:pPr>
              <w:pStyle w:val="14"/>
              <w:spacing w:line="360" w:lineRule="auto"/>
              <w:ind w:firstLine="420"/>
              <w:jc w:val="center"/>
              <w:rPr>
                <w:rFonts w:ascii="Times New Roman" w:hAnsi="Times New Roman"/>
                <w:bCs/>
                <w:color w:val="000000"/>
                <w:kern w:val="0"/>
                <w:sz w:val="21"/>
              </w:rPr>
            </w:pPr>
            <w:r>
              <w:rPr>
                <w:rFonts w:ascii="Times New Roman" w:hAnsi="Times New Roman"/>
                <w:bCs/>
                <w:color w:val="000000"/>
                <w:kern w:val="0"/>
                <w:sz w:val="20"/>
              </w:rPr>
              <w:t>5×10</w:t>
            </w:r>
            <w:r>
              <w:rPr>
                <w:rFonts w:ascii="Times New Roman" w:hAnsi="Times New Roman"/>
                <w:bCs/>
                <w:color w:val="000000"/>
                <w:kern w:val="0"/>
                <w:sz w:val="20"/>
                <w:vertAlign w:val="superscript"/>
              </w:rPr>
              <w:t>-17</w:t>
            </w:r>
          </w:p>
        </w:tc>
        <w:tc>
          <w:tcPr>
            <w:tcW w:w="2739" w:type="dxa"/>
            <w:tcBorders>
              <w:top w:val="nil"/>
              <w:left w:val="nil"/>
              <w:bottom w:val="nil"/>
              <w:right w:val="nil"/>
            </w:tcBorders>
            <w:shd w:val="clear" w:color="auto" w:fill="FFFFFF"/>
            <w:vAlign w:val="center"/>
          </w:tcPr>
          <w:p w14:paraId="3FD84F2F">
            <w:pPr>
              <w:pStyle w:val="14"/>
              <w:spacing w:line="360" w:lineRule="auto"/>
              <w:ind w:firstLine="420"/>
              <w:jc w:val="center"/>
              <w:rPr>
                <w:rFonts w:ascii="Times New Roman" w:hAnsi="Times New Roman"/>
                <w:bCs/>
                <w:color w:val="000000"/>
                <w:kern w:val="0"/>
                <w:sz w:val="20"/>
              </w:rPr>
            </w:pPr>
            <w:r>
              <w:rPr>
                <w:rFonts w:ascii="Times New Roman" w:hAnsi="Times New Roman"/>
                <w:bCs/>
                <w:color w:val="000000"/>
                <w:kern w:val="0"/>
                <w:sz w:val="20"/>
              </w:rPr>
              <w:t>2</w:t>
            </w:r>
          </w:p>
        </w:tc>
      </w:tr>
      <w:tr w14:paraId="09905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3" w:type="dxa"/>
            <w:tcBorders>
              <w:top w:val="nil"/>
              <w:left w:val="nil"/>
              <w:bottom w:val="single" w:color="000000" w:sz="18" w:space="0"/>
              <w:right w:val="nil"/>
            </w:tcBorders>
            <w:shd w:val="clear" w:color="auto" w:fill="FFFFFF"/>
            <w:vAlign w:val="center"/>
          </w:tcPr>
          <w:p w14:paraId="67B9DEA5">
            <w:pPr>
              <w:pStyle w:val="14"/>
              <w:spacing w:line="360" w:lineRule="auto"/>
              <w:ind w:firstLine="420"/>
              <w:jc w:val="center"/>
              <w:rPr>
                <w:rFonts w:ascii="Times New Roman" w:hAnsi="Times New Roman"/>
                <w:color w:val="000000"/>
                <w:kern w:val="0"/>
                <w:sz w:val="20"/>
                <w:szCs w:val="20"/>
              </w:rPr>
            </w:pPr>
            <w:r>
              <w:rPr>
                <w:rFonts w:ascii="Times New Roman" w:hAnsi="Times New Roman"/>
                <w:color w:val="000000"/>
                <w:kern w:val="0"/>
                <w:sz w:val="20"/>
                <w:szCs w:val="20"/>
              </w:rPr>
              <w:t>Muscle</w:t>
            </w:r>
          </w:p>
        </w:tc>
        <w:tc>
          <w:tcPr>
            <w:tcW w:w="3214" w:type="dxa"/>
            <w:tcBorders>
              <w:top w:val="nil"/>
              <w:left w:val="nil"/>
              <w:bottom w:val="single" w:color="000000" w:sz="18" w:space="0"/>
              <w:right w:val="nil"/>
            </w:tcBorders>
            <w:shd w:val="clear" w:color="auto" w:fill="FFFFFF"/>
            <w:vAlign w:val="center"/>
          </w:tcPr>
          <w:p w14:paraId="351F2C20">
            <w:pPr>
              <w:pStyle w:val="14"/>
              <w:spacing w:line="360" w:lineRule="auto"/>
              <w:ind w:firstLine="420"/>
              <w:jc w:val="center"/>
              <w:rPr>
                <w:rFonts w:ascii="Times New Roman" w:hAnsi="Times New Roman"/>
                <w:bCs/>
                <w:color w:val="000000"/>
                <w:kern w:val="0"/>
                <w:sz w:val="21"/>
              </w:rPr>
            </w:pPr>
            <w:r>
              <w:rPr>
                <w:rFonts w:ascii="Times New Roman" w:hAnsi="Times New Roman"/>
                <w:bCs/>
                <w:color w:val="000000"/>
                <w:kern w:val="0"/>
                <w:sz w:val="20"/>
              </w:rPr>
              <w:t>0.5527</w:t>
            </w:r>
          </w:p>
        </w:tc>
        <w:tc>
          <w:tcPr>
            <w:tcW w:w="2739" w:type="dxa"/>
            <w:tcBorders>
              <w:top w:val="nil"/>
              <w:left w:val="nil"/>
              <w:bottom w:val="single" w:color="000000" w:sz="18" w:space="0"/>
              <w:right w:val="nil"/>
            </w:tcBorders>
            <w:shd w:val="clear" w:color="auto" w:fill="FFFFFF"/>
            <w:vAlign w:val="center"/>
          </w:tcPr>
          <w:p w14:paraId="458774D9">
            <w:pPr>
              <w:pStyle w:val="14"/>
              <w:spacing w:line="360" w:lineRule="auto"/>
              <w:ind w:firstLine="420"/>
              <w:jc w:val="center"/>
              <w:rPr>
                <w:rFonts w:ascii="Times New Roman" w:hAnsi="Times New Roman"/>
                <w:bCs/>
                <w:color w:val="000000"/>
                <w:kern w:val="0"/>
                <w:sz w:val="20"/>
              </w:rPr>
            </w:pPr>
            <w:r>
              <w:rPr>
                <w:rFonts w:ascii="Times New Roman" w:hAnsi="Times New Roman"/>
                <w:bCs/>
                <w:color w:val="000000"/>
                <w:kern w:val="0"/>
                <w:sz w:val="20"/>
              </w:rPr>
              <w:t>850</w:t>
            </w:r>
          </w:p>
        </w:tc>
      </w:tr>
    </w:tbl>
    <w:p w14:paraId="23B8B1C8">
      <w:pPr>
        <w:rPr>
          <w:rFonts w:ascii="Times New Roman" w:hAnsi="Times New Roman" w:cs="Times New Roman"/>
        </w:rPr>
      </w:pPr>
    </w:p>
    <w:p w14:paraId="5595E262">
      <w:pPr>
        <w:rPr>
          <w:rFonts w:ascii="Times New Roman" w:hAnsi="Times New Roman" w:cs="Times New Roman"/>
        </w:rPr>
        <w:sectPr>
          <w:pgSz w:w="11906" w:h="16838"/>
          <w:pgMar w:top="1440" w:right="1800" w:bottom="1440" w:left="1800" w:header="851" w:footer="992" w:gutter="0"/>
          <w:cols w:space="425" w:num="1"/>
          <w:docGrid w:type="lines" w:linePitch="312" w:charSpace="0"/>
        </w:sectPr>
      </w:pPr>
    </w:p>
    <w:p w14:paraId="5D3EFCE4">
      <w:pPr>
        <w:pStyle w:val="14"/>
        <w:ind w:firstLine="210"/>
        <w:jc w:val="center"/>
        <w:rPr>
          <w:rFonts w:hint="eastAsia" w:ascii="Times New Roman" w:hAnsi="Times New Roman" w:eastAsia="等线"/>
          <w:b/>
          <w:lang w:val="en-US" w:eastAsia="zh-CN"/>
        </w:rPr>
      </w:pPr>
      <w:r>
        <w:rPr>
          <w:rFonts w:hint="eastAsia" w:ascii="Times New Roman" w:hAnsi="Times New Roman"/>
          <w:b/>
          <w:bCs/>
          <w:color w:val="000000" w:themeColor="text1"/>
          <w:sz w:val="22"/>
          <w:szCs w:val="22"/>
          <w14:textFill>
            <w14:solidFill>
              <w14:schemeClr w14:val="tx1"/>
            </w14:solidFill>
          </w14:textFill>
        </w:rPr>
        <w:t>Supplementary</w:t>
      </w:r>
      <w:r>
        <w:rPr>
          <w:rFonts w:hint="eastAsia" w:ascii="Times New Roman" w:hAnsi="Times New Roman"/>
          <w:b/>
          <w:bCs/>
          <w:color w:val="000000" w:themeColor="text1"/>
          <w:sz w:val="22"/>
          <w:szCs w:val="22"/>
          <w:lang w:val="en-US" w:eastAsia="zh-CN"/>
          <w14:textFill>
            <w14:solidFill>
              <w14:schemeClr w14:val="tx1"/>
            </w14:solidFill>
          </w14:textFill>
        </w:rPr>
        <w:t xml:space="preserve"> </w:t>
      </w:r>
      <w:r>
        <w:rPr>
          <w:rFonts w:ascii="Times New Roman" w:hAnsi="Times New Roman"/>
          <w:b/>
        </w:rPr>
        <w:t>Table 4. Predicted coordinates and actual coordinates</w:t>
      </w:r>
      <w:r>
        <w:rPr>
          <w:rFonts w:hint="eastAsia" w:ascii="Times New Roman" w:hAnsi="Times New Roman"/>
          <w:b/>
          <w:lang w:val="en-US" w:eastAsia="zh-CN"/>
        </w:rPr>
        <w:t>.</w:t>
      </w:r>
    </w:p>
    <w:tbl>
      <w:tblPr>
        <w:tblStyle w:val="19"/>
        <w:tblW w:w="0" w:type="auto"/>
        <w:tblInd w:w="2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8"/>
        <w:gridCol w:w="3592"/>
        <w:gridCol w:w="2067"/>
      </w:tblGrid>
      <w:tr w14:paraId="2389C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1" w:type="dxa"/>
            <w:tcBorders>
              <w:top w:val="single" w:color="000000" w:sz="8" w:space="0"/>
              <w:left w:val="nil"/>
              <w:bottom w:val="single" w:color="000000" w:sz="8" w:space="0"/>
              <w:right w:val="nil"/>
            </w:tcBorders>
            <w:shd w:val="clear" w:color="auto" w:fill="FFFFFF"/>
            <w:vAlign w:val="center"/>
          </w:tcPr>
          <w:p w14:paraId="2B519D37">
            <w:pPr>
              <w:pStyle w:val="14"/>
              <w:spacing w:line="360" w:lineRule="auto"/>
              <w:jc w:val="center"/>
              <w:rPr>
                <w:rFonts w:ascii="Times New Roman" w:hAnsi="Times New Roman"/>
                <w:b/>
                <w:kern w:val="0"/>
                <w:sz w:val="20"/>
              </w:rPr>
            </w:pPr>
            <w:r>
              <w:rPr>
                <w:rFonts w:ascii="Times New Roman" w:hAnsi="Times New Roman"/>
                <w:b/>
                <w:kern w:val="0"/>
                <w:sz w:val="20"/>
              </w:rPr>
              <w:t>Actual coordinates</w:t>
            </w:r>
          </w:p>
          <w:p w14:paraId="40B6DC2D">
            <w:pPr>
              <w:pStyle w:val="14"/>
              <w:spacing w:line="360" w:lineRule="auto"/>
              <w:jc w:val="center"/>
              <w:rPr>
                <w:rFonts w:ascii="Times New Roman" w:hAnsi="Times New Roman"/>
                <w:b/>
                <w:color w:val="000000"/>
                <w:kern w:val="0"/>
                <w:sz w:val="20"/>
                <w:szCs w:val="20"/>
              </w:rPr>
            </w:pPr>
            <w:r>
              <w:rPr>
                <w:rFonts w:ascii="Times New Roman" w:hAnsi="Times New Roman"/>
                <w:b/>
                <w:kern w:val="0"/>
                <w:sz w:val="20"/>
              </w:rPr>
              <w:t>（X, Y, Z, Pitch, Yaw）</w:t>
            </w:r>
          </w:p>
        </w:tc>
        <w:tc>
          <w:tcPr>
            <w:tcW w:w="3597" w:type="dxa"/>
            <w:tcBorders>
              <w:top w:val="single" w:color="000000" w:sz="8" w:space="0"/>
              <w:left w:val="nil"/>
              <w:bottom w:val="single" w:color="000000" w:sz="8" w:space="0"/>
              <w:right w:val="nil"/>
            </w:tcBorders>
            <w:shd w:val="clear" w:color="auto" w:fill="FFFFFF"/>
            <w:vAlign w:val="center"/>
          </w:tcPr>
          <w:p w14:paraId="45080315">
            <w:pPr>
              <w:pStyle w:val="14"/>
              <w:spacing w:line="360" w:lineRule="auto"/>
              <w:jc w:val="center"/>
              <w:rPr>
                <w:rFonts w:ascii="Times New Roman" w:hAnsi="Times New Roman"/>
                <w:b/>
                <w:kern w:val="0"/>
                <w:sz w:val="20"/>
              </w:rPr>
            </w:pPr>
            <w:r>
              <w:rPr>
                <w:rFonts w:ascii="Times New Roman" w:hAnsi="Times New Roman"/>
                <w:b/>
                <w:kern w:val="0"/>
                <w:sz w:val="20"/>
              </w:rPr>
              <w:t>Predicted coordinates</w:t>
            </w:r>
          </w:p>
          <w:p w14:paraId="6C2F1892">
            <w:pPr>
              <w:pStyle w:val="14"/>
              <w:spacing w:line="360" w:lineRule="auto"/>
              <w:jc w:val="center"/>
              <w:rPr>
                <w:rFonts w:ascii="Times New Roman" w:hAnsi="Times New Roman"/>
                <w:b/>
                <w:color w:val="000000"/>
                <w:kern w:val="0"/>
                <w:sz w:val="20"/>
                <w:szCs w:val="20"/>
              </w:rPr>
            </w:pPr>
            <w:r>
              <w:rPr>
                <w:rFonts w:ascii="Times New Roman" w:hAnsi="Times New Roman"/>
                <w:b/>
                <w:kern w:val="0"/>
                <w:sz w:val="20"/>
              </w:rPr>
              <w:t>（X, Y, Z, Pitch, Yaw）</w:t>
            </w:r>
          </w:p>
        </w:tc>
        <w:tc>
          <w:tcPr>
            <w:tcW w:w="2069" w:type="dxa"/>
            <w:tcBorders>
              <w:top w:val="single" w:color="000000" w:sz="8" w:space="0"/>
              <w:left w:val="nil"/>
              <w:bottom w:val="single" w:color="000000" w:sz="8" w:space="0"/>
              <w:right w:val="nil"/>
            </w:tcBorders>
            <w:shd w:val="clear" w:color="auto" w:fill="FFFFFF"/>
            <w:vAlign w:val="center"/>
          </w:tcPr>
          <w:p w14:paraId="00C6E035">
            <w:pPr>
              <w:pStyle w:val="14"/>
              <w:spacing w:line="360" w:lineRule="auto"/>
              <w:jc w:val="center"/>
              <w:rPr>
                <w:rFonts w:ascii="Times New Roman" w:hAnsi="Times New Roman"/>
                <w:b/>
                <w:color w:val="000000"/>
                <w:kern w:val="0"/>
                <w:sz w:val="20"/>
                <w:szCs w:val="20"/>
              </w:rPr>
            </w:pPr>
            <w:r>
              <w:rPr>
                <w:rFonts w:ascii="Times New Roman" w:hAnsi="Times New Roman"/>
                <w:b/>
                <w:color w:val="000000"/>
                <w:kern w:val="0"/>
                <w:sz w:val="20"/>
                <w:szCs w:val="20"/>
              </w:rPr>
              <w:t>Mean Squared Error (cm)</w:t>
            </w:r>
          </w:p>
        </w:tc>
      </w:tr>
      <w:tr w14:paraId="55207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1" w:type="dxa"/>
            <w:tcBorders>
              <w:top w:val="single" w:color="000000" w:sz="8" w:space="0"/>
              <w:left w:val="nil"/>
              <w:bottom w:val="nil"/>
              <w:right w:val="nil"/>
            </w:tcBorders>
            <w:shd w:val="clear" w:color="auto" w:fill="FFFFFF"/>
            <w:vAlign w:val="center"/>
          </w:tcPr>
          <w:p w14:paraId="51FA00AB">
            <w:pPr>
              <w:pStyle w:val="14"/>
              <w:spacing w:line="360" w:lineRule="auto"/>
              <w:jc w:val="center"/>
              <w:rPr>
                <w:rFonts w:ascii="Times New Roman" w:hAnsi="Times New Roman"/>
                <w:color w:val="000000"/>
                <w:kern w:val="0"/>
                <w:sz w:val="20"/>
                <w:szCs w:val="20"/>
              </w:rPr>
            </w:pPr>
            <w:r>
              <w:rPr>
                <w:rFonts w:ascii="Times New Roman" w:hAnsi="Times New Roman"/>
                <w:color w:val="000000"/>
                <w:kern w:val="0"/>
                <w:sz w:val="20"/>
                <w:szCs w:val="20"/>
              </w:rPr>
              <w:t>(0, 0, -1.5, 90, 0)</w:t>
            </w:r>
          </w:p>
        </w:tc>
        <w:tc>
          <w:tcPr>
            <w:tcW w:w="3597" w:type="dxa"/>
            <w:tcBorders>
              <w:top w:val="single" w:color="000000" w:sz="8" w:space="0"/>
              <w:left w:val="nil"/>
              <w:bottom w:val="nil"/>
              <w:right w:val="nil"/>
            </w:tcBorders>
            <w:shd w:val="clear" w:color="auto" w:fill="FFFFFF"/>
            <w:vAlign w:val="center"/>
          </w:tcPr>
          <w:p w14:paraId="2CAFA109">
            <w:pPr>
              <w:pStyle w:val="14"/>
              <w:spacing w:line="360" w:lineRule="auto"/>
              <w:jc w:val="center"/>
              <w:rPr>
                <w:rFonts w:ascii="Times New Roman" w:hAnsi="Times New Roman"/>
                <w:bCs/>
                <w:color w:val="000000"/>
                <w:kern w:val="0"/>
                <w:sz w:val="21"/>
              </w:rPr>
            </w:pPr>
            <w:r>
              <w:rPr>
                <w:rFonts w:ascii="Times New Roman" w:hAnsi="Times New Roman"/>
                <w:bCs/>
                <w:color w:val="000000"/>
                <w:kern w:val="0"/>
                <w:sz w:val="20"/>
              </w:rPr>
              <w:t>(-0.196, 0.291, -0.914, 95.4, 0.18)</w:t>
            </w:r>
          </w:p>
        </w:tc>
        <w:tc>
          <w:tcPr>
            <w:tcW w:w="2069" w:type="dxa"/>
            <w:vMerge w:val="restart"/>
            <w:tcBorders>
              <w:top w:val="nil"/>
              <w:left w:val="nil"/>
              <w:bottom w:val="single" w:color="auto" w:sz="4" w:space="0"/>
              <w:right w:val="nil"/>
            </w:tcBorders>
            <w:shd w:val="clear" w:color="auto" w:fill="FFFFFF"/>
            <w:vAlign w:val="center"/>
          </w:tcPr>
          <w:p w14:paraId="1D497D9E">
            <w:pPr>
              <w:pStyle w:val="14"/>
              <w:spacing w:line="360" w:lineRule="auto"/>
              <w:jc w:val="center"/>
              <w:rPr>
                <w:rFonts w:ascii="Times New Roman" w:hAnsi="Times New Roman"/>
                <w:bCs/>
                <w:color w:val="000000"/>
                <w:kern w:val="0"/>
                <w:sz w:val="20"/>
              </w:rPr>
            </w:pPr>
            <w:r>
              <w:rPr>
                <w:rFonts w:ascii="Times New Roman" w:hAnsi="Times New Roman"/>
                <w:bCs/>
                <w:color w:val="000000"/>
                <w:kern w:val="0"/>
                <w:sz w:val="20"/>
              </w:rPr>
              <w:t>0.502</w:t>
            </w:r>
          </w:p>
        </w:tc>
      </w:tr>
      <w:tr w14:paraId="097B9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1" w:type="dxa"/>
            <w:tcBorders>
              <w:top w:val="nil"/>
              <w:left w:val="nil"/>
              <w:bottom w:val="nil"/>
              <w:right w:val="nil"/>
            </w:tcBorders>
            <w:shd w:val="clear" w:color="auto" w:fill="FFFFFF"/>
            <w:vAlign w:val="center"/>
          </w:tcPr>
          <w:p w14:paraId="155A5E73">
            <w:pPr>
              <w:pStyle w:val="14"/>
              <w:spacing w:line="360" w:lineRule="auto"/>
              <w:jc w:val="center"/>
              <w:rPr>
                <w:rFonts w:ascii="Times New Roman" w:hAnsi="Times New Roman"/>
                <w:color w:val="000000"/>
                <w:kern w:val="0"/>
                <w:sz w:val="20"/>
                <w:szCs w:val="20"/>
              </w:rPr>
            </w:pPr>
            <w:r>
              <w:rPr>
                <w:rFonts w:ascii="Times New Roman" w:hAnsi="Times New Roman"/>
                <w:color w:val="000000"/>
                <w:kern w:val="0"/>
                <w:sz w:val="20"/>
                <w:szCs w:val="20"/>
              </w:rPr>
              <w:t>(-3.2, 2.8, 1, 90, 10)</w:t>
            </w:r>
          </w:p>
        </w:tc>
        <w:tc>
          <w:tcPr>
            <w:tcW w:w="3597" w:type="dxa"/>
            <w:tcBorders>
              <w:top w:val="nil"/>
              <w:left w:val="nil"/>
              <w:bottom w:val="nil"/>
              <w:right w:val="nil"/>
            </w:tcBorders>
            <w:shd w:val="clear" w:color="auto" w:fill="FFFFFF"/>
            <w:vAlign w:val="center"/>
          </w:tcPr>
          <w:p w14:paraId="1EF66536">
            <w:pPr>
              <w:pStyle w:val="14"/>
              <w:spacing w:line="360" w:lineRule="auto"/>
              <w:jc w:val="center"/>
              <w:rPr>
                <w:rFonts w:ascii="Times New Roman" w:hAnsi="Times New Roman"/>
                <w:bCs/>
                <w:color w:val="000000"/>
                <w:kern w:val="0"/>
                <w:sz w:val="21"/>
              </w:rPr>
            </w:pPr>
            <w:r>
              <w:rPr>
                <w:rFonts w:ascii="Times New Roman" w:hAnsi="Times New Roman"/>
                <w:bCs/>
                <w:color w:val="000000"/>
                <w:kern w:val="0"/>
                <w:sz w:val="20"/>
              </w:rPr>
              <w:t>(-4.19, 3.23, -0.01, 93.2, 25.1)</w:t>
            </w:r>
          </w:p>
        </w:tc>
        <w:tc>
          <w:tcPr>
            <w:tcW w:w="2069" w:type="dxa"/>
            <w:vMerge w:val="continue"/>
            <w:tcBorders>
              <w:top w:val="nil"/>
              <w:left w:val="nil"/>
              <w:bottom w:val="single" w:color="auto" w:sz="4" w:space="0"/>
              <w:right w:val="nil"/>
            </w:tcBorders>
            <w:vAlign w:val="center"/>
          </w:tcPr>
          <w:p w14:paraId="5ACD28FF">
            <w:pPr>
              <w:widowControl/>
              <w:jc w:val="left"/>
              <w:rPr>
                <w:rFonts w:ascii="Times New Roman" w:hAnsi="Times New Roman" w:eastAsia="宋体" w:cs="Times New Roman"/>
                <w:bCs/>
                <w:color w:val="000000"/>
                <w:kern w:val="2"/>
                <w:sz w:val="21"/>
                <w:szCs w:val="21"/>
              </w:rPr>
            </w:pPr>
          </w:p>
        </w:tc>
      </w:tr>
      <w:tr w14:paraId="66B39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1" w:type="dxa"/>
            <w:tcBorders>
              <w:top w:val="nil"/>
              <w:left w:val="nil"/>
              <w:bottom w:val="nil"/>
              <w:right w:val="nil"/>
            </w:tcBorders>
            <w:shd w:val="clear" w:color="auto" w:fill="FFFFFF"/>
            <w:vAlign w:val="center"/>
          </w:tcPr>
          <w:p w14:paraId="5E312369">
            <w:pPr>
              <w:pStyle w:val="14"/>
              <w:spacing w:line="360" w:lineRule="auto"/>
              <w:jc w:val="center"/>
              <w:rPr>
                <w:rFonts w:ascii="Times New Roman" w:hAnsi="Times New Roman"/>
                <w:color w:val="000000"/>
                <w:kern w:val="0"/>
                <w:sz w:val="20"/>
                <w:szCs w:val="20"/>
              </w:rPr>
            </w:pPr>
            <w:r>
              <w:rPr>
                <w:rFonts w:ascii="Times New Roman" w:hAnsi="Times New Roman"/>
                <w:color w:val="000000"/>
                <w:kern w:val="0"/>
                <w:sz w:val="20"/>
                <w:szCs w:val="20"/>
              </w:rPr>
              <w:t>(3, 1.6, 0, 90, 170)</w:t>
            </w:r>
          </w:p>
        </w:tc>
        <w:tc>
          <w:tcPr>
            <w:tcW w:w="3597" w:type="dxa"/>
            <w:tcBorders>
              <w:top w:val="nil"/>
              <w:left w:val="nil"/>
              <w:bottom w:val="nil"/>
              <w:right w:val="nil"/>
            </w:tcBorders>
            <w:shd w:val="clear" w:color="auto" w:fill="FFFFFF"/>
            <w:vAlign w:val="center"/>
          </w:tcPr>
          <w:p w14:paraId="55E215AA">
            <w:pPr>
              <w:pStyle w:val="14"/>
              <w:spacing w:line="360" w:lineRule="auto"/>
              <w:jc w:val="center"/>
              <w:rPr>
                <w:rFonts w:ascii="Times New Roman" w:hAnsi="Times New Roman"/>
                <w:bCs/>
                <w:color w:val="000000"/>
                <w:kern w:val="0"/>
                <w:sz w:val="21"/>
              </w:rPr>
            </w:pPr>
            <w:r>
              <w:rPr>
                <w:rFonts w:ascii="Times New Roman" w:hAnsi="Times New Roman"/>
                <w:bCs/>
                <w:color w:val="000000"/>
                <w:kern w:val="0"/>
                <w:sz w:val="20"/>
              </w:rPr>
              <w:t>(2.31, 1.92, 0.4, 83.7, 158.8)</w:t>
            </w:r>
          </w:p>
        </w:tc>
        <w:tc>
          <w:tcPr>
            <w:tcW w:w="2069" w:type="dxa"/>
            <w:vMerge w:val="continue"/>
            <w:tcBorders>
              <w:top w:val="nil"/>
              <w:left w:val="nil"/>
              <w:bottom w:val="single" w:color="auto" w:sz="4" w:space="0"/>
              <w:right w:val="nil"/>
            </w:tcBorders>
            <w:vAlign w:val="center"/>
          </w:tcPr>
          <w:p w14:paraId="4AD56314">
            <w:pPr>
              <w:widowControl/>
              <w:jc w:val="left"/>
              <w:rPr>
                <w:rFonts w:ascii="Times New Roman" w:hAnsi="Times New Roman" w:eastAsia="宋体" w:cs="Times New Roman"/>
                <w:bCs/>
                <w:color w:val="000000"/>
                <w:kern w:val="2"/>
                <w:sz w:val="21"/>
                <w:szCs w:val="21"/>
              </w:rPr>
            </w:pPr>
          </w:p>
        </w:tc>
      </w:tr>
      <w:tr w14:paraId="76197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1" w:type="dxa"/>
            <w:tcBorders>
              <w:top w:val="nil"/>
              <w:left w:val="nil"/>
              <w:bottom w:val="nil"/>
              <w:right w:val="nil"/>
            </w:tcBorders>
            <w:shd w:val="clear" w:color="auto" w:fill="FFFFFF"/>
            <w:vAlign w:val="center"/>
          </w:tcPr>
          <w:p w14:paraId="20035AC8">
            <w:pPr>
              <w:pStyle w:val="14"/>
              <w:spacing w:line="360" w:lineRule="auto"/>
              <w:jc w:val="center"/>
              <w:rPr>
                <w:rFonts w:ascii="Times New Roman" w:hAnsi="Times New Roman"/>
                <w:color w:val="000000"/>
                <w:kern w:val="0"/>
                <w:sz w:val="20"/>
                <w:szCs w:val="20"/>
              </w:rPr>
            </w:pPr>
            <w:r>
              <w:rPr>
                <w:rFonts w:ascii="Times New Roman" w:hAnsi="Times New Roman"/>
                <w:color w:val="000000"/>
                <w:kern w:val="0"/>
                <w:sz w:val="20"/>
                <w:szCs w:val="20"/>
              </w:rPr>
              <w:t>(3.3, -2.4, -1, 90, 35)</w:t>
            </w:r>
          </w:p>
        </w:tc>
        <w:tc>
          <w:tcPr>
            <w:tcW w:w="3597" w:type="dxa"/>
            <w:tcBorders>
              <w:top w:val="nil"/>
              <w:left w:val="nil"/>
              <w:bottom w:val="nil"/>
              <w:right w:val="nil"/>
            </w:tcBorders>
            <w:shd w:val="clear" w:color="auto" w:fill="FFFFFF"/>
            <w:vAlign w:val="center"/>
          </w:tcPr>
          <w:p w14:paraId="47EEC5BA">
            <w:pPr>
              <w:pStyle w:val="14"/>
              <w:spacing w:line="360" w:lineRule="auto"/>
              <w:jc w:val="center"/>
              <w:rPr>
                <w:rFonts w:ascii="Times New Roman" w:hAnsi="Times New Roman"/>
                <w:bCs/>
                <w:color w:val="000000"/>
                <w:kern w:val="0"/>
                <w:sz w:val="21"/>
              </w:rPr>
            </w:pPr>
            <w:r>
              <w:rPr>
                <w:rFonts w:ascii="Times New Roman" w:hAnsi="Times New Roman"/>
                <w:bCs/>
                <w:color w:val="000000"/>
                <w:kern w:val="0"/>
                <w:sz w:val="20"/>
              </w:rPr>
              <w:t>(3.68, -2.88, 0.56, 76.5, 50.8)</w:t>
            </w:r>
          </w:p>
        </w:tc>
        <w:tc>
          <w:tcPr>
            <w:tcW w:w="2069" w:type="dxa"/>
            <w:vMerge w:val="continue"/>
            <w:tcBorders>
              <w:top w:val="nil"/>
              <w:left w:val="nil"/>
              <w:bottom w:val="single" w:color="auto" w:sz="4" w:space="0"/>
              <w:right w:val="nil"/>
            </w:tcBorders>
            <w:vAlign w:val="center"/>
          </w:tcPr>
          <w:p w14:paraId="704B9856">
            <w:pPr>
              <w:widowControl/>
              <w:jc w:val="left"/>
              <w:rPr>
                <w:rFonts w:ascii="Times New Roman" w:hAnsi="Times New Roman" w:eastAsia="宋体" w:cs="Times New Roman"/>
                <w:bCs/>
                <w:color w:val="000000"/>
                <w:kern w:val="2"/>
                <w:sz w:val="21"/>
                <w:szCs w:val="21"/>
              </w:rPr>
            </w:pPr>
          </w:p>
        </w:tc>
      </w:tr>
      <w:tr w14:paraId="6912B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1" w:type="dxa"/>
            <w:tcBorders>
              <w:top w:val="nil"/>
              <w:left w:val="nil"/>
              <w:bottom w:val="nil"/>
              <w:right w:val="nil"/>
            </w:tcBorders>
            <w:shd w:val="clear" w:color="auto" w:fill="FFFFFF"/>
            <w:vAlign w:val="center"/>
          </w:tcPr>
          <w:p w14:paraId="08CBEA28">
            <w:pPr>
              <w:pStyle w:val="14"/>
              <w:spacing w:line="360" w:lineRule="auto"/>
              <w:jc w:val="center"/>
              <w:rPr>
                <w:rFonts w:ascii="Times New Roman" w:hAnsi="Times New Roman"/>
                <w:color w:val="000000"/>
                <w:kern w:val="0"/>
                <w:sz w:val="20"/>
                <w:szCs w:val="20"/>
              </w:rPr>
            </w:pPr>
            <w:r>
              <w:rPr>
                <w:rFonts w:ascii="Times New Roman" w:hAnsi="Times New Roman"/>
                <w:color w:val="000000"/>
                <w:kern w:val="0"/>
                <w:sz w:val="20"/>
                <w:szCs w:val="20"/>
              </w:rPr>
              <w:t>(-3.4, -2.7, -3, 160, 90)</w:t>
            </w:r>
          </w:p>
        </w:tc>
        <w:tc>
          <w:tcPr>
            <w:tcW w:w="3597" w:type="dxa"/>
            <w:tcBorders>
              <w:top w:val="nil"/>
              <w:left w:val="nil"/>
              <w:bottom w:val="nil"/>
              <w:right w:val="nil"/>
            </w:tcBorders>
            <w:shd w:val="clear" w:color="auto" w:fill="FFFFFF"/>
            <w:vAlign w:val="center"/>
          </w:tcPr>
          <w:p w14:paraId="222C55C2">
            <w:pPr>
              <w:pStyle w:val="14"/>
              <w:spacing w:line="360" w:lineRule="auto"/>
              <w:jc w:val="center"/>
              <w:rPr>
                <w:rFonts w:ascii="Times New Roman" w:hAnsi="Times New Roman"/>
                <w:bCs/>
                <w:color w:val="000000"/>
                <w:kern w:val="0"/>
                <w:sz w:val="21"/>
              </w:rPr>
            </w:pPr>
            <w:r>
              <w:rPr>
                <w:rFonts w:ascii="Times New Roman" w:hAnsi="Times New Roman"/>
                <w:bCs/>
                <w:color w:val="000000"/>
                <w:kern w:val="0"/>
                <w:sz w:val="20"/>
              </w:rPr>
              <w:t xml:space="preserve">(-3.05, </w:t>
            </w:r>
            <w:r>
              <w:rPr>
                <w:rFonts w:hint="eastAsia" w:ascii="Times New Roman" w:hAnsi="Times New Roman"/>
                <w:bCs/>
                <w:color w:val="000000"/>
                <w:kern w:val="0"/>
                <w:sz w:val="20"/>
                <w:lang w:val="en-US" w:eastAsia="zh-CN"/>
              </w:rPr>
              <w:t>-</w:t>
            </w:r>
            <w:r>
              <w:rPr>
                <w:rFonts w:ascii="Times New Roman" w:hAnsi="Times New Roman"/>
                <w:bCs/>
                <w:color w:val="000000"/>
                <w:kern w:val="0"/>
                <w:sz w:val="20"/>
              </w:rPr>
              <w:t>1.87, -1.93, 134.2, 97)</w:t>
            </w:r>
          </w:p>
        </w:tc>
        <w:tc>
          <w:tcPr>
            <w:tcW w:w="2069" w:type="dxa"/>
            <w:vMerge w:val="continue"/>
            <w:tcBorders>
              <w:top w:val="nil"/>
              <w:left w:val="nil"/>
              <w:bottom w:val="single" w:color="auto" w:sz="4" w:space="0"/>
              <w:right w:val="nil"/>
            </w:tcBorders>
            <w:vAlign w:val="center"/>
          </w:tcPr>
          <w:p w14:paraId="66F5C442">
            <w:pPr>
              <w:widowControl/>
              <w:jc w:val="left"/>
              <w:rPr>
                <w:rFonts w:ascii="Times New Roman" w:hAnsi="Times New Roman" w:eastAsia="宋体" w:cs="Times New Roman"/>
                <w:bCs/>
                <w:color w:val="000000"/>
                <w:kern w:val="2"/>
                <w:sz w:val="21"/>
                <w:szCs w:val="21"/>
              </w:rPr>
            </w:pPr>
          </w:p>
        </w:tc>
      </w:tr>
      <w:tr w14:paraId="3C438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1" w:type="dxa"/>
            <w:tcBorders>
              <w:top w:val="nil"/>
              <w:left w:val="nil"/>
              <w:bottom w:val="single" w:color="000000" w:sz="8" w:space="0"/>
              <w:right w:val="nil"/>
            </w:tcBorders>
            <w:shd w:val="clear" w:color="auto" w:fill="FFFFFF"/>
            <w:vAlign w:val="center"/>
          </w:tcPr>
          <w:p w14:paraId="1F3DC167">
            <w:pPr>
              <w:pStyle w:val="14"/>
              <w:spacing w:line="360" w:lineRule="auto"/>
              <w:jc w:val="center"/>
              <w:rPr>
                <w:rFonts w:ascii="Times New Roman" w:hAnsi="Times New Roman"/>
                <w:color w:val="000000"/>
                <w:kern w:val="0"/>
                <w:sz w:val="20"/>
                <w:szCs w:val="20"/>
              </w:rPr>
            </w:pPr>
            <w:r>
              <w:rPr>
                <w:rFonts w:ascii="Times New Roman" w:hAnsi="Times New Roman"/>
                <w:color w:val="000000"/>
                <w:kern w:val="0"/>
                <w:sz w:val="20"/>
                <w:szCs w:val="20"/>
              </w:rPr>
              <w:t>(-2, -2, 2.5, 0, 75)</w:t>
            </w:r>
          </w:p>
        </w:tc>
        <w:tc>
          <w:tcPr>
            <w:tcW w:w="3597" w:type="dxa"/>
            <w:tcBorders>
              <w:top w:val="nil"/>
              <w:left w:val="nil"/>
              <w:bottom w:val="single" w:color="000000" w:sz="8" w:space="0"/>
              <w:right w:val="nil"/>
            </w:tcBorders>
            <w:shd w:val="clear" w:color="auto" w:fill="FFFFFF"/>
            <w:vAlign w:val="center"/>
          </w:tcPr>
          <w:p w14:paraId="2AD7E5E5">
            <w:pPr>
              <w:pStyle w:val="14"/>
              <w:spacing w:line="360" w:lineRule="auto"/>
              <w:jc w:val="center"/>
              <w:rPr>
                <w:rFonts w:ascii="Times New Roman" w:hAnsi="Times New Roman"/>
                <w:bCs/>
                <w:color w:val="000000"/>
                <w:kern w:val="0"/>
                <w:sz w:val="21"/>
              </w:rPr>
            </w:pPr>
            <w:r>
              <w:rPr>
                <w:rFonts w:ascii="Times New Roman" w:hAnsi="Times New Roman"/>
                <w:bCs/>
                <w:color w:val="000000"/>
                <w:kern w:val="0"/>
                <w:sz w:val="20"/>
              </w:rPr>
              <w:t>(-2.3, -3.3, 3, 9.4, 76)</w:t>
            </w:r>
          </w:p>
        </w:tc>
        <w:tc>
          <w:tcPr>
            <w:tcW w:w="2069" w:type="dxa"/>
            <w:vMerge w:val="continue"/>
            <w:tcBorders>
              <w:top w:val="nil"/>
              <w:left w:val="nil"/>
              <w:bottom w:val="single" w:color="000000" w:sz="8" w:space="0"/>
              <w:right w:val="nil"/>
            </w:tcBorders>
            <w:vAlign w:val="center"/>
          </w:tcPr>
          <w:p w14:paraId="129828C8">
            <w:pPr>
              <w:widowControl/>
              <w:jc w:val="left"/>
              <w:rPr>
                <w:rFonts w:ascii="Times New Roman" w:hAnsi="Times New Roman" w:eastAsia="宋体" w:cs="Times New Roman"/>
                <w:bCs/>
                <w:color w:val="000000"/>
                <w:kern w:val="2"/>
                <w:sz w:val="21"/>
                <w:szCs w:val="21"/>
              </w:rPr>
            </w:pPr>
          </w:p>
        </w:tc>
      </w:tr>
    </w:tbl>
    <w:p w14:paraId="267EFE11">
      <w:pPr>
        <w:pStyle w:val="14"/>
        <w:rPr>
          <w:rFonts w:ascii="Times New Roman" w:hAnsi="Times New Roman" w:eastAsia="宋体"/>
        </w:rPr>
      </w:pPr>
      <w:r>
        <w:rPr>
          <w:rFonts w:ascii="Times New Roman" w:hAnsi="Times New Roman"/>
        </w:rPr>
        <w:t xml:space="preserve"> </w:t>
      </w:r>
    </w:p>
    <w:tbl>
      <w:tblPr>
        <w:tblStyle w:val="19"/>
        <w:tblW w:w="0" w:type="auto"/>
        <w:tblInd w:w="2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92"/>
        <w:gridCol w:w="3588"/>
        <w:gridCol w:w="2067"/>
      </w:tblGrid>
      <w:tr w14:paraId="363FD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395" w:type="dxa"/>
            <w:tcBorders>
              <w:top w:val="single" w:color="000000" w:sz="8" w:space="0"/>
              <w:left w:val="nil"/>
              <w:bottom w:val="single" w:color="000000" w:sz="8" w:space="0"/>
              <w:right w:val="nil"/>
            </w:tcBorders>
            <w:shd w:val="clear" w:color="auto" w:fill="FFFFFF"/>
            <w:vAlign w:val="center"/>
          </w:tcPr>
          <w:p w14:paraId="022ACA98">
            <w:pPr>
              <w:pStyle w:val="14"/>
              <w:spacing w:line="360" w:lineRule="auto"/>
              <w:jc w:val="center"/>
              <w:rPr>
                <w:rFonts w:ascii="Times New Roman" w:hAnsi="Times New Roman"/>
                <w:b/>
                <w:kern w:val="0"/>
                <w:sz w:val="20"/>
              </w:rPr>
            </w:pPr>
            <w:r>
              <w:rPr>
                <w:rFonts w:ascii="Times New Roman" w:hAnsi="Times New Roman"/>
                <w:b/>
                <w:kern w:val="0"/>
                <w:sz w:val="20"/>
              </w:rPr>
              <w:t>Actual coordinates</w:t>
            </w:r>
          </w:p>
          <w:p w14:paraId="2BCD5B3D">
            <w:pPr>
              <w:pStyle w:val="14"/>
              <w:spacing w:line="360" w:lineRule="auto"/>
              <w:jc w:val="center"/>
              <w:rPr>
                <w:rFonts w:ascii="Times New Roman" w:hAnsi="Times New Roman"/>
                <w:b/>
                <w:color w:val="000000"/>
                <w:kern w:val="0"/>
                <w:sz w:val="20"/>
                <w:szCs w:val="20"/>
              </w:rPr>
            </w:pPr>
            <w:r>
              <w:rPr>
                <w:rFonts w:ascii="Times New Roman" w:hAnsi="Times New Roman"/>
                <w:b/>
                <w:kern w:val="0"/>
                <w:sz w:val="20"/>
              </w:rPr>
              <w:t>（X, Y, Z, Pitch, Yaw）</w:t>
            </w:r>
          </w:p>
        </w:tc>
        <w:tc>
          <w:tcPr>
            <w:tcW w:w="3593" w:type="dxa"/>
            <w:tcBorders>
              <w:top w:val="single" w:color="000000" w:sz="8" w:space="0"/>
              <w:left w:val="nil"/>
              <w:bottom w:val="single" w:color="000000" w:sz="8" w:space="0"/>
              <w:right w:val="nil"/>
            </w:tcBorders>
            <w:shd w:val="clear" w:color="auto" w:fill="FFFFFF"/>
            <w:vAlign w:val="center"/>
          </w:tcPr>
          <w:p w14:paraId="4A2DD6F6">
            <w:pPr>
              <w:pStyle w:val="14"/>
              <w:spacing w:line="360" w:lineRule="auto"/>
              <w:jc w:val="center"/>
              <w:rPr>
                <w:rFonts w:ascii="Times New Roman" w:hAnsi="Times New Roman"/>
                <w:b/>
                <w:kern w:val="0"/>
                <w:sz w:val="20"/>
              </w:rPr>
            </w:pPr>
            <w:r>
              <w:rPr>
                <w:rFonts w:ascii="Times New Roman" w:hAnsi="Times New Roman"/>
                <w:b/>
                <w:kern w:val="0"/>
                <w:sz w:val="20"/>
              </w:rPr>
              <w:t>Predicted coordinates</w:t>
            </w:r>
          </w:p>
          <w:p w14:paraId="48F36E70">
            <w:pPr>
              <w:pStyle w:val="14"/>
              <w:spacing w:line="360" w:lineRule="auto"/>
              <w:jc w:val="center"/>
              <w:rPr>
                <w:rFonts w:ascii="Times New Roman" w:hAnsi="Times New Roman"/>
                <w:b/>
                <w:color w:val="000000"/>
                <w:kern w:val="0"/>
                <w:sz w:val="20"/>
                <w:szCs w:val="20"/>
              </w:rPr>
            </w:pPr>
            <w:r>
              <w:rPr>
                <w:rFonts w:ascii="Times New Roman" w:hAnsi="Times New Roman"/>
                <w:b/>
                <w:kern w:val="0"/>
                <w:sz w:val="20"/>
              </w:rPr>
              <w:t>（X, Y, Z, Pitch, Yaw）</w:t>
            </w:r>
          </w:p>
        </w:tc>
        <w:tc>
          <w:tcPr>
            <w:tcW w:w="2069" w:type="dxa"/>
            <w:tcBorders>
              <w:top w:val="single" w:color="000000" w:sz="8" w:space="0"/>
              <w:left w:val="nil"/>
              <w:bottom w:val="single" w:color="000000" w:sz="8" w:space="0"/>
              <w:right w:val="nil"/>
            </w:tcBorders>
            <w:shd w:val="clear" w:color="auto" w:fill="FFFFFF"/>
            <w:vAlign w:val="center"/>
          </w:tcPr>
          <w:p w14:paraId="5A3F5992">
            <w:pPr>
              <w:pStyle w:val="14"/>
              <w:spacing w:line="360" w:lineRule="auto"/>
              <w:jc w:val="center"/>
              <w:rPr>
                <w:rFonts w:ascii="Times New Roman" w:hAnsi="Times New Roman"/>
                <w:b/>
                <w:color w:val="000000"/>
                <w:kern w:val="0"/>
                <w:sz w:val="20"/>
                <w:szCs w:val="20"/>
              </w:rPr>
            </w:pPr>
            <w:r>
              <w:rPr>
                <w:rFonts w:ascii="Times New Roman" w:hAnsi="Times New Roman"/>
                <w:b/>
                <w:color w:val="000000"/>
                <w:kern w:val="0"/>
                <w:sz w:val="20"/>
                <w:szCs w:val="20"/>
              </w:rPr>
              <w:t>Mean Squared Error (cm)</w:t>
            </w:r>
          </w:p>
        </w:tc>
      </w:tr>
      <w:tr w14:paraId="2D8C3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5" w:type="dxa"/>
            <w:tcBorders>
              <w:top w:val="nil"/>
              <w:left w:val="nil"/>
              <w:bottom w:val="nil"/>
              <w:right w:val="nil"/>
            </w:tcBorders>
            <w:shd w:val="clear" w:color="auto" w:fill="FFFFFF"/>
            <w:vAlign w:val="center"/>
          </w:tcPr>
          <w:p w14:paraId="7D191FA6">
            <w:pPr>
              <w:pStyle w:val="14"/>
              <w:spacing w:line="360" w:lineRule="auto"/>
              <w:jc w:val="center"/>
              <w:rPr>
                <w:rFonts w:ascii="Times New Roman" w:hAnsi="Times New Roman"/>
                <w:color w:val="000000"/>
                <w:kern w:val="0"/>
                <w:sz w:val="20"/>
                <w:szCs w:val="20"/>
              </w:rPr>
            </w:pPr>
            <w:r>
              <w:rPr>
                <w:rFonts w:ascii="Times New Roman" w:hAnsi="Times New Roman"/>
                <w:color w:val="000000"/>
                <w:kern w:val="0"/>
                <w:sz w:val="20"/>
                <w:szCs w:val="20"/>
              </w:rPr>
              <w:t>(0, 0, 0, 90, 0)</w:t>
            </w:r>
          </w:p>
        </w:tc>
        <w:tc>
          <w:tcPr>
            <w:tcW w:w="3593" w:type="dxa"/>
            <w:tcBorders>
              <w:top w:val="nil"/>
              <w:left w:val="nil"/>
              <w:bottom w:val="nil"/>
              <w:right w:val="nil"/>
            </w:tcBorders>
            <w:shd w:val="clear" w:color="auto" w:fill="FFFFFF"/>
            <w:vAlign w:val="center"/>
          </w:tcPr>
          <w:p w14:paraId="55A4AE9F">
            <w:pPr>
              <w:pStyle w:val="14"/>
              <w:spacing w:line="360" w:lineRule="auto"/>
              <w:jc w:val="center"/>
              <w:rPr>
                <w:rFonts w:ascii="Times New Roman" w:hAnsi="Times New Roman"/>
                <w:bCs/>
                <w:color w:val="000000"/>
                <w:kern w:val="0"/>
                <w:sz w:val="21"/>
              </w:rPr>
            </w:pPr>
            <w:r>
              <w:rPr>
                <w:rFonts w:ascii="Times New Roman" w:hAnsi="Times New Roman"/>
                <w:bCs/>
                <w:color w:val="000000"/>
                <w:kern w:val="0"/>
                <w:sz w:val="20"/>
              </w:rPr>
              <w:t>(0.621, -1.39, -0.09, 102.9, -3.9)</w:t>
            </w:r>
          </w:p>
        </w:tc>
        <w:tc>
          <w:tcPr>
            <w:tcW w:w="2069" w:type="dxa"/>
            <w:vMerge w:val="restart"/>
            <w:tcBorders>
              <w:top w:val="nil"/>
              <w:left w:val="nil"/>
              <w:bottom w:val="single" w:color="auto" w:sz="4" w:space="0"/>
              <w:right w:val="nil"/>
            </w:tcBorders>
            <w:shd w:val="clear" w:color="auto" w:fill="FFFFFF"/>
            <w:vAlign w:val="center"/>
          </w:tcPr>
          <w:p w14:paraId="715011D8">
            <w:pPr>
              <w:pStyle w:val="14"/>
              <w:spacing w:line="360" w:lineRule="auto"/>
              <w:jc w:val="center"/>
              <w:rPr>
                <w:rFonts w:ascii="Times New Roman" w:hAnsi="Times New Roman"/>
                <w:bCs/>
                <w:color w:val="000000"/>
                <w:kern w:val="0"/>
                <w:sz w:val="20"/>
              </w:rPr>
            </w:pPr>
            <w:r>
              <w:rPr>
                <w:rFonts w:ascii="Times New Roman" w:hAnsi="Times New Roman"/>
                <w:bCs/>
                <w:color w:val="000000"/>
                <w:kern w:val="0"/>
                <w:sz w:val="20"/>
              </w:rPr>
              <w:t>0.8723</w:t>
            </w:r>
          </w:p>
        </w:tc>
      </w:tr>
      <w:tr w14:paraId="07EB2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5" w:type="dxa"/>
            <w:tcBorders>
              <w:top w:val="nil"/>
              <w:left w:val="nil"/>
              <w:bottom w:val="nil"/>
              <w:right w:val="nil"/>
            </w:tcBorders>
            <w:shd w:val="clear" w:color="auto" w:fill="FFFFFF"/>
            <w:vAlign w:val="center"/>
          </w:tcPr>
          <w:p w14:paraId="5D80FDB1">
            <w:pPr>
              <w:pStyle w:val="14"/>
              <w:spacing w:line="360" w:lineRule="auto"/>
              <w:jc w:val="center"/>
              <w:rPr>
                <w:rFonts w:ascii="Times New Roman" w:hAnsi="Times New Roman"/>
                <w:color w:val="000000"/>
                <w:kern w:val="0"/>
                <w:sz w:val="20"/>
                <w:szCs w:val="20"/>
              </w:rPr>
            </w:pPr>
            <w:r>
              <w:rPr>
                <w:rFonts w:ascii="Times New Roman" w:hAnsi="Times New Roman"/>
                <w:color w:val="000000"/>
                <w:kern w:val="0"/>
                <w:sz w:val="20"/>
                <w:szCs w:val="20"/>
              </w:rPr>
              <w:t>(-3, 0, 0, 90, 135)</w:t>
            </w:r>
          </w:p>
        </w:tc>
        <w:tc>
          <w:tcPr>
            <w:tcW w:w="3593" w:type="dxa"/>
            <w:tcBorders>
              <w:top w:val="nil"/>
              <w:left w:val="nil"/>
              <w:bottom w:val="nil"/>
              <w:right w:val="nil"/>
            </w:tcBorders>
            <w:shd w:val="clear" w:color="auto" w:fill="FFFFFF"/>
            <w:vAlign w:val="center"/>
          </w:tcPr>
          <w:p w14:paraId="7033C045">
            <w:pPr>
              <w:pStyle w:val="14"/>
              <w:spacing w:line="360" w:lineRule="auto"/>
              <w:jc w:val="center"/>
              <w:rPr>
                <w:rFonts w:ascii="Times New Roman" w:hAnsi="Times New Roman"/>
                <w:bCs/>
                <w:color w:val="000000"/>
                <w:kern w:val="0"/>
                <w:sz w:val="21"/>
              </w:rPr>
            </w:pPr>
            <w:r>
              <w:rPr>
                <w:rFonts w:ascii="Times New Roman" w:hAnsi="Times New Roman"/>
                <w:bCs/>
                <w:color w:val="000000"/>
                <w:kern w:val="0"/>
                <w:sz w:val="20"/>
              </w:rPr>
              <w:t>(-2.21, -1.51, -0.07, 79.4, 144)</w:t>
            </w:r>
          </w:p>
        </w:tc>
        <w:tc>
          <w:tcPr>
            <w:tcW w:w="2069" w:type="dxa"/>
            <w:vMerge w:val="continue"/>
            <w:tcBorders>
              <w:top w:val="nil"/>
              <w:left w:val="nil"/>
              <w:bottom w:val="single" w:color="auto" w:sz="4" w:space="0"/>
              <w:right w:val="nil"/>
            </w:tcBorders>
            <w:vAlign w:val="center"/>
          </w:tcPr>
          <w:p w14:paraId="3C142EE5">
            <w:pPr>
              <w:widowControl/>
              <w:jc w:val="left"/>
              <w:rPr>
                <w:rFonts w:ascii="Times New Roman" w:hAnsi="Times New Roman" w:eastAsia="宋体" w:cs="Times New Roman"/>
                <w:bCs/>
                <w:color w:val="000000"/>
                <w:kern w:val="2"/>
                <w:sz w:val="21"/>
                <w:szCs w:val="21"/>
              </w:rPr>
            </w:pPr>
          </w:p>
        </w:tc>
      </w:tr>
      <w:tr w14:paraId="12C98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5" w:type="dxa"/>
            <w:tcBorders>
              <w:top w:val="nil"/>
              <w:left w:val="nil"/>
              <w:bottom w:val="nil"/>
              <w:right w:val="nil"/>
            </w:tcBorders>
            <w:shd w:val="clear" w:color="auto" w:fill="FFFFFF"/>
            <w:vAlign w:val="center"/>
          </w:tcPr>
          <w:p w14:paraId="4E68A3E1">
            <w:pPr>
              <w:pStyle w:val="14"/>
              <w:spacing w:line="360" w:lineRule="auto"/>
              <w:jc w:val="center"/>
              <w:rPr>
                <w:rFonts w:ascii="Times New Roman" w:hAnsi="Times New Roman"/>
                <w:color w:val="000000"/>
                <w:kern w:val="0"/>
                <w:sz w:val="20"/>
                <w:szCs w:val="20"/>
              </w:rPr>
            </w:pPr>
            <w:r>
              <w:rPr>
                <w:rFonts w:ascii="Times New Roman" w:hAnsi="Times New Roman"/>
                <w:color w:val="000000"/>
                <w:kern w:val="0"/>
                <w:sz w:val="20"/>
                <w:szCs w:val="20"/>
              </w:rPr>
              <w:t>(-5, 0, 0, 90, 90)</w:t>
            </w:r>
          </w:p>
        </w:tc>
        <w:tc>
          <w:tcPr>
            <w:tcW w:w="3593" w:type="dxa"/>
            <w:tcBorders>
              <w:top w:val="nil"/>
              <w:left w:val="nil"/>
              <w:bottom w:val="nil"/>
              <w:right w:val="nil"/>
            </w:tcBorders>
            <w:shd w:val="clear" w:color="auto" w:fill="FFFFFF"/>
            <w:vAlign w:val="center"/>
          </w:tcPr>
          <w:p w14:paraId="56E8808B">
            <w:pPr>
              <w:pStyle w:val="14"/>
              <w:spacing w:line="360" w:lineRule="auto"/>
              <w:jc w:val="center"/>
              <w:rPr>
                <w:rFonts w:ascii="Times New Roman" w:hAnsi="Times New Roman"/>
                <w:bCs/>
                <w:color w:val="000000"/>
                <w:kern w:val="0"/>
                <w:sz w:val="21"/>
              </w:rPr>
            </w:pPr>
            <w:r>
              <w:rPr>
                <w:rFonts w:ascii="Times New Roman" w:hAnsi="Times New Roman"/>
                <w:bCs/>
                <w:color w:val="000000"/>
                <w:kern w:val="0"/>
                <w:sz w:val="20"/>
              </w:rPr>
              <w:t>(-4.07, -1.69, 0.3, 97.8, 87.7)</w:t>
            </w:r>
          </w:p>
        </w:tc>
        <w:tc>
          <w:tcPr>
            <w:tcW w:w="2069" w:type="dxa"/>
            <w:vMerge w:val="continue"/>
            <w:tcBorders>
              <w:top w:val="nil"/>
              <w:left w:val="nil"/>
              <w:bottom w:val="single" w:color="auto" w:sz="4" w:space="0"/>
              <w:right w:val="nil"/>
            </w:tcBorders>
            <w:vAlign w:val="center"/>
          </w:tcPr>
          <w:p w14:paraId="5D97CDA4">
            <w:pPr>
              <w:widowControl/>
              <w:jc w:val="left"/>
              <w:rPr>
                <w:rFonts w:ascii="Times New Roman" w:hAnsi="Times New Roman" w:eastAsia="宋体" w:cs="Times New Roman"/>
                <w:bCs/>
                <w:color w:val="000000"/>
                <w:kern w:val="2"/>
                <w:sz w:val="21"/>
                <w:szCs w:val="21"/>
              </w:rPr>
            </w:pPr>
          </w:p>
        </w:tc>
      </w:tr>
      <w:tr w14:paraId="68259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5" w:type="dxa"/>
            <w:tcBorders>
              <w:top w:val="nil"/>
              <w:left w:val="nil"/>
              <w:bottom w:val="nil"/>
              <w:right w:val="nil"/>
            </w:tcBorders>
            <w:shd w:val="clear" w:color="auto" w:fill="FFFFFF"/>
            <w:vAlign w:val="center"/>
          </w:tcPr>
          <w:p w14:paraId="5CEBBD3D">
            <w:pPr>
              <w:pStyle w:val="14"/>
              <w:spacing w:line="360" w:lineRule="auto"/>
              <w:jc w:val="center"/>
              <w:rPr>
                <w:rFonts w:ascii="Times New Roman" w:hAnsi="Times New Roman"/>
                <w:color w:val="000000"/>
                <w:kern w:val="0"/>
                <w:sz w:val="20"/>
                <w:szCs w:val="20"/>
              </w:rPr>
            </w:pPr>
            <w:r>
              <w:rPr>
                <w:rFonts w:ascii="Times New Roman" w:hAnsi="Times New Roman"/>
                <w:color w:val="000000"/>
                <w:kern w:val="0"/>
                <w:sz w:val="20"/>
                <w:szCs w:val="20"/>
              </w:rPr>
              <w:t>(3, 0, 0, 90, 135)</w:t>
            </w:r>
          </w:p>
        </w:tc>
        <w:tc>
          <w:tcPr>
            <w:tcW w:w="3593" w:type="dxa"/>
            <w:tcBorders>
              <w:top w:val="nil"/>
              <w:left w:val="nil"/>
              <w:bottom w:val="nil"/>
              <w:right w:val="nil"/>
            </w:tcBorders>
            <w:shd w:val="clear" w:color="auto" w:fill="FFFFFF"/>
            <w:vAlign w:val="center"/>
          </w:tcPr>
          <w:p w14:paraId="239201CF">
            <w:pPr>
              <w:pStyle w:val="14"/>
              <w:spacing w:line="360" w:lineRule="auto"/>
              <w:jc w:val="center"/>
              <w:rPr>
                <w:rFonts w:ascii="Times New Roman" w:hAnsi="Times New Roman"/>
                <w:bCs/>
                <w:color w:val="000000"/>
                <w:kern w:val="0"/>
                <w:sz w:val="21"/>
              </w:rPr>
            </w:pPr>
            <w:r>
              <w:rPr>
                <w:rFonts w:ascii="Times New Roman" w:hAnsi="Times New Roman"/>
                <w:bCs/>
                <w:color w:val="000000"/>
                <w:kern w:val="0"/>
                <w:sz w:val="20"/>
              </w:rPr>
              <w:t>(2.96, 1.39, 0.97, 97.6, 138.6)</w:t>
            </w:r>
          </w:p>
        </w:tc>
        <w:tc>
          <w:tcPr>
            <w:tcW w:w="2069" w:type="dxa"/>
            <w:vMerge w:val="continue"/>
            <w:tcBorders>
              <w:top w:val="nil"/>
              <w:left w:val="nil"/>
              <w:bottom w:val="single" w:color="auto" w:sz="4" w:space="0"/>
              <w:right w:val="nil"/>
            </w:tcBorders>
            <w:vAlign w:val="center"/>
          </w:tcPr>
          <w:p w14:paraId="27E77910">
            <w:pPr>
              <w:widowControl/>
              <w:jc w:val="left"/>
              <w:rPr>
                <w:rFonts w:ascii="Times New Roman" w:hAnsi="Times New Roman" w:eastAsia="宋体" w:cs="Times New Roman"/>
                <w:bCs/>
                <w:color w:val="000000"/>
                <w:kern w:val="2"/>
                <w:sz w:val="21"/>
                <w:szCs w:val="21"/>
              </w:rPr>
            </w:pPr>
          </w:p>
        </w:tc>
      </w:tr>
      <w:tr w14:paraId="71459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5" w:type="dxa"/>
            <w:tcBorders>
              <w:top w:val="nil"/>
              <w:left w:val="nil"/>
              <w:bottom w:val="single" w:color="000000" w:sz="8" w:space="0"/>
              <w:right w:val="nil"/>
            </w:tcBorders>
            <w:shd w:val="clear" w:color="auto" w:fill="FFFFFF"/>
            <w:vAlign w:val="center"/>
          </w:tcPr>
          <w:p w14:paraId="34F787DC">
            <w:pPr>
              <w:pStyle w:val="14"/>
              <w:spacing w:line="360" w:lineRule="auto"/>
              <w:jc w:val="center"/>
              <w:rPr>
                <w:rFonts w:ascii="Times New Roman" w:hAnsi="Times New Roman"/>
                <w:color w:val="000000"/>
                <w:kern w:val="0"/>
                <w:sz w:val="20"/>
                <w:szCs w:val="20"/>
              </w:rPr>
            </w:pPr>
            <w:r>
              <w:rPr>
                <w:rFonts w:ascii="Times New Roman" w:hAnsi="Times New Roman"/>
                <w:color w:val="000000"/>
                <w:kern w:val="0"/>
                <w:sz w:val="20"/>
                <w:szCs w:val="20"/>
              </w:rPr>
              <w:t>(5, 0, 0, 90, 0)</w:t>
            </w:r>
          </w:p>
        </w:tc>
        <w:tc>
          <w:tcPr>
            <w:tcW w:w="3593" w:type="dxa"/>
            <w:tcBorders>
              <w:top w:val="nil"/>
              <w:left w:val="nil"/>
              <w:bottom w:val="single" w:color="000000" w:sz="8" w:space="0"/>
              <w:right w:val="nil"/>
            </w:tcBorders>
            <w:shd w:val="clear" w:color="auto" w:fill="FFFFFF"/>
            <w:vAlign w:val="center"/>
          </w:tcPr>
          <w:p w14:paraId="6E40BEF0">
            <w:pPr>
              <w:pStyle w:val="14"/>
              <w:spacing w:line="360" w:lineRule="auto"/>
              <w:jc w:val="center"/>
              <w:rPr>
                <w:rFonts w:ascii="Times New Roman" w:hAnsi="Times New Roman"/>
                <w:bCs/>
                <w:color w:val="000000"/>
                <w:kern w:val="0"/>
                <w:sz w:val="21"/>
              </w:rPr>
            </w:pPr>
            <w:r>
              <w:rPr>
                <w:rFonts w:ascii="Times New Roman" w:hAnsi="Times New Roman"/>
                <w:bCs/>
                <w:color w:val="000000"/>
                <w:kern w:val="0"/>
                <w:sz w:val="20"/>
              </w:rPr>
              <w:t>(4.94, 1.02, 1.03, 85, 5.2)</w:t>
            </w:r>
          </w:p>
        </w:tc>
        <w:tc>
          <w:tcPr>
            <w:tcW w:w="2069" w:type="dxa"/>
            <w:vMerge w:val="continue"/>
            <w:tcBorders>
              <w:top w:val="nil"/>
              <w:left w:val="nil"/>
              <w:bottom w:val="single" w:color="000000" w:sz="8" w:space="0"/>
              <w:right w:val="nil"/>
            </w:tcBorders>
            <w:vAlign w:val="center"/>
          </w:tcPr>
          <w:p w14:paraId="3C687C96">
            <w:pPr>
              <w:widowControl/>
              <w:jc w:val="left"/>
              <w:rPr>
                <w:rFonts w:ascii="Times New Roman" w:hAnsi="Times New Roman" w:eastAsia="宋体" w:cs="Times New Roman"/>
                <w:bCs/>
                <w:color w:val="000000"/>
                <w:kern w:val="2"/>
                <w:sz w:val="21"/>
                <w:szCs w:val="21"/>
              </w:rPr>
            </w:pPr>
          </w:p>
        </w:tc>
      </w:tr>
    </w:tbl>
    <w:p w14:paraId="089ACB63">
      <w:pPr>
        <w:pStyle w:val="14"/>
        <w:rPr>
          <w:rFonts w:ascii="Times New Roman" w:hAnsi="Times New Roman" w:eastAsia="宋体"/>
        </w:rPr>
      </w:pPr>
      <w:r>
        <w:rPr>
          <w:rFonts w:ascii="Times New Roman" w:hAnsi="Times New Roman"/>
        </w:rPr>
        <w:t xml:space="preserve"> </w:t>
      </w:r>
    </w:p>
    <w:tbl>
      <w:tblPr>
        <w:tblStyle w:val="19"/>
        <w:tblW w:w="0" w:type="auto"/>
        <w:tblInd w:w="2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0"/>
        <w:gridCol w:w="3570"/>
        <w:gridCol w:w="2067"/>
      </w:tblGrid>
      <w:tr w14:paraId="669F5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3" w:type="dxa"/>
            <w:tcBorders>
              <w:top w:val="single" w:color="000000" w:sz="8" w:space="0"/>
              <w:left w:val="nil"/>
              <w:bottom w:val="single" w:color="000000" w:sz="8" w:space="0"/>
              <w:right w:val="nil"/>
            </w:tcBorders>
            <w:shd w:val="clear" w:color="auto" w:fill="FFFFFF"/>
            <w:vAlign w:val="center"/>
          </w:tcPr>
          <w:p w14:paraId="52964A85">
            <w:pPr>
              <w:pStyle w:val="14"/>
              <w:spacing w:line="360" w:lineRule="auto"/>
              <w:jc w:val="center"/>
              <w:rPr>
                <w:rFonts w:ascii="Times New Roman" w:hAnsi="Times New Roman"/>
                <w:b/>
                <w:kern w:val="0"/>
                <w:sz w:val="20"/>
              </w:rPr>
            </w:pPr>
            <w:r>
              <w:rPr>
                <w:rFonts w:ascii="Times New Roman" w:hAnsi="Times New Roman"/>
                <w:b/>
                <w:kern w:val="0"/>
                <w:sz w:val="20"/>
              </w:rPr>
              <w:t>Actual coordinates</w:t>
            </w:r>
          </w:p>
          <w:p w14:paraId="016778BF">
            <w:pPr>
              <w:pStyle w:val="14"/>
              <w:spacing w:line="360" w:lineRule="auto"/>
              <w:jc w:val="center"/>
              <w:rPr>
                <w:rFonts w:ascii="Times New Roman" w:hAnsi="Times New Roman"/>
                <w:b/>
                <w:color w:val="000000"/>
                <w:kern w:val="0"/>
                <w:sz w:val="20"/>
                <w:szCs w:val="20"/>
              </w:rPr>
            </w:pPr>
            <w:r>
              <w:rPr>
                <w:rFonts w:ascii="Times New Roman" w:hAnsi="Times New Roman"/>
                <w:b/>
                <w:kern w:val="0"/>
                <w:sz w:val="20"/>
              </w:rPr>
              <w:t>（X, Y, Z, Pitch, Yaw）</w:t>
            </w:r>
          </w:p>
        </w:tc>
        <w:tc>
          <w:tcPr>
            <w:tcW w:w="3575" w:type="dxa"/>
            <w:tcBorders>
              <w:top w:val="single" w:color="000000" w:sz="8" w:space="0"/>
              <w:left w:val="nil"/>
              <w:bottom w:val="single" w:color="000000" w:sz="8" w:space="0"/>
              <w:right w:val="nil"/>
            </w:tcBorders>
            <w:shd w:val="clear" w:color="auto" w:fill="FFFFFF"/>
            <w:vAlign w:val="center"/>
          </w:tcPr>
          <w:p w14:paraId="60CFAA99">
            <w:pPr>
              <w:pStyle w:val="14"/>
              <w:spacing w:line="360" w:lineRule="auto"/>
              <w:jc w:val="center"/>
              <w:rPr>
                <w:rFonts w:ascii="Times New Roman" w:hAnsi="Times New Roman"/>
                <w:b/>
                <w:kern w:val="0"/>
                <w:sz w:val="20"/>
              </w:rPr>
            </w:pPr>
            <w:r>
              <w:rPr>
                <w:rFonts w:ascii="Times New Roman" w:hAnsi="Times New Roman"/>
                <w:b/>
                <w:kern w:val="0"/>
                <w:sz w:val="20"/>
              </w:rPr>
              <w:t>Predicted coordinates</w:t>
            </w:r>
          </w:p>
          <w:p w14:paraId="5D67C471">
            <w:pPr>
              <w:pStyle w:val="14"/>
              <w:spacing w:line="360" w:lineRule="auto"/>
              <w:jc w:val="center"/>
              <w:rPr>
                <w:rFonts w:ascii="Times New Roman" w:hAnsi="Times New Roman"/>
                <w:b/>
                <w:color w:val="000000"/>
                <w:kern w:val="0"/>
                <w:sz w:val="20"/>
                <w:szCs w:val="20"/>
              </w:rPr>
            </w:pPr>
            <w:r>
              <w:rPr>
                <w:rFonts w:ascii="Times New Roman" w:hAnsi="Times New Roman"/>
                <w:b/>
                <w:kern w:val="0"/>
                <w:sz w:val="20"/>
              </w:rPr>
              <w:t>（X, Y, Z, Pitch, Yaw）</w:t>
            </w:r>
          </w:p>
        </w:tc>
        <w:tc>
          <w:tcPr>
            <w:tcW w:w="2069" w:type="dxa"/>
            <w:tcBorders>
              <w:top w:val="single" w:color="000000" w:sz="8" w:space="0"/>
              <w:left w:val="nil"/>
              <w:bottom w:val="single" w:color="000000" w:sz="8" w:space="0"/>
              <w:right w:val="nil"/>
            </w:tcBorders>
            <w:shd w:val="clear" w:color="auto" w:fill="FFFFFF"/>
            <w:vAlign w:val="center"/>
          </w:tcPr>
          <w:p w14:paraId="01FDE004">
            <w:pPr>
              <w:pStyle w:val="14"/>
              <w:spacing w:line="360" w:lineRule="auto"/>
              <w:jc w:val="center"/>
              <w:rPr>
                <w:rFonts w:ascii="Times New Roman" w:hAnsi="Times New Roman"/>
                <w:b/>
                <w:color w:val="000000"/>
                <w:kern w:val="0"/>
                <w:sz w:val="20"/>
                <w:szCs w:val="20"/>
              </w:rPr>
            </w:pPr>
            <w:r>
              <w:rPr>
                <w:rFonts w:ascii="Times New Roman" w:hAnsi="Times New Roman"/>
                <w:b/>
                <w:color w:val="000000"/>
                <w:kern w:val="0"/>
                <w:sz w:val="20"/>
                <w:szCs w:val="20"/>
              </w:rPr>
              <w:t>Mean Squared Error (cm)</w:t>
            </w:r>
          </w:p>
        </w:tc>
      </w:tr>
      <w:tr w14:paraId="21F24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3" w:type="dxa"/>
            <w:tcBorders>
              <w:top w:val="nil"/>
              <w:left w:val="nil"/>
              <w:bottom w:val="nil"/>
              <w:right w:val="nil"/>
            </w:tcBorders>
            <w:shd w:val="clear" w:color="auto" w:fill="FFFFFF"/>
            <w:vAlign w:val="center"/>
          </w:tcPr>
          <w:p w14:paraId="3CDC66E7">
            <w:pPr>
              <w:pStyle w:val="14"/>
              <w:spacing w:line="360" w:lineRule="auto"/>
              <w:jc w:val="center"/>
              <w:rPr>
                <w:rFonts w:ascii="Times New Roman" w:hAnsi="Times New Roman"/>
                <w:color w:val="000000"/>
                <w:kern w:val="0"/>
                <w:sz w:val="20"/>
                <w:szCs w:val="20"/>
              </w:rPr>
            </w:pPr>
            <w:r>
              <w:rPr>
                <w:rFonts w:ascii="Times New Roman" w:hAnsi="Times New Roman"/>
                <w:color w:val="000000"/>
                <w:kern w:val="0"/>
                <w:sz w:val="20"/>
                <w:szCs w:val="20"/>
              </w:rPr>
              <w:t>(-2.5, -1, -3.7, 160, 45)</w:t>
            </w:r>
          </w:p>
        </w:tc>
        <w:tc>
          <w:tcPr>
            <w:tcW w:w="3575" w:type="dxa"/>
            <w:tcBorders>
              <w:top w:val="nil"/>
              <w:left w:val="nil"/>
              <w:bottom w:val="nil"/>
              <w:right w:val="nil"/>
            </w:tcBorders>
            <w:shd w:val="clear" w:color="auto" w:fill="FFFFFF"/>
            <w:vAlign w:val="center"/>
          </w:tcPr>
          <w:p w14:paraId="3952A9F7">
            <w:pPr>
              <w:pStyle w:val="14"/>
              <w:spacing w:line="360" w:lineRule="auto"/>
              <w:jc w:val="center"/>
              <w:rPr>
                <w:rFonts w:ascii="Times New Roman" w:hAnsi="Times New Roman"/>
                <w:bCs/>
                <w:color w:val="000000"/>
                <w:kern w:val="0"/>
                <w:sz w:val="21"/>
              </w:rPr>
            </w:pPr>
            <w:r>
              <w:rPr>
                <w:rFonts w:ascii="Times New Roman" w:hAnsi="Times New Roman"/>
                <w:bCs/>
                <w:color w:val="000000"/>
                <w:kern w:val="0"/>
                <w:sz w:val="20"/>
              </w:rPr>
              <w:t>(-1.77, -1.05, -2.14, 100, 66)</w:t>
            </w:r>
          </w:p>
        </w:tc>
        <w:tc>
          <w:tcPr>
            <w:tcW w:w="2069" w:type="dxa"/>
            <w:vMerge w:val="restart"/>
            <w:tcBorders>
              <w:top w:val="single" w:color="000000" w:sz="8" w:space="0"/>
              <w:left w:val="nil"/>
              <w:bottom w:val="single" w:color="auto" w:sz="4" w:space="0"/>
              <w:right w:val="nil"/>
            </w:tcBorders>
            <w:shd w:val="clear" w:color="auto" w:fill="FFFFFF"/>
            <w:vAlign w:val="center"/>
          </w:tcPr>
          <w:p w14:paraId="61059BB4">
            <w:pPr>
              <w:pStyle w:val="14"/>
              <w:spacing w:line="360" w:lineRule="auto"/>
              <w:jc w:val="center"/>
              <w:rPr>
                <w:rFonts w:ascii="Times New Roman" w:hAnsi="Times New Roman"/>
                <w:bCs/>
                <w:color w:val="000000"/>
                <w:kern w:val="0"/>
                <w:sz w:val="20"/>
              </w:rPr>
            </w:pPr>
            <w:r>
              <w:rPr>
                <w:rFonts w:ascii="Times New Roman" w:hAnsi="Times New Roman"/>
                <w:bCs/>
                <w:color w:val="000000"/>
                <w:kern w:val="0"/>
                <w:sz w:val="20"/>
              </w:rPr>
              <w:t>0.746</w:t>
            </w:r>
          </w:p>
        </w:tc>
      </w:tr>
      <w:tr w14:paraId="71CBE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3" w:type="dxa"/>
            <w:tcBorders>
              <w:top w:val="nil"/>
              <w:left w:val="nil"/>
              <w:bottom w:val="nil"/>
              <w:right w:val="nil"/>
            </w:tcBorders>
            <w:shd w:val="clear" w:color="auto" w:fill="FFFFFF"/>
            <w:vAlign w:val="center"/>
          </w:tcPr>
          <w:p w14:paraId="3CEAD02D">
            <w:pPr>
              <w:pStyle w:val="14"/>
              <w:spacing w:line="360" w:lineRule="auto"/>
              <w:jc w:val="center"/>
              <w:rPr>
                <w:rFonts w:ascii="Times New Roman" w:hAnsi="Times New Roman"/>
                <w:color w:val="000000"/>
                <w:kern w:val="0"/>
                <w:sz w:val="20"/>
                <w:szCs w:val="20"/>
              </w:rPr>
            </w:pPr>
            <w:r>
              <w:rPr>
                <w:rFonts w:ascii="Times New Roman" w:hAnsi="Times New Roman"/>
                <w:color w:val="000000"/>
                <w:kern w:val="0"/>
                <w:sz w:val="20"/>
                <w:szCs w:val="20"/>
              </w:rPr>
              <w:t>(-6, 0, -0.5, 80, 45)</w:t>
            </w:r>
          </w:p>
        </w:tc>
        <w:tc>
          <w:tcPr>
            <w:tcW w:w="3575" w:type="dxa"/>
            <w:tcBorders>
              <w:top w:val="nil"/>
              <w:left w:val="nil"/>
              <w:bottom w:val="nil"/>
              <w:right w:val="nil"/>
            </w:tcBorders>
            <w:shd w:val="clear" w:color="auto" w:fill="FFFFFF"/>
            <w:vAlign w:val="center"/>
          </w:tcPr>
          <w:p w14:paraId="1D224082">
            <w:pPr>
              <w:pStyle w:val="14"/>
              <w:spacing w:line="360" w:lineRule="auto"/>
              <w:jc w:val="center"/>
              <w:rPr>
                <w:rFonts w:ascii="Times New Roman" w:hAnsi="Times New Roman"/>
                <w:bCs/>
                <w:color w:val="000000"/>
                <w:kern w:val="0"/>
                <w:sz w:val="21"/>
              </w:rPr>
            </w:pPr>
            <w:r>
              <w:rPr>
                <w:rFonts w:ascii="Times New Roman" w:hAnsi="Times New Roman"/>
                <w:bCs/>
                <w:color w:val="000000"/>
                <w:kern w:val="0"/>
                <w:sz w:val="20"/>
              </w:rPr>
              <w:t>(-5.22, -0.24, -1.27, 86.9, 27.1)</w:t>
            </w:r>
          </w:p>
        </w:tc>
        <w:tc>
          <w:tcPr>
            <w:tcW w:w="2069" w:type="dxa"/>
            <w:vMerge w:val="continue"/>
            <w:tcBorders>
              <w:top w:val="single" w:color="auto" w:sz="4" w:space="0"/>
              <w:left w:val="nil"/>
              <w:bottom w:val="single" w:color="auto" w:sz="4" w:space="0"/>
              <w:right w:val="nil"/>
            </w:tcBorders>
            <w:vAlign w:val="center"/>
          </w:tcPr>
          <w:p w14:paraId="5D9DCA73">
            <w:pPr>
              <w:widowControl/>
              <w:jc w:val="left"/>
              <w:rPr>
                <w:rFonts w:ascii="Times New Roman" w:hAnsi="Times New Roman" w:eastAsia="宋体" w:cs="Times New Roman"/>
                <w:bCs/>
                <w:color w:val="000000"/>
                <w:kern w:val="2"/>
                <w:sz w:val="21"/>
                <w:szCs w:val="21"/>
              </w:rPr>
            </w:pPr>
          </w:p>
        </w:tc>
      </w:tr>
      <w:tr w14:paraId="5FFEB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3" w:type="dxa"/>
            <w:tcBorders>
              <w:top w:val="nil"/>
              <w:left w:val="nil"/>
              <w:bottom w:val="single" w:color="000000" w:sz="8" w:space="0"/>
              <w:right w:val="nil"/>
            </w:tcBorders>
            <w:shd w:val="clear" w:color="auto" w:fill="FFFFFF"/>
            <w:vAlign w:val="center"/>
          </w:tcPr>
          <w:p w14:paraId="54539FB8">
            <w:pPr>
              <w:pStyle w:val="14"/>
              <w:spacing w:line="360" w:lineRule="auto"/>
              <w:jc w:val="center"/>
              <w:rPr>
                <w:rFonts w:ascii="Times New Roman" w:hAnsi="Times New Roman"/>
                <w:color w:val="000000"/>
                <w:kern w:val="0"/>
                <w:sz w:val="20"/>
                <w:szCs w:val="20"/>
              </w:rPr>
            </w:pPr>
            <w:r>
              <w:rPr>
                <w:rFonts w:ascii="Times New Roman" w:hAnsi="Times New Roman"/>
                <w:color w:val="000000"/>
                <w:kern w:val="0"/>
                <w:sz w:val="20"/>
                <w:szCs w:val="20"/>
              </w:rPr>
              <w:t>(-6, 0.6, 3.7, 190, 45)</w:t>
            </w:r>
          </w:p>
        </w:tc>
        <w:tc>
          <w:tcPr>
            <w:tcW w:w="3575" w:type="dxa"/>
            <w:tcBorders>
              <w:top w:val="nil"/>
              <w:left w:val="nil"/>
              <w:bottom w:val="single" w:color="000000" w:sz="8" w:space="0"/>
              <w:right w:val="nil"/>
            </w:tcBorders>
            <w:shd w:val="clear" w:color="auto" w:fill="FFFFFF"/>
            <w:vAlign w:val="center"/>
          </w:tcPr>
          <w:p w14:paraId="131979C0">
            <w:pPr>
              <w:pStyle w:val="14"/>
              <w:spacing w:line="360" w:lineRule="auto"/>
              <w:jc w:val="center"/>
              <w:rPr>
                <w:rFonts w:ascii="Times New Roman" w:hAnsi="Times New Roman"/>
                <w:bCs/>
                <w:color w:val="000000"/>
                <w:kern w:val="0"/>
                <w:sz w:val="21"/>
              </w:rPr>
            </w:pPr>
            <w:r>
              <w:rPr>
                <w:rFonts w:ascii="Times New Roman" w:hAnsi="Times New Roman"/>
                <w:bCs/>
                <w:color w:val="000000"/>
                <w:kern w:val="0"/>
                <w:sz w:val="20"/>
              </w:rPr>
              <w:t>(-5.4, 0.61, 2.31, 100, 95)</w:t>
            </w:r>
          </w:p>
        </w:tc>
        <w:tc>
          <w:tcPr>
            <w:tcW w:w="2069" w:type="dxa"/>
            <w:vMerge w:val="continue"/>
            <w:tcBorders>
              <w:top w:val="single" w:color="auto" w:sz="4" w:space="0"/>
              <w:left w:val="nil"/>
              <w:bottom w:val="single" w:color="000000" w:sz="8" w:space="0"/>
              <w:right w:val="nil"/>
            </w:tcBorders>
            <w:vAlign w:val="center"/>
          </w:tcPr>
          <w:p w14:paraId="1AD9EF92">
            <w:pPr>
              <w:widowControl/>
              <w:jc w:val="left"/>
              <w:rPr>
                <w:rFonts w:ascii="Times New Roman" w:hAnsi="Times New Roman" w:eastAsia="宋体" w:cs="Times New Roman"/>
                <w:bCs/>
                <w:color w:val="000000"/>
                <w:kern w:val="2"/>
                <w:sz w:val="21"/>
                <w:szCs w:val="21"/>
              </w:rPr>
            </w:pPr>
          </w:p>
        </w:tc>
      </w:tr>
    </w:tbl>
    <w:p w14:paraId="7190DBE9">
      <w:pPr>
        <w:rPr>
          <w:rFonts w:ascii="Times New Roman" w:hAnsi="Times New Roman" w:cs="Times New Roman"/>
        </w:rPr>
      </w:pPr>
    </w:p>
    <w:p w14:paraId="26D8FF71">
      <w:pPr>
        <w:rPr>
          <w:rFonts w:ascii="Times New Roman" w:hAnsi="Times New Roman" w:cs="Times New Roman"/>
        </w:rPr>
        <w:sectPr>
          <w:pgSz w:w="11906" w:h="16838"/>
          <w:pgMar w:top="1440" w:right="1800" w:bottom="1440" w:left="1800" w:header="851" w:footer="992" w:gutter="0"/>
          <w:cols w:space="425" w:num="1"/>
          <w:docGrid w:type="lines" w:linePitch="312" w:charSpace="0"/>
        </w:sectPr>
      </w:pPr>
    </w:p>
    <w:p w14:paraId="4D995714">
      <w:pPr>
        <w:rPr>
          <w:rFonts w:hint="eastAsia" w:ascii="Times New Roman" w:hAnsi="Times New Roman" w:cs="Times New Roman"/>
          <w:b/>
          <w:bCs/>
          <w:sz w:val="22"/>
          <w:szCs w:val="24"/>
        </w:rPr>
      </w:pPr>
      <w:r>
        <w:rPr>
          <w:rFonts w:hint="eastAsia" w:ascii="Times New Roman" w:hAnsi="Times New Roman" w:cs="Times New Roman"/>
          <w:b/>
          <w:bCs/>
          <w:sz w:val="22"/>
          <w:szCs w:val="24"/>
          <w:lang w:val="en-US" w:eastAsia="zh-CN"/>
        </w:rPr>
        <w:t xml:space="preserve">Supplementary </w:t>
      </w:r>
      <w:r>
        <w:rPr>
          <w:rFonts w:hint="eastAsia" w:ascii="Times New Roman" w:hAnsi="Times New Roman" w:cs="Times New Roman"/>
          <w:b/>
          <w:bCs/>
          <w:sz w:val="22"/>
          <w:szCs w:val="24"/>
        </w:rPr>
        <w:t>Reference</w:t>
      </w:r>
    </w:p>
    <w:p w14:paraId="3BE45AA7">
      <w:pPr>
        <w:rPr>
          <w:rFonts w:hint="eastAsia" w:ascii="Times New Roman" w:hAnsi="Times New Roman" w:cs="Times New Roman"/>
        </w:rPr>
      </w:pPr>
      <w:r>
        <w:rPr>
          <w:rFonts w:hint="eastAsia" w:ascii="Times New Roman" w:hAnsi="Times New Roman" w:cs="Times New Roman"/>
        </w:rPr>
        <w:t>1</w:t>
      </w:r>
      <w:r>
        <w:rPr>
          <w:rFonts w:hint="eastAsia" w:ascii="Times New Roman" w:hAnsi="Times New Roman" w:cs="Times New Roman"/>
        </w:rPr>
        <w:tab/>
      </w:r>
      <w:r>
        <w:rPr>
          <w:rFonts w:hint="eastAsia" w:ascii="Times New Roman" w:hAnsi="Times New Roman" w:cs="Times New Roman"/>
        </w:rPr>
        <w:t xml:space="preserve">Grimnes, S. &amp; Martinsen, Ø. G. </w:t>
      </w:r>
      <w:r>
        <w:rPr>
          <w:rFonts w:hint="eastAsia" w:ascii="Times New Roman" w:hAnsi="Times New Roman" w:cs="Times New Roman"/>
          <w:i/>
          <w:iCs/>
        </w:rPr>
        <w:t>in Bioimpedance and Bioelectricity Basics (Third Edition) (eds Sverre Grimnes &amp; Ørjan G. Martinsen)</w:t>
      </w:r>
      <w:r>
        <w:rPr>
          <w:rFonts w:hint="eastAsia" w:ascii="Times New Roman" w:hAnsi="Times New Roman" w:cs="Times New Roman"/>
          <w:i/>
          <w:iCs/>
          <w:lang w:val="en-US" w:eastAsia="zh-CN"/>
        </w:rPr>
        <w:t>\</w:t>
      </w:r>
      <w:r>
        <w:rPr>
          <w:rFonts w:hint="eastAsia" w:ascii="Times New Roman" w:hAnsi="Times New Roman" w:cs="Times New Roman"/>
        </w:rPr>
        <w:t xml:space="preserve"> 141-178 (Academic Press, 2015).</w:t>
      </w:r>
    </w:p>
    <w:p w14:paraId="0CEC87D3">
      <w:pPr>
        <w:rPr>
          <w:rFonts w:hint="eastAsia" w:ascii="Times New Roman" w:hAnsi="Times New Roman" w:cs="Times New Roman"/>
        </w:rPr>
      </w:pPr>
      <w:r>
        <w:rPr>
          <w:rFonts w:hint="eastAsia" w:ascii="Times New Roman" w:hAnsi="Times New Roman" w:cs="Times New Roman"/>
        </w:rPr>
        <w:t>2</w:t>
      </w:r>
      <w:r>
        <w:rPr>
          <w:rFonts w:hint="eastAsia" w:ascii="Times New Roman" w:hAnsi="Times New Roman" w:cs="Times New Roman"/>
        </w:rPr>
        <w:tab/>
      </w:r>
      <w:r>
        <w:rPr>
          <w:rFonts w:hint="eastAsia" w:ascii="Times New Roman" w:hAnsi="Times New Roman" w:cs="Times New Roman"/>
          <w:highlight w:val="none"/>
        </w:rPr>
        <w:t xml:space="preserve">Baumgartner, C. </w:t>
      </w:r>
      <w:r>
        <w:rPr>
          <w:rFonts w:hint="eastAsia" w:ascii="Times New Roman" w:hAnsi="Times New Roman" w:cs="Times New Roman"/>
          <w:i/>
          <w:iCs/>
          <w:highlight w:val="none"/>
        </w:rPr>
        <w:t>et al</w:t>
      </w:r>
      <w:r>
        <w:rPr>
          <w:rFonts w:hint="eastAsia" w:ascii="Times New Roman" w:hAnsi="Times New Roman" w:cs="Times New Roman"/>
          <w:highlight w:val="none"/>
        </w:rPr>
        <w:t xml:space="preserve">. “IT’IS Database for thermal and electromagnetic parameters of biological tissues,” Version 5.0. (2025). </w:t>
      </w:r>
    </w:p>
    <w:p w14:paraId="303DAFDD">
      <w:pPr>
        <w:rPr>
          <w:rFonts w:hint="eastAsia" w:ascii="Times New Roman" w:hAnsi="Times New Roman" w:cs="Times New Roman"/>
        </w:rPr>
      </w:pPr>
      <w:r>
        <w:rPr>
          <w:rFonts w:hint="eastAsia" w:ascii="Times New Roman" w:hAnsi="Times New Roman" w:cs="Times New Roman"/>
        </w:rPr>
        <w:t>3</w:t>
      </w:r>
      <w:r>
        <w:rPr>
          <w:rFonts w:hint="eastAsia" w:ascii="Times New Roman" w:hAnsi="Times New Roman" w:cs="Times New Roman"/>
        </w:rPr>
        <w:tab/>
      </w:r>
      <w:r>
        <w:rPr>
          <w:rFonts w:hint="eastAsia" w:ascii="Times New Roman" w:hAnsi="Times New Roman" w:cs="Times New Roman"/>
        </w:rPr>
        <w:t xml:space="preserve">Min, J. </w:t>
      </w:r>
      <w:r>
        <w:rPr>
          <w:rFonts w:hint="eastAsia" w:ascii="Times New Roman" w:hAnsi="Times New Roman" w:cs="Times New Roman"/>
          <w:i/>
          <w:iCs/>
        </w:rPr>
        <w:t>et al</w:t>
      </w:r>
      <w:r>
        <w:rPr>
          <w:rFonts w:hint="eastAsia" w:ascii="Times New Roman" w:hAnsi="Times New Roman" w:cs="Times New Roman"/>
        </w:rPr>
        <w:t xml:space="preserve">. Continuous biochemical profiling of the gastrointestinal tract using an integrated smart capsule. </w:t>
      </w:r>
      <w:r>
        <w:rPr>
          <w:rFonts w:hint="eastAsia" w:ascii="Times New Roman" w:hAnsi="Times New Roman" w:cs="Times New Roman"/>
          <w:i/>
          <w:iCs/>
        </w:rPr>
        <w:t>Nat. Electron.</w:t>
      </w:r>
      <w:r>
        <w:rPr>
          <w:rFonts w:hint="eastAsia" w:ascii="Times New Roman" w:hAnsi="Times New Roman" w:cs="Times New Roman"/>
          <w:lang w:val="en-US" w:eastAsia="zh-CN"/>
        </w:rPr>
        <w:t xml:space="preserve"> </w:t>
      </w:r>
      <w:r>
        <w:rPr>
          <w:rFonts w:hint="eastAsia" w:ascii="Times New Roman" w:hAnsi="Times New Roman" w:cs="Times New Roman"/>
          <w:b/>
          <w:bCs/>
        </w:rPr>
        <w:t>8</w:t>
      </w:r>
      <w:r>
        <w:rPr>
          <w:rFonts w:hint="eastAsia" w:ascii="Times New Roman" w:hAnsi="Times New Roman" w:cs="Times New Roman"/>
        </w:rPr>
        <w:t>, 844–855 (2025).</w:t>
      </w:r>
    </w:p>
    <w:p w14:paraId="2366EAAD">
      <w:pPr>
        <w:rPr>
          <w:rFonts w:hint="eastAsia" w:ascii="Times New Roman" w:hAnsi="Times New Roman" w:cs="Times New Roman" w:eastAsiaTheme="minorEastAsia"/>
          <w:lang w:val="en-US" w:eastAsia="zh-CN"/>
        </w:rPr>
      </w:pPr>
      <w:r>
        <w:rPr>
          <w:rFonts w:hint="eastAsia" w:ascii="Times New Roman" w:hAnsi="Times New Roman" w:cs="Times New Roman"/>
        </w:rPr>
        <w:t>4</w:t>
      </w:r>
      <w:r>
        <w:rPr>
          <w:rFonts w:hint="eastAsia" w:ascii="Times New Roman" w:hAnsi="Times New Roman" w:cs="Times New Roman"/>
        </w:rPr>
        <w:tab/>
      </w:r>
      <w:r>
        <w:rPr>
          <w:rFonts w:hint="eastAsia" w:ascii="Times New Roman" w:hAnsi="Times New Roman" w:cs="Times New Roman"/>
        </w:rPr>
        <w:t xml:space="preserve">Even, A. </w:t>
      </w:r>
      <w:r>
        <w:rPr>
          <w:rFonts w:hint="eastAsia" w:ascii="Times New Roman" w:hAnsi="Times New Roman" w:cs="Times New Roman"/>
          <w:i/>
          <w:iCs/>
        </w:rPr>
        <w:t>et al</w:t>
      </w:r>
      <w:r>
        <w:rPr>
          <w:rFonts w:hint="eastAsia" w:ascii="Times New Roman" w:hAnsi="Times New Roman" w:cs="Times New Roman"/>
        </w:rPr>
        <w:t xml:space="preserve">. Measurements of redox balance along the gut using a miniaturized ingestible sensor. </w:t>
      </w:r>
      <w:r>
        <w:rPr>
          <w:rFonts w:hint="eastAsia" w:ascii="Times New Roman" w:hAnsi="Times New Roman" w:cs="Times New Roman"/>
          <w:i/>
          <w:iCs/>
        </w:rPr>
        <w:t>Nat. Electron</w:t>
      </w:r>
      <w:r>
        <w:rPr>
          <w:rFonts w:hint="eastAsia" w:ascii="Times New Roman" w:hAnsi="Times New Roman" w:cs="Times New Roman"/>
        </w:rPr>
        <w:t>.</w:t>
      </w:r>
      <w:r>
        <w:rPr>
          <w:rFonts w:hint="eastAsia" w:ascii="Times New Roman" w:hAnsi="Times New Roman" w:cs="Times New Roman"/>
          <w:lang w:val="en-US" w:eastAsia="zh-CN"/>
        </w:rPr>
        <w:t xml:space="preserve"> </w:t>
      </w:r>
      <w:r>
        <w:rPr>
          <w:rFonts w:hint="eastAsia" w:ascii="Times New Roman" w:hAnsi="Times New Roman" w:cs="Times New Roman"/>
          <w:b/>
          <w:bCs/>
          <w:lang w:val="en-US" w:eastAsia="zh-CN"/>
        </w:rPr>
        <w:t>8</w:t>
      </w:r>
      <w:r>
        <w:rPr>
          <w:rFonts w:hint="eastAsia" w:ascii="Times New Roman" w:hAnsi="Times New Roman" w:cs="Times New Roman"/>
          <w:lang w:val="en-US" w:eastAsia="zh-CN"/>
        </w:rPr>
        <w:t>, 856–870 (2025).</w:t>
      </w:r>
    </w:p>
    <w:p w14:paraId="5CE7535E">
      <w:pPr>
        <w:rPr>
          <w:rFonts w:hint="eastAsia" w:ascii="Times New Roman" w:hAnsi="Times New Roman" w:cs="Times New Roman"/>
        </w:rPr>
      </w:pPr>
      <w:r>
        <w:rPr>
          <w:rFonts w:hint="eastAsia" w:ascii="Times New Roman" w:hAnsi="Times New Roman" w:cs="Times New Roman"/>
        </w:rPr>
        <w:t>5</w:t>
      </w:r>
      <w:r>
        <w:rPr>
          <w:rFonts w:hint="eastAsia" w:ascii="Times New Roman" w:hAnsi="Times New Roman" w:cs="Times New Roman"/>
        </w:rPr>
        <w:tab/>
      </w:r>
      <w:r>
        <w:rPr>
          <w:rFonts w:hint="eastAsia" w:ascii="Times New Roman" w:hAnsi="Times New Roman" w:cs="Times New Roman"/>
        </w:rPr>
        <w:t xml:space="preserve">Inda-Webb, M. E. </w:t>
      </w:r>
      <w:r>
        <w:rPr>
          <w:rFonts w:hint="eastAsia" w:ascii="Times New Roman" w:hAnsi="Times New Roman" w:cs="Times New Roman"/>
          <w:i/>
          <w:iCs/>
        </w:rPr>
        <w:t>et al</w:t>
      </w:r>
      <w:r>
        <w:rPr>
          <w:rFonts w:hint="eastAsia" w:ascii="Times New Roman" w:hAnsi="Times New Roman" w:cs="Times New Roman"/>
        </w:rPr>
        <w:t xml:space="preserve">. Sub-1.4 cm3 capsule for detecting labile inflammatory biomarkers in situ. </w:t>
      </w:r>
      <w:r>
        <w:rPr>
          <w:rFonts w:hint="eastAsia" w:ascii="Times New Roman" w:hAnsi="Times New Roman" w:cs="Times New Roman"/>
          <w:i/>
          <w:iCs/>
        </w:rPr>
        <w:t>Nature</w:t>
      </w:r>
      <w:r>
        <w:rPr>
          <w:rFonts w:hint="eastAsia" w:ascii="Times New Roman" w:hAnsi="Times New Roman" w:cs="Times New Roman"/>
          <w:i/>
          <w:iCs/>
          <w:lang w:val="en-US" w:eastAsia="zh-CN"/>
        </w:rPr>
        <w:t>.</w:t>
      </w:r>
      <w:r>
        <w:rPr>
          <w:rFonts w:hint="eastAsia" w:ascii="Times New Roman" w:hAnsi="Times New Roman" w:cs="Times New Roman"/>
          <w:b/>
          <w:bCs/>
        </w:rPr>
        <w:t xml:space="preserve"> 620,</w:t>
      </w:r>
      <w:r>
        <w:rPr>
          <w:rFonts w:hint="eastAsia" w:ascii="Times New Roman" w:hAnsi="Times New Roman" w:cs="Times New Roman"/>
        </w:rPr>
        <w:t xml:space="preserve"> 386-392</w:t>
      </w:r>
      <w:r>
        <w:rPr>
          <w:rFonts w:hint="eastAsia" w:ascii="Times New Roman" w:hAnsi="Times New Roman" w:cs="Times New Roman"/>
          <w:lang w:val="en-US" w:eastAsia="zh-CN"/>
        </w:rPr>
        <w:t xml:space="preserve"> (2023)</w:t>
      </w:r>
      <w:r>
        <w:rPr>
          <w:rFonts w:hint="eastAsia" w:ascii="Times New Roman" w:hAnsi="Times New Roman" w:cs="Times New Roman"/>
        </w:rPr>
        <w:t>.</w:t>
      </w:r>
    </w:p>
    <w:p w14:paraId="2A68E606">
      <w:pPr>
        <w:rPr>
          <w:rFonts w:hint="eastAsia" w:ascii="Times New Roman" w:hAnsi="Times New Roman" w:cs="Times New Roman"/>
        </w:rPr>
      </w:pPr>
      <w:r>
        <w:rPr>
          <w:rFonts w:hint="eastAsia" w:ascii="Times New Roman" w:hAnsi="Times New Roman" w:cs="Times New Roman"/>
        </w:rPr>
        <w:t>6</w:t>
      </w:r>
      <w:r>
        <w:rPr>
          <w:rFonts w:hint="eastAsia" w:ascii="Times New Roman" w:hAnsi="Times New Roman" w:cs="Times New Roman"/>
        </w:rPr>
        <w:tab/>
      </w:r>
      <w:r>
        <w:rPr>
          <w:rFonts w:hint="eastAsia" w:ascii="Times New Roman" w:hAnsi="Times New Roman" w:cs="Times New Roman"/>
        </w:rPr>
        <w:t xml:space="preserve">Sharma, S. </w:t>
      </w:r>
      <w:r>
        <w:rPr>
          <w:rFonts w:hint="eastAsia" w:ascii="Times New Roman" w:hAnsi="Times New Roman" w:cs="Times New Roman"/>
          <w:i/>
          <w:iCs/>
        </w:rPr>
        <w:t>et al</w:t>
      </w:r>
      <w:r>
        <w:rPr>
          <w:rFonts w:hint="eastAsia" w:ascii="Times New Roman" w:hAnsi="Times New Roman" w:cs="Times New Roman"/>
        </w:rPr>
        <w:t xml:space="preserve">. Location-aware ingestible microdevices for wireless monitoring of gastrointestinal dynamics. </w:t>
      </w:r>
      <w:r>
        <w:rPr>
          <w:rFonts w:hint="eastAsia" w:ascii="Times New Roman" w:hAnsi="Times New Roman" w:cs="Times New Roman"/>
          <w:i/>
          <w:iCs/>
        </w:rPr>
        <w:t>Nat. Electron.</w:t>
      </w:r>
      <w:r>
        <w:rPr>
          <w:rFonts w:hint="eastAsia" w:ascii="Times New Roman" w:hAnsi="Times New Roman" w:cs="Times New Roman"/>
        </w:rPr>
        <w:t xml:space="preserve"> </w:t>
      </w:r>
      <w:r>
        <w:rPr>
          <w:rFonts w:hint="eastAsia" w:ascii="Times New Roman" w:hAnsi="Times New Roman" w:cs="Times New Roman"/>
          <w:b/>
          <w:bCs/>
        </w:rPr>
        <w:t>6</w:t>
      </w:r>
      <w:r>
        <w:rPr>
          <w:rFonts w:hint="eastAsia" w:ascii="Times New Roman" w:hAnsi="Times New Roman" w:cs="Times New Roman"/>
        </w:rPr>
        <w:t>, 242-256</w:t>
      </w:r>
      <w:r>
        <w:rPr>
          <w:rFonts w:hint="eastAsia" w:ascii="Times New Roman" w:hAnsi="Times New Roman" w:cs="Times New Roman"/>
          <w:lang w:val="en-US" w:eastAsia="zh-CN"/>
        </w:rPr>
        <w:t xml:space="preserve"> (2023)</w:t>
      </w:r>
      <w:r>
        <w:rPr>
          <w:rFonts w:hint="eastAsia" w:ascii="Times New Roman" w:hAnsi="Times New Roman" w:cs="Times New Roman"/>
        </w:rPr>
        <w:t>.</w:t>
      </w:r>
    </w:p>
    <w:p w14:paraId="7EA228E0">
      <w:pPr>
        <w:rPr>
          <w:rFonts w:ascii="Times New Roman" w:hAnsi="Times New Roman" w:cs="Times New Roman"/>
        </w:rPr>
      </w:pPr>
      <w:r>
        <w:rPr>
          <w:rFonts w:hint="eastAsia" w:ascii="Times New Roman" w:hAnsi="Times New Roman" w:cs="Times New Roman"/>
        </w:rPr>
        <w:t>7</w:t>
      </w:r>
      <w:r>
        <w:rPr>
          <w:rFonts w:hint="eastAsia" w:ascii="Times New Roman" w:hAnsi="Times New Roman" w:cs="Times New Roman"/>
        </w:rPr>
        <w:tab/>
      </w:r>
      <w:r>
        <w:rPr>
          <w:rFonts w:hint="eastAsia" w:ascii="Times New Roman" w:hAnsi="Times New Roman" w:cs="Times New Roman"/>
        </w:rPr>
        <w:t xml:space="preserve">De la Paz, E. </w:t>
      </w:r>
      <w:r>
        <w:rPr>
          <w:rFonts w:hint="eastAsia" w:ascii="Times New Roman" w:hAnsi="Times New Roman" w:cs="Times New Roman"/>
          <w:i/>
          <w:iCs/>
        </w:rPr>
        <w:t>et al</w:t>
      </w:r>
      <w:r>
        <w:rPr>
          <w:rFonts w:hint="eastAsia" w:ascii="Times New Roman" w:hAnsi="Times New Roman" w:cs="Times New Roman"/>
        </w:rPr>
        <w:t xml:space="preserve">. A self-powered ingestible wireless biosensing system for real-time in situ monitoring of gastrointestinal tract metabolites. </w:t>
      </w:r>
      <w:r>
        <w:rPr>
          <w:rFonts w:hint="eastAsia" w:ascii="Times New Roman" w:hAnsi="Times New Roman" w:cs="Times New Roman"/>
          <w:i/>
          <w:iCs/>
        </w:rPr>
        <w:t>Nat. Commun.</w:t>
      </w:r>
      <w:r>
        <w:rPr>
          <w:rFonts w:hint="eastAsia" w:ascii="Times New Roman" w:hAnsi="Times New Roman" w:cs="Times New Roman"/>
        </w:rPr>
        <w:t xml:space="preserve"> </w:t>
      </w:r>
      <w:r>
        <w:rPr>
          <w:rFonts w:hint="eastAsia" w:ascii="Times New Roman" w:hAnsi="Times New Roman" w:cs="Times New Roman"/>
          <w:b/>
          <w:bCs/>
        </w:rPr>
        <w:t>13</w:t>
      </w:r>
      <w:r>
        <w:rPr>
          <w:rFonts w:hint="eastAsia" w:ascii="Times New Roman" w:hAnsi="Times New Roman" w:cs="Times New Roman"/>
        </w:rPr>
        <w:t>, 7405</w:t>
      </w:r>
      <w:r>
        <w:rPr>
          <w:rFonts w:hint="eastAsia" w:ascii="Times New Roman" w:hAnsi="Times New Roman" w:cs="Times New Roman"/>
          <w:lang w:val="en-US" w:eastAsia="zh-CN"/>
        </w:rPr>
        <w:t xml:space="preserve"> (2022)</w:t>
      </w:r>
      <w:r>
        <w:rPr>
          <w:rFonts w:hint="eastAsia" w:ascii="Times New Roman" w:hAnsi="Times New Roman" w:cs="Times New Roma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Noto Sans SC">
    <w:panose1 w:val="020B0500000000000000"/>
    <w:charset w:val="86"/>
    <w:family w:val="auto"/>
    <w:pitch w:val="default"/>
    <w:sig w:usb0="20000083" w:usb1="2ADF3C10" w:usb2="00000016" w:usb3="00000000" w:csb0="60060107" w:csb1="00000000"/>
  </w:font>
  <w:font w:name="Cambria Math">
    <w:panose1 w:val="02040503050406030204"/>
    <w:charset w:val="00"/>
    <w:family w:val="roman"/>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14943"/>
    <w:multiLevelType w:val="multilevel"/>
    <w:tmpl w:val="26914943"/>
    <w:lvl w:ilvl="0" w:tentative="0">
      <w:start w:val="2"/>
      <w:numFmt w:val="bullet"/>
      <w:lvlText w:val="-"/>
      <w:lvlJc w:val="left"/>
      <w:pPr>
        <w:ind w:left="360" w:hanging="360"/>
      </w:pPr>
      <w:rPr>
        <w:rFonts w:hint="default" w:ascii="Times New Roman" w:hAnsi="Times New Roman" w:eastAsia="等线" w:cs="Times New Roman"/>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pvat5s0ba2a9we5edw5ea9i0eftdf09rd9x&quot;&gt;My EndNote Library&lt;record-ids&gt;&lt;item&gt;164&lt;/item&gt;&lt;item&gt;165&lt;/item&gt;&lt;item&gt;174&lt;/item&gt;&lt;item&gt;181&lt;/item&gt;&lt;item&gt;188&lt;/item&gt;&lt;item&gt;194&lt;/item&gt;&lt;item&gt;195&lt;/item&gt;&lt;/record-ids&gt;&lt;/item&gt;&lt;/Libraries&gt;"/>
  </w:docVars>
  <w:rsids>
    <w:rsidRoot w:val="0015505F"/>
    <w:rsid w:val="00000D4A"/>
    <w:rsid w:val="00012920"/>
    <w:rsid w:val="00021932"/>
    <w:rsid w:val="00027B82"/>
    <w:rsid w:val="000512C2"/>
    <w:rsid w:val="000A042E"/>
    <w:rsid w:val="000B7733"/>
    <w:rsid w:val="000E0521"/>
    <w:rsid w:val="00104D42"/>
    <w:rsid w:val="001110ED"/>
    <w:rsid w:val="0015505F"/>
    <w:rsid w:val="00157C37"/>
    <w:rsid w:val="0016220D"/>
    <w:rsid w:val="001649F6"/>
    <w:rsid w:val="00185E94"/>
    <w:rsid w:val="00191D75"/>
    <w:rsid w:val="001951FF"/>
    <w:rsid w:val="00195A2A"/>
    <w:rsid w:val="001D5B79"/>
    <w:rsid w:val="00203D21"/>
    <w:rsid w:val="00217865"/>
    <w:rsid w:val="002308B7"/>
    <w:rsid w:val="0024567C"/>
    <w:rsid w:val="002541A1"/>
    <w:rsid w:val="0025705D"/>
    <w:rsid w:val="00257323"/>
    <w:rsid w:val="00262576"/>
    <w:rsid w:val="00287DC0"/>
    <w:rsid w:val="002B0603"/>
    <w:rsid w:val="002B41FF"/>
    <w:rsid w:val="002D1787"/>
    <w:rsid w:val="002E3BF0"/>
    <w:rsid w:val="00317578"/>
    <w:rsid w:val="003201A4"/>
    <w:rsid w:val="00346841"/>
    <w:rsid w:val="003A1BB1"/>
    <w:rsid w:val="003A3FA4"/>
    <w:rsid w:val="003B4273"/>
    <w:rsid w:val="003D0678"/>
    <w:rsid w:val="003E70A4"/>
    <w:rsid w:val="003F51D8"/>
    <w:rsid w:val="0041359A"/>
    <w:rsid w:val="004934C5"/>
    <w:rsid w:val="004A60BD"/>
    <w:rsid w:val="004E30EC"/>
    <w:rsid w:val="004F12C5"/>
    <w:rsid w:val="005074EF"/>
    <w:rsid w:val="00521364"/>
    <w:rsid w:val="00533DBB"/>
    <w:rsid w:val="00586371"/>
    <w:rsid w:val="00592220"/>
    <w:rsid w:val="005D6C81"/>
    <w:rsid w:val="005E64B0"/>
    <w:rsid w:val="00621646"/>
    <w:rsid w:val="0065142A"/>
    <w:rsid w:val="006839D8"/>
    <w:rsid w:val="00694251"/>
    <w:rsid w:val="006A73CC"/>
    <w:rsid w:val="006D6068"/>
    <w:rsid w:val="006D675E"/>
    <w:rsid w:val="006F10A5"/>
    <w:rsid w:val="006F5234"/>
    <w:rsid w:val="00710CE2"/>
    <w:rsid w:val="00753C6F"/>
    <w:rsid w:val="007559A2"/>
    <w:rsid w:val="00767F93"/>
    <w:rsid w:val="0077309F"/>
    <w:rsid w:val="007750EC"/>
    <w:rsid w:val="007854BB"/>
    <w:rsid w:val="008020BA"/>
    <w:rsid w:val="00815722"/>
    <w:rsid w:val="008166C4"/>
    <w:rsid w:val="008326DB"/>
    <w:rsid w:val="0086585D"/>
    <w:rsid w:val="00867805"/>
    <w:rsid w:val="00867851"/>
    <w:rsid w:val="00886898"/>
    <w:rsid w:val="008A7343"/>
    <w:rsid w:val="008C5B5E"/>
    <w:rsid w:val="008D54B6"/>
    <w:rsid w:val="00907DD4"/>
    <w:rsid w:val="00911C9C"/>
    <w:rsid w:val="00982953"/>
    <w:rsid w:val="00990818"/>
    <w:rsid w:val="009B2F14"/>
    <w:rsid w:val="009B6C36"/>
    <w:rsid w:val="00A4091E"/>
    <w:rsid w:val="00A71C3A"/>
    <w:rsid w:val="00A7296A"/>
    <w:rsid w:val="00A74D1C"/>
    <w:rsid w:val="00A801D6"/>
    <w:rsid w:val="00A97AFF"/>
    <w:rsid w:val="00AA0DD6"/>
    <w:rsid w:val="00AC1A1C"/>
    <w:rsid w:val="00AE00B7"/>
    <w:rsid w:val="00AF70AF"/>
    <w:rsid w:val="00B2649A"/>
    <w:rsid w:val="00B31C34"/>
    <w:rsid w:val="00B47705"/>
    <w:rsid w:val="00B5062E"/>
    <w:rsid w:val="00B53456"/>
    <w:rsid w:val="00B55951"/>
    <w:rsid w:val="00B7036E"/>
    <w:rsid w:val="00B82224"/>
    <w:rsid w:val="00B95A24"/>
    <w:rsid w:val="00BE3D85"/>
    <w:rsid w:val="00BE752E"/>
    <w:rsid w:val="00C01FA6"/>
    <w:rsid w:val="00C965FA"/>
    <w:rsid w:val="00D028A2"/>
    <w:rsid w:val="00D074CA"/>
    <w:rsid w:val="00D07E25"/>
    <w:rsid w:val="00D13B62"/>
    <w:rsid w:val="00D502E3"/>
    <w:rsid w:val="00D74B87"/>
    <w:rsid w:val="00D827C9"/>
    <w:rsid w:val="00D83B84"/>
    <w:rsid w:val="00D84581"/>
    <w:rsid w:val="00DB6E94"/>
    <w:rsid w:val="00DC6296"/>
    <w:rsid w:val="00DE6299"/>
    <w:rsid w:val="00DF6C8E"/>
    <w:rsid w:val="00E06051"/>
    <w:rsid w:val="00E229AC"/>
    <w:rsid w:val="00E3267C"/>
    <w:rsid w:val="00E3753C"/>
    <w:rsid w:val="00E7528C"/>
    <w:rsid w:val="00E82DCF"/>
    <w:rsid w:val="00E91758"/>
    <w:rsid w:val="00EA5ED0"/>
    <w:rsid w:val="00EC43AE"/>
    <w:rsid w:val="00ED1E2A"/>
    <w:rsid w:val="00ED340B"/>
    <w:rsid w:val="00ED71D7"/>
    <w:rsid w:val="00EF61FF"/>
    <w:rsid w:val="00F040EE"/>
    <w:rsid w:val="00F10AA0"/>
    <w:rsid w:val="00F2287D"/>
    <w:rsid w:val="00F43E0A"/>
    <w:rsid w:val="00F47549"/>
    <w:rsid w:val="00F75584"/>
    <w:rsid w:val="00F94552"/>
    <w:rsid w:val="00FA713D"/>
    <w:rsid w:val="00FA7AA2"/>
    <w:rsid w:val="00FB7413"/>
    <w:rsid w:val="00FD3651"/>
    <w:rsid w:val="00FD3BF0"/>
    <w:rsid w:val="00FE1A55"/>
    <w:rsid w:val="01714809"/>
    <w:rsid w:val="05A52CD4"/>
    <w:rsid w:val="06497B03"/>
    <w:rsid w:val="07E8334B"/>
    <w:rsid w:val="0CDA7707"/>
    <w:rsid w:val="10991687"/>
    <w:rsid w:val="13E62E35"/>
    <w:rsid w:val="17FD699F"/>
    <w:rsid w:val="1B252B17"/>
    <w:rsid w:val="225C57AD"/>
    <w:rsid w:val="22772A40"/>
    <w:rsid w:val="25985790"/>
    <w:rsid w:val="29424212"/>
    <w:rsid w:val="2A16744D"/>
    <w:rsid w:val="2D2F2CFF"/>
    <w:rsid w:val="2EFE507F"/>
    <w:rsid w:val="2F7C5FA4"/>
    <w:rsid w:val="309C4B4F"/>
    <w:rsid w:val="39D76BF8"/>
    <w:rsid w:val="400E5E9E"/>
    <w:rsid w:val="402267C9"/>
    <w:rsid w:val="42764AD5"/>
    <w:rsid w:val="42BB2D04"/>
    <w:rsid w:val="43592259"/>
    <w:rsid w:val="4427077C"/>
    <w:rsid w:val="45DB181E"/>
    <w:rsid w:val="46106CE6"/>
    <w:rsid w:val="47AF6ABF"/>
    <w:rsid w:val="49172B6D"/>
    <w:rsid w:val="49706721"/>
    <w:rsid w:val="505F4DFA"/>
    <w:rsid w:val="51157751"/>
    <w:rsid w:val="52943481"/>
    <w:rsid w:val="568915DC"/>
    <w:rsid w:val="58767185"/>
    <w:rsid w:val="58E10AA2"/>
    <w:rsid w:val="5B8D3163"/>
    <w:rsid w:val="5E6C3179"/>
    <w:rsid w:val="60DD677A"/>
    <w:rsid w:val="62B669C6"/>
    <w:rsid w:val="666B22F3"/>
    <w:rsid w:val="66EA76BB"/>
    <w:rsid w:val="67B37AAD"/>
    <w:rsid w:val="68D45F2D"/>
    <w:rsid w:val="693764BC"/>
    <w:rsid w:val="6B23319C"/>
    <w:rsid w:val="6D7B2E1B"/>
    <w:rsid w:val="6E0C43BB"/>
    <w:rsid w:val="70125E9D"/>
    <w:rsid w:val="7047792D"/>
    <w:rsid w:val="70E231B1"/>
    <w:rsid w:val="721B2E1F"/>
    <w:rsid w:val="74541033"/>
    <w:rsid w:val="78D83818"/>
    <w:rsid w:val="7AC55655"/>
    <w:rsid w:val="7B8657AD"/>
    <w:rsid w:val="7F4A4D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2"/>
    <w:unhideWhenUsed/>
    <w:qFormat/>
    <w:uiPriority w:val="9"/>
    <w:pPr>
      <w:keepNext/>
      <w:keepLines/>
      <w:spacing w:before="260" w:after="260" w:line="416" w:lineRule="auto"/>
      <w:outlineLvl w:val="1"/>
    </w:pPr>
    <w:rPr>
      <w:rFonts w:ascii="Times New Roman" w:hAnsi="Times New Roman" w:eastAsia="Times New Roman" w:cstheme="majorBidi"/>
      <w:b/>
      <w:bCs/>
      <w:sz w:val="28"/>
      <w:szCs w:val="32"/>
    </w:rPr>
  </w:style>
  <w:style w:type="paragraph" w:styleId="4">
    <w:name w:val="heading 3"/>
    <w:basedOn w:val="1"/>
    <w:next w:val="1"/>
    <w:link w:val="13"/>
    <w:unhideWhenUsed/>
    <w:qFormat/>
    <w:uiPriority w:val="9"/>
    <w:pPr>
      <w:keepNext/>
      <w:keepLines/>
      <w:spacing w:before="260" w:after="260" w:line="416" w:lineRule="auto"/>
      <w:outlineLvl w:val="2"/>
    </w:pPr>
    <w:rPr>
      <w:b/>
      <w:bCs/>
      <w:sz w:val="32"/>
      <w:szCs w:val="32"/>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footer"/>
    <w:basedOn w:val="1"/>
    <w:link w:val="21"/>
    <w:unhideWhenUsed/>
    <w:qFormat/>
    <w:uiPriority w:val="99"/>
    <w:pPr>
      <w:tabs>
        <w:tab w:val="center" w:pos="4153"/>
        <w:tab w:val="right" w:pos="8306"/>
      </w:tabs>
      <w:snapToGrid w:val="0"/>
      <w:jc w:val="left"/>
    </w:pPr>
    <w:rPr>
      <w:sz w:val="18"/>
      <w:szCs w:val="18"/>
    </w:rPr>
  </w:style>
  <w:style w:type="paragraph" w:styleId="6">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0">
    <w:name w:val="Placeholder Text"/>
    <w:basedOn w:val="9"/>
    <w:semiHidden/>
    <w:qFormat/>
    <w:uiPriority w:val="99"/>
    <w:rPr>
      <w:color w:val="808080"/>
    </w:rPr>
  </w:style>
  <w:style w:type="character" w:customStyle="1" w:styleId="11">
    <w:name w:val="标题 1 字符"/>
    <w:basedOn w:val="9"/>
    <w:link w:val="2"/>
    <w:qFormat/>
    <w:uiPriority w:val="9"/>
    <w:rPr>
      <w:b/>
      <w:bCs/>
      <w:kern w:val="44"/>
      <w:sz w:val="44"/>
      <w:szCs w:val="44"/>
    </w:rPr>
  </w:style>
  <w:style w:type="character" w:customStyle="1" w:styleId="12">
    <w:name w:val="标题 2 字符"/>
    <w:basedOn w:val="9"/>
    <w:link w:val="3"/>
    <w:qFormat/>
    <w:uiPriority w:val="9"/>
    <w:rPr>
      <w:rFonts w:ascii="Times New Roman" w:hAnsi="Times New Roman" w:eastAsia="Times New Roman" w:cstheme="majorBidi"/>
      <w:b/>
      <w:bCs/>
      <w:sz w:val="28"/>
      <w:szCs w:val="32"/>
    </w:rPr>
  </w:style>
  <w:style w:type="character" w:customStyle="1" w:styleId="13">
    <w:name w:val="标题 3 字符"/>
    <w:basedOn w:val="9"/>
    <w:link w:val="4"/>
    <w:qFormat/>
    <w:uiPriority w:val="9"/>
    <w:rPr>
      <w:b/>
      <w:bCs/>
      <w:sz w:val="32"/>
      <w:szCs w:val="32"/>
    </w:rPr>
  </w:style>
  <w:style w:type="paragraph" w:customStyle="1" w:styleId="14">
    <w:name w:val="正文1"/>
    <w:qFormat/>
    <w:uiPriority w:val="0"/>
    <w:pPr>
      <w:widowControl w:val="0"/>
      <w:jc w:val="both"/>
    </w:pPr>
    <w:rPr>
      <w:rFonts w:ascii="Calibri" w:hAnsi="Calibri" w:eastAsia="等线" w:cs="Times New Roman"/>
      <w:kern w:val="2"/>
      <w:sz w:val="21"/>
      <w:szCs w:val="21"/>
      <w:lang w:val="en-US" w:eastAsia="zh-CN" w:bidi="ar-SA"/>
    </w:rPr>
  </w:style>
  <w:style w:type="paragraph" w:customStyle="1" w:styleId="15">
    <w:name w:val="EndNote Bibliography Title"/>
    <w:basedOn w:val="1"/>
    <w:link w:val="16"/>
    <w:qFormat/>
    <w:uiPriority w:val="0"/>
    <w:pPr>
      <w:jc w:val="center"/>
    </w:pPr>
    <w:rPr>
      <w:rFonts w:ascii="等线" w:hAnsi="等线" w:eastAsia="等线"/>
      <w:sz w:val="20"/>
    </w:rPr>
  </w:style>
  <w:style w:type="character" w:customStyle="1" w:styleId="16">
    <w:name w:val="EndNote Bibliography Title 字符"/>
    <w:basedOn w:val="9"/>
    <w:link w:val="15"/>
    <w:qFormat/>
    <w:uiPriority w:val="0"/>
    <w:rPr>
      <w:rFonts w:ascii="等线" w:hAnsi="等线" w:eastAsia="等线"/>
      <w:sz w:val="20"/>
    </w:rPr>
  </w:style>
  <w:style w:type="paragraph" w:customStyle="1" w:styleId="17">
    <w:name w:val="EndNote Bibliography"/>
    <w:basedOn w:val="1"/>
    <w:link w:val="18"/>
    <w:qFormat/>
    <w:uiPriority w:val="0"/>
    <w:rPr>
      <w:rFonts w:ascii="等线" w:hAnsi="等线" w:eastAsia="等线"/>
      <w:sz w:val="20"/>
    </w:rPr>
  </w:style>
  <w:style w:type="character" w:customStyle="1" w:styleId="18">
    <w:name w:val="EndNote Bibliography 字符"/>
    <w:basedOn w:val="9"/>
    <w:link w:val="17"/>
    <w:qFormat/>
    <w:uiPriority w:val="0"/>
    <w:rPr>
      <w:rFonts w:ascii="等线" w:hAnsi="等线" w:eastAsia="等线"/>
      <w:sz w:val="20"/>
    </w:rPr>
  </w:style>
  <w:style w:type="table" w:customStyle="1" w:styleId="19">
    <w:name w:val="网格型1"/>
    <w:basedOn w:val="8"/>
    <w:qFormat/>
    <w:uiPriority w:val="0"/>
    <w:rPr>
      <w:rFonts w:ascii="Times New Roman" w:hAnsi="Times New Roman"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0">
    <w:name w:val="页眉 字符"/>
    <w:basedOn w:val="9"/>
    <w:link w:val="6"/>
    <w:qFormat/>
    <w:uiPriority w:val="99"/>
    <w:rPr>
      <w:sz w:val="18"/>
      <w:szCs w:val="18"/>
    </w:rPr>
  </w:style>
  <w:style w:type="character" w:customStyle="1" w:styleId="21">
    <w:name w:val="页脚 字符"/>
    <w:basedOn w:val="9"/>
    <w:link w:val="5"/>
    <w:qFormat/>
    <w:uiPriority w:val="99"/>
    <w:rPr>
      <w:sz w:val="18"/>
      <w:szCs w:val="18"/>
    </w:rPr>
  </w:style>
  <w:style w:type="paragraph" w:styleId="2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tiff"/><Relationship Id="rId6" Type="http://schemas.openxmlformats.org/officeDocument/2006/relationships/image" Target="media/image3.png"/><Relationship Id="rId5" Type="http://schemas.openxmlformats.org/officeDocument/2006/relationships/image" Target="media/image2.tiff"/><Relationship Id="rId4" Type="http://schemas.openxmlformats.org/officeDocument/2006/relationships/image" Target="media/image1.png"/><Relationship Id="rId3" Type="http://schemas.openxmlformats.org/officeDocument/2006/relationships/theme" Target="theme/theme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numbering" Target="numbering.xml"/><Relationship Id="rId23" Type="http://schemas.openxmlformats.org/officeDocument/2006/relationships/image" Target="media/image20.jpeg"/><Relationship Id="rId22" Type="http://schemas.openxmlformats.org/officeDocument/2006/relationships/image" Target="media/image19.jpeg"/><Relationship Id="rId21" Type="http://schemas.openxmlformats.org/officeDocument/2006/relationships/image" Target="media/image18.tiff"/><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tiff"/><Relationship Id="rId18" Type="http://schemas.openxmlformats.org/officeDocument/2006/relationships/image" Target="media/image15.jpeg"/><Relationship Id="rId17" Type="http://schemas.openxmlformats.org/officeDocument/2006/relationships/image" Target="media/image14.png"/><Relationship Id="rId16" Type="http://schemas.openxmlformats.org/officeDocument/2006/relationships/image" Target="media/image13.tiff"/><Relationship Id="rId15" Type="http://schemas.openxmlformats.org/officeDocument/2006/relationships/image" Target="media/image12.jpeg"/><Relationship Id="rId14" Type="http://schemas.openxmlformats.org/officeDocument/2006/relationships/image" Target="media/image11.tiff"/><Relationship Id="rId13" Type="http://schemas.openxmlformats.org/officeDocument/2006/relationships/image" Target="media/image10.tiff"/><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tif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4EA66F-D9D5-40B9-AE68-D2455D8E65B7}">
  <ds:schemaRefs/>
</ds:datastoreItem>
</file>

<file path=docProps/app.xml><?xml version="1.0" encoding="utf-8"?>
<Properties xmlns="http://schemas.openxmlformats.org/officeDocument/2006/extended-properties" xmlns:vt="http://schemas.openxmlformats.org/officeDocument/2006/docPropsVTypes">
  <Template>Normal.dotm</Template>
  <Pages>31</Pages>
  <Words>2677</Words>
  <Characters>14634</Characters>
  <Lines>178</Lines>
  <Paragraphs>50</Paragraphs>
  <TotalTime>0</TotalTime>
  <ScaleCrop>false</ScaleCrop>
  <LinksUpToDate>false</LinksUpToDate>
  <CharactersWithSpaces>17237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2025-10-21T01:50:00Z</dcterms:created>
  <dc:creator>sajunk</dc:creator>
  <cp:lastModifiedBy>刘丰榕</cp:lastModifiedBy>
  <cp:lastPrinted>2025-08-21T10:17:00Z</cp:lastPrinted>
  <dcterms:modified xsi:type="dcterms:W3CDTF">2026-08-27T03:13:22Z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eyJoZGlkIjoiZTQ0MmMxNTYwMzlhYTg4NTI2YjA0ZThkOTJkOWNkYjQiLCJ1c2VySWQiOiI0ODk3OTU1MDMifQ==</vt:lpwstr>
  </property>
  <property fmtid="{D5CDD505-2E9C-101B-9397-08002B2CF9AE}" pid="3" name="KSOProductBuildVer">
    <vt:lpwstr>2052-12.1.0.28043</vt:lpwstr>
  </property>
  <property fmtid="{D5CDD505-2E9C-101B-9397-08002B2CF9AE}" pid="4" name="ICV">
    <vt:lpwstr>73BEBDF1F08E4E2484BDE40BFFB97A92_13</vt:lpwstr>
  </property>
</Properties>
</file>