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79C47" w14:textId="77777777" w:rsidR="00EA0207" w:rsidRDefault="00EA0207" w:rsidP="00EA0207">
      <w:pPr>
        <w:pStyle w:val="Heading1"/>
        <w:rPr>
          <w:rFonts w:asciiTheme="minorHAnsi" w:hAnsiTheme="minorHAnsi" w:cstheme="minorHAnsi"/>
          <w:sz w:val="28"/>
          <w:szCs w:val="28"/>
        </w:rPr>
      </w:pPr>
      <w:r w:rsidRPr="00364224">
        <w:rPr>
          <w:rFonts w:asciiTheme="minorHAnsi" w:hAnsiTheme="minorHAnsi" w:cstheme="minorHAnsi"/>
          <w:sz w:val="28"/>
          <w:szCs w:val="28"/>
        </w:rPr>
        <w:t xml:space="preserve">Appendix </w:t>
      </w:r>
    </w:p>
    <w:p w14:paraId="7AF304B0" w14:textId="77777777" w:rsidR="00EA0207" w:rsidRPr="00541B25" w:rsidRDefault="00EA0207" w:rsidP="00EA0207">
      <w:pPr>
        <w:pStyle w:val="Caption"/>
        <w:keepNext/>
        <w:rPr>
          <w:rFonts w:cstheme="minorHAnsi"/>
          <w:b w:val="0"/>
          <w:bCs w:val="0"/>
          <w:sz w:val="24"/>
          <w:szCs w:val="24"/>
        </w:rPr>
      </w:pPr>
      <w:r w:rsidRPr="00364224">
        <w:rPr>
          <w:rFonts w:cstheme="minorHAnsi"/>
          <w:sz w:val="24"/>
        </w:rPr>
        <w:t>Table 1</w:t>
      </w:r>
      <w:r>
        <w:rPr>
          <w:rFonts w:cstheme="minorHAnsi"/>
          <w:b w:val="0"/>
          <w:bCs w:val="0"/>
          <w:sz w:val="24"/>
        </w:rPr>
        <w:t xml:space="preserve"> </w:t>
      </w:r>
      <w:r w:rsidRPr="00541B25">
        <w:rPr>
          <w:rFonts w:cstheme="minorHAnsi"/>
          <w:b w:val="0"/>
          <w:bCs w:val="0"/>
          <w:sz w:val="24"/>
        </w:rPr>
        <w:t>Primers</w:t>
      </w:r>
      <w:r w:rsidRPr="00541B25">
        <w:rPr>
          <w:rFonts w:cstheme="minorHAnsi"/>
          <w:b w:val="0"/>
          <w:bCs w:val="0"/>
          <w:sz w:val="24"/>
          <w:lang w:eastAsia="zh-CN"/>
        </w:rPr>
        <w:t xml:space="preserve"> used in the construction of donor vector</w:t>
      </w:r>
      <w:r>
        <w:rPr>
          <w:rFonts w:cstheme="minorHAnsi"/>
          <w:b w:val="0"/>
          <w:bCs w:val="0"/>
          <w:sz w:val="24"/>
          <w:lang w:eastAsia="zh-CN"/>
        </w:rPr>
        <w:t>s</w:t>
      </w:r>
      <w:r w:rsidRPr="00541B25">
        <w:rPr>
          <w:rFonts w:cstheme="minorHAnsi"/>
          <w:b w:val="0"/>
          <w:bCs w:val="0"/>
          <w:sz w:val="24"/>
          <w:lang w:eastAsia="zh-CN"/>
        </w:rPr>
        <w:t>, cDNA cloning and sequencing</w:t>
      </w:r>
      <w:r>
        <w:rPr>
          <w:rFonts w:cstheme="minorHAnsi"/>
          <w:b w:val="0"/>
          <w:bCs w:val="0"/>
          <w:sz w:val="24"/>
          <w:lang w:eastAsia="zh-CN"/>
        </w:rPr>
        <w:t xml:space="preserve">. The expected product size is shown as including the primers. 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7"/>
        <w:gridCol w:w="4255"/>
        <w:gridCol w:w="1462"/>
        <w:gridCol w:w="2472"/>
      </w:tblGrid>
      <w:tr w:rsidR="00EA0207" w:rsidRPr="00F75818" w14:paraId="4785EF4F" w14:textId="77777777" w:rsidTr="00F92AF5">
        <w:trPr>
          <w:trHeight w:val="720"/>
        </w:trPr>
        <w:tc>
          <w:tcPr>
            <w:tcW w:w="799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807DD48" w14:textId="77777777" w:rsidR="00EA0207" w:rsidRPr="00C5242C" w:rsidRDefault="00EA0207" w:rsidP="00F92AF5">
            <w:pPr>
              <w:widowControl/>
              <w:rPr>
                <w:rFonts w:cstheme="minorHAnsi"/>
                <w:b/>
                <w:bCs/>
                <w:sz w:val="20"/>
                <w:szCs w:val="20"/>
                <w:lang w:eastAsia="zh-CN"/>
              </w:rPr>
            </w:pPr>
            <w:r w:rsidRPr="00C5242C">
              <w:rPr>
                <w:rFonts w:cstheme="minorHAnsi"/>
                <w:b/>
                <w:bCs/>
                <w:sz w:val="20"/>
                <w:szCs w:val="20"/>
                <w:lang w:eastAsia="zh-CN"/>
              </w:rPr>
              <w:t>Primer name</w:t>
            </w:r>
          </w:p>
        </w:tc>
        <w:tc>
          <w:tcPr>
            <w:tcW w:w="2183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0C0EB0C" w14:textId="77777777" w:rsidR="00EA0207" w:rsidRPr="00C5242C" w:rsidRDefault="00EA0207" w:rsidP="00F92AF5">
            <w:pPr>
              <w:widowControl/>
              <w:rPr>
                <w:rFonts w:cstheme="minorHAnsi"/>
                <w:b/>
                <w:bCs/>
                <w:sz w:val="20"/>
                <w:szCs w:val="20"/>
                <w:lang w:eastAsia="zh-CN"/>
              </w:rPr>
            </w:pPr>
            <w:r w:rsidRPr="00C5242C">
              <w:rPr>
                <w:rFonts w:cstheme="minorHAnsi"/>
                <w:b/>
                <w:bCs/>
                <w:sz w:val="20"/>
                <w:szCs w:val="20"/>
                <w:lang w:eastAsia="zh-CN"/>
              </w:rPr>
              <w:t>Sequence 5’</w:t>
            </w:r>
            <w:r>
              <w:rPr>
                <w:rFonts w:cstheme="minorHAnsi"/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C5242C">
              <w:rPr>
                <w:rFonts w:cstheme="minorHAnsi"/>
                <w:b/>
                <w:bCs/>
                <w:sz w:val="20"/>
                <w:szCs w:val="20"/>
                <w:lang w:eastAsia="zh-CN"/>
              </w:rPr>
              <w:t>-</w:t>
            </w:r>
            <w:r>
              <w:rPr>
                <w:rFonts w:cstheme="minorHAnsi"/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C5242C">
              <w:rPr>
                <w:rFonts w:cstheme="minorHAnsi"/>
                <w:b/>
                <w:bCs/>
                <w:sz w:val="20"/>
                <w:szCs w:val="20"/>
                <w:lang w:eastAsia="zh-CN"/>
              </w:rPr>
              <w:t>3’</w:t>
            </w:r>
          </w:p>
        </w:tc>
        <w:tc>
          <w:tcPr>
            <w:tcW w:w="75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40607AC" w14:textId="77777777" w:rsidR="00EA0207" w:rsidRPr="005A0058" w:rsidRDefault="00EA0207" w:rsidP="00F92AF5">
            <w:pPr>
              <w:widowControl/>
              <w:rPr>
                <w:rFonts w:cstheme="minorHAnsi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eastAsia="zh-CN"/>
              </w:rPr>
              <w:t>Product size</w:t>
            </w:r>
          </w:p>
        </w:tc>
        <w:tc>
          <w:tcPr>
            <w:tcW w:w="1268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66122EF" w14:textId="77777777" w:rsidR="00EA0207" w:rsidRPr="00C5242C" w:rsidRDefault="00EA0207" w:rsidP="00F92AF5">
            <w:pPr>
              <w:widowControl/>
              <w:rPr>
                <w:rFonts w:cstheme="minorHAnsi"/>
                <w:b/>
                <w:bCs/>
                <w:sz w:val="20"/>
                <w:szCs w:val="20"/>
                <w:lang w:eastAsia="zh-CN"/>
              </w:rPr>
            </w:pPr>
            <w:r w:rsidRPr="00C5242C">
              <w:rPr>
                <w:rFonts w:cstheme="minorHAnsi"/>
                <w:b/>
                <w:bCs/>
                <w:sz w:val="20"/>
                <w:szCs w:val="20"/>
                <w:lang w:eastAsia="zh-CN"/>
              </w:rPr>
              <w:t xml:space="preserve">Description </w:t>
            </w:r>
          </w:p>
        </w:tc>
      </w:tr>
      <w:tr w:rsidR="00EA0207" w:rsidRPr="00F75818" w14:paraId="3B9181EC" w14:textId="77777777" w:rsidTr="00F92AF5">
        <w:trPr>
          <w:trHeight w:val="720"/>
        </w:trPr>
        <w:tc>
          <w:tcPr>
            <w:tcW w:w="799" w:type="pct"/>
            <w:vMerge w:val="restart"/>
            <w:tcBorders>
              <w:top w:val="single" w:sz="12" w:space="0" w:color="auto"/>
            </w:tcBorders>
            <w:vAlign w:val="center"/>
          </w:tcPr>
          <w:p w14:paraId="783A8449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 w:rsidRPr="00F75818">
              <w:rPr>
                <w:rFonts w:cstheme="minorHAnsi"/>
                <w:sz w:val="20"/>
                <w:szCs w:val="20"/>
                <w:lang w:eastAsia="zh-CN"/>
              </w:rPr>
              <w:t xml:space="preserve">VGP Des </w:t>
            </w:r>
          </w:p>
        </w:tc>
        <w:tc>
          <w:tcPr>
            <w:tcW w:w="2183" w:type="pct"/>
            <w:tcBorders>
              <w:top w:val="single" w:sz="12" w:space="0" w:color="auto"/>
            </w:tcBorders>
            <w:vAlign w:val="center"/>
          </w:tcPr>
          <w:p w14:paraId="77F1D582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 xml:space="preserve">F: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>ACGGTACCGCGGGCCCGG</w:t>
            </w:r>
          </w:p>
        </w:tc>
        <w:tc>
          <w:tcPr>
            <w:tcW w:w="750" w:type="pct"/>
            <w:vMerge w:val="restart"/>
            <w:tcBorders>
              <w:top w:val="single" w:sz="12" w:space="0" w:color="auto"/>
            </w:tcBorders>
          </w:tcPr>
          <w:p w14:paraId="1398D923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>4263 bp</w:t>
            </w:r>
          </w:p>
        </w:tc>
        <w:tc>
          <w:tcPr>
            <w:tcW w:w="1268" w:type="pct"/>
            <w:vMerge w:val="restart"/>
            <w:tcBorders>
              <w:top w:val="single" w:sz="12" w:space="0" w:color="auto"/>
            </w:tcBorders>
            <w:vAlign w:val="center"/>
          </w:tcPr>
          <w:p w14:paraId="69CEBF65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 w:rsidRPr="00F75818">
              <w:rPr>
                <w:rFonts w:cstheme="minorHAnsi"/>
                <w:sz w:val="20"/>
                <w:szCs w:val="20"/>
                <w:lang w:eastAsia="zh-CN"/>
              </w:rPr>
              <w:t>Linearization of destination vector</w:t>
            </w:r>
            <w:r>
              <w:rPr>
                <w:rFonts w:cstheme="minorHAnsi" w:hint="eastAsia"/>
                <w:sz w:val="20"/>
                <w:szCs w:val="20"/>
              </w:rPr>
              <w:t xml:space="preserve"> prior to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 xml:space="preserve"> In-Fusion </w:t>
            </w:r>
            <w:r>
              <w:rPr>
                <w:rFonts w:cstheme="minorHAnsi" w:hint="eastAsia"/>
                <w:sz w:val="20"/>
                <w:szCs w:val="20"/>
              </w:rPr>
              <w:t xml:space="preserve">for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 xml:space="preserve">depositing </w:t>
            </w:r>
            <w:r w:rsidRPr="00F75818">
              <w:rPr>
                <w:rFonts w:cstheme="minorHAnsi"/>
                <w:i/>
                <w:iCs/>
                <w:sz w:val="20"/>
                <w:szCs w:val="20"/>
                <w:lang w:eastAsia="zh-CN"/>
              </w:rPr>
              <w:t xml:space="preserve">crmCh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 xml:space="preserve">fragment </w:t>
            </w:r>
          </w:p>
        </w:tc>
      </w:tr>
      <w:tr w:rsidR="00EA0207" w:rsidRPr="00F75818" w14:paraId="0AE33BF9" w14:textId="77777777" w:rsidTr="00F92AF5">
        <w:trPr>
          <w:trHeight w:val="720"/>
        </w:trPr>
        <w:tc>
          <w:tcPr>
            <w:tcW w:w="799" w:type="pct"/>
            <w:vMerge/>
            <w:vAlign w:val="center"/>
          </w:tcPr>
          <w:p w14:paraId="58321AB7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83" w:type="pct"/>
            <w:vAlign w:val="center"/>
          </w:tcPr>
          <w:p w14:paraId="1537D279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 xml:space="preserve">R: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>CGGGCCCAAGTGATCTCC</w:t>
            </w:r>
          </w:p>
        </w:tc>
        <w:tc>
          <w:tcPr>
            <w:tcW w:w="750" w:type="pct"/>
            <w:vMerge/>
          </w:tcPr>
          <w:p w14:paraId="19922654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1268" w:type="pct"/>
            <w:vMerge/>
            <w:vAlign w:val="center"/>
          </w:tcPr>
          <w:p w14:paraId="16D52B1A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</w:tr>
      <w:tr w:rsidR="00EA0207" w:rsidRPr="00F75818" w14:paraId="02C22771" w14:textId="77777777" w:rsidTr="00F92AF5">
        <w:trPr>
          <w:trHeight w:val="720"/>
        </w:trPr>
        <w:tc>
          <w:tcPr>
            <w:tcW w:w="799" w:type="pct"/>
            <w:vMerge w:val="restart"/>
            <w:vAlign w:val="center"/>
          </w:tcPr>
          <w:p w14:paraId="4A80636C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 w:rsidRPr="00F75818">
              <w:rPr>
                <w:rFonts w:cstheme="minorHAnsi"/>
                <w:sz w:val="20"/>
                <w:szCs w:val="20"/>
                <w:lang w:eastAsia="zh-CN"/>
              </w:rPr>
              <w:t>LCNP Ins</w:t>
            </w:r>
          </w:p>
        </w:tc>
        <w:tc>
          <w:tcPr>
            <w:tcW w:w="2183" w:type="pct"/>
            <w:vAlign w:val="center"/>
          </w:tcPr>
          <w:p w14:paraId="3A730744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 xml:space="preserve">F: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>GATCACTTGGGCCCGTGTTCTTCCCAGGATTCATTGTAGA</w:t>
            </w:r>
          </w:p>
        </w:tc>
        <w:tc>
          <w:tcPr>
            <w:tcW w:w="750" w:type="pct"/>
            <w:vMerge w:val="restart"/>
          </w:tcPr>
          <w:p w14:paraId="69EA9E28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>3499 bp</w:t>
            </w:r>
          </w:p>
        </w:tc>
        <w:tc>
          <w:tcPr>
            <w:tcW w:w="1268" w:type="pct"/>
            <w:vMerge w:val="restart"/>
            <w:vAlign w:val="center"/>
          </w:tcPr>
          <w:p w14:paraId="68C2584B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 w:rsidRPr="00F75818">
              <w:rPr>
                <w:rFonts w:cstheme="minorHAnsi"/>
                <w:sz w:val="20"/>
                <w:szCs w:val="20"/>
                <w:lang w:eastAsia="zh-CN"/>
              </w:rPr>
              <w:t xml:space="preserve">Amplification of the </w:t>
            </w:r>
            <w:r w:rsidRPr="00F75818">
              <w:rPr>
                <w:rFonts w:cstheme="minorHAnsi"/>
                <w:i/>
                <w:iCs/>
                <w:sz w:val="20"/>
                <w:szCs w:val="20"/>
                <w:lang w:eastAsia="zh-CN"/>
              </w:rPr>
              <w:t>LCNP/SP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 xml:space="preserve"> insert fragment </w:t>
            </w:r>
            <w:r>
              <w:rPr>
                <w:rFonts w:cstheme="minorHAnsi" w:hint="eastAsia"/>
                <w:sz w:val="20"/>
                <w:szCs w:val="20"/>
              </w:rPr>
              <w:t xml:space="preserve">prior to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 xml:space="preserve">In-Fusion </w:t>
            </w:r>
          </w:p>
        </w:tc>
      </w:tr>
      <w:tr w:rsidR="00EA0207" w:rsidRPr="00F75818" w14:paraId="5B994B29" w14:textId="77777777" w:rsidTr="00F92AF5">
        <w:trPr>
          <w:trHeight w:val="720"/>
        </w:trPr>
        <w:tc>
          <w:tcPr>
            <w:tcW w:w="799" w:type="pct"/>
            <w:vMerge/>
            <w:vAlign w:val="center"/>
          </w:tcPr>
          <w:p w14:paraId="6D6FC6A1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83" w:type="pct"/>
            <w:vAlign w:val="center"/>
          </w:tcPr>
          <w:p w14:paraId="7424119D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 xml:space="preserve">R: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>GGCCCGCGGTACCGTGCAGGTGGCCAGCGCACA</w:t>
            </w:r>
          </w:p>
        </w:tc>
        <w:tc>
          <w:tcPr>
            <w:tcW w:w="750" w:type="pct"/>
            <w:vMerge/>
          </w:tcPr>
          <w:p w14:paraId="26C4A002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1268" w:type="pct"/>
            <w:vMerge/>
            <w:vAlign w:val="center"/>
          </w:tcPr>
          <w:p w14:paraId="603B3CD3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</w:tr>
      <w:tr w:rsidR="00EA0207" w:rsidRPr="00F75818" w14:paraId="6FBE2853" w14:textId="77777777" w:rsidTr="00F92AF5">
        <w:trPr>
          <w:trHeight w:val="720"/>
        </w:trPr>
        <w:tc>
          <w:tcPr>
            <w:tcW w:w="799" w:type="pct"/>
            <w:vMerge w:val="restart"/>
            <w:vAlign w:val="center"/>
          </w:tcPr>
          <w:p w14:paraId="22E53BF0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 w:rsidRPr="00F75818">
              <w:rPr>
                <w:rFonts w:cstheme="minorHAnsi"/>
                <w:sz w:val="20"/>
                <w:szCs w:val="20"/>
                <w:lang w:eastAsia="zh-CN"/>
              </w:rPr>
              <w:t>pCA ISmut</w:t>
            </w:r>
          </w:p>
        </w:tc>
        <w:tc>
          <w:tcPr>
            <w:tcW w:w="2183" w:type="pct"/>
            <w:vAlign w:val="center"/>
          </w:tcPr>
          <w:p w14:paraId="4F392A12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 xml:space="preserve">F: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>AGGGATAACAGGGTAATAGCTGTCCCTCTTCTCTTATGG</w:t>
            </w:r>
          </w:p>
        </w:tc>
        <w:tc>
          <w:tcPr>
            <w:tcW w:w="750" w:type="pct"/>
            <w:vMerge w:val="restart"/>
          </w:tcPr>
          <w:p w14:paraId="5F0FE41B" w14:textId="77777777" w:rsidR="00EA0207" w:rsidRDefault="00EA0207" w:rsidP="00F92AF5">
            <w:pPr>
              <w:widowControl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5375 bp</w:t>
            </w:r>
          </w:p>
        </w:tc>
        <w:tc>
          <w:tcPr>
            <w:tcW w:w="1268" w:type="pct"/>
            <w:vMerge w:val="restart"/>
            <w:vAlign w:val="center"/>
          </w:tcPr>
          <w:p w14:paraId="7FAECB67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 w:hint="eastAsia"/>
                <w:sz w:val="20"/>
                <w:szCs w:val="20"/>
              </w:rPr>
              <w:t>M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>utagenesis</w:t>
            </w:r>
            <w:r>
              <w:rPr>
                <w:rFonts w:cstheme="minorHAnsi" w:hint="eastAsia"/>
                <w:sz w:val="20"/>
                <w:szCs w:val="20"/>
              </w:rPr>
              <w:t xml:space="preserve"> of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 xml:space="preserve"> I-SceI recognition site in pCAEGFP vector </w:t>
            </w:r>
          </w:p>
        </w:tc>
      </w:tr>
      <w:tr w:rsidR="00EA0207" w:rsidRPr="00F75818" w14:paraId="40617F87" w14:textId="77777777" w:rsidTr="00F92AF5">
        <w:trPr>
          <w:trHeight w:val="720"/>
        </w:trPr>
        <w:tc>
          <w:tcPr>
            <w:tcW w:w="799" w:type="pct"/>
            <w:vMerge/>
            <w:vAlign w:val="center"/>
          </w:tcPr>
          <w:p w14:paraId="6D1DE65F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83" w:type="pct"/>
            <w:vAlign w:val="center"/>
          </w:tcPr>
          <w:p w14:paraId="2F1BABD8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 xml:space="preserve">R: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>TACCCTGTTATCCCTATTCATGGCAGCCAGCATATGG</w:t>
            </w:r>
          </w:p>
        </w:tc>
        <w:tc>
          <w:tcPr>
            <w:tcW w:w="750" w:type="pct"/>
            <w:vMerge/>
          </w:tcPr>
          <w:p w14:paraId="539C5582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1268" w:type="pct"/>
            <w:vMerge/>
            <w:vAlign w:val="center"/>
          </w:tcPr>
          <w:p w14:paraId="2F89467A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</w:tr>
      <w:tr w:rsidR="00EA0207" w:rsidRPr="00F75818" w14:paraId="2802EBA0" w14:textId="77777777" w:rsidTr="00F92AF5">
        <w:trPr>
          <w:trHeight w:val="720"/>
        </w:trPr>
        <w:tc>
          <w:tcPr>
            <w:tcW w:w="799" w:type="pct"/>
            <w:vMerge w:val="restart"/>
            <w:vAlign w:val="center"/>
          </w:tcPr>
          <w:p w14:paraId="77662346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 w:rsidRPr="00F75818">
              <w:rPr>
                <w:rFonts w:cstheme="minorHAnsi"/>
                <w:sz w:val="20"/>
                <w:szCs w:val="20"/>
                <w:lang w:eastAsia="zh-CN"/>
              </w:rPr>
              <w:t>LCNP ISmut</w:t>
            </w:r>
          </w:p>
        </w:tc>
        <w:tc>
          <w:tcPr>
            <w:tcW w:w="2183" w:type="pct"/>
            <w:vAlign w:val="center"/>
          </w:tcPr>
          <w:p w14:paraId="24642E57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 xml:space="preserve">F: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>TTACCCTGTTATCCCTATCAAGAACCATATGCCGGTACC</w:t>
            </w:r>
          </w:p>
        </w:tc>
        <w:tc>
          <w:tcPr>
            <w:tcW w:w="750" w:type="pct"/>
            <w:vMerge w:val="restart"/>
          </w:tcPr>
          <w:p w14:paraId="32528776" w14:textId="77777777" w:rsidR="00EA0207" w:rsidRDefault="00EA0207" w:rsidP="00F92AF5">
            <w:pPr>
              <w:widowControl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7590 bp</w:t>
            </w:r>
          </w:p>
        </w:tc>
        <w:tc>
          <w:tcPr>
            <w:tcW w:w="1268" w:type="pct"/>
            <w:vMerge w:val="restart"/>
            <w:vAlign w:val="center"/>
          </w:tcPr>
          <w:p w14:paraId="23239B20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 w:hint="eastAsia"/>
                <w:sz w:val="20"/>
                <w:szCs w:val="20"/>
              </w:rPr>
              <w:t>M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>utagenesis</w:t>
            </w:r>
            <w:r>
              <w:rPr>
                <w:rFonts w:cstheme="minorHAnsi" w:hint="eastAsia"/>
                <w:sz w:val="20"/>
                <w:szCs w:val="20"/>
              </w:rPr>
              <w:t xml:space="preserve"> of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 xml:space="preserve"> I-SceI recognition site in LCNP/SP-crmCh vector </w:t>
            </w:r>
          </w:p>
        </w:tc>
      </w:tr>
      <w:tr w:rsidR="00EA0207" w:rsidRPr="00F75818" w14:paraId="145ED44A" w14:textId="77777777" w:rsidTr="00F92AF5">
        <w:trPr>
          <w:trHeight w:val="720"/>
        </w:trPr>
        <w:tc>
          <w:tcPr>
            <w:tcW w:w="799" w:type="pct"/>
            <w:vMerge/>
            <w:vAlign w:val="center"/>
          </w:tcPr>
          <w:p w14:paraId="13161A2A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83" w:type="pct"/>
            <w:vAlign w:val="center"/>
          </w:tcPr>
          <w:p w14:paraId="51F68A35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 xml:space="preserve">R: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>GGGATAACAGGGTAATAGCCATACCACATTTGTAGAGG</w:t>
            </w:r>
          </w:p>
        </w:tc>
        <w:tc>
          <w:tcPr>
            <w:tcW w:w="750" w:type="pct"/>
            <w:vMerge/>
          </w:tcPr>
          <w:p w14:paraId="7A2101FF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1268" w:type="pct"/>
            <w:vMerge/>
            <w:vAlign w:val="center"/>
          </w:tcPr>
          <w:p w14:paraId="5F567F4F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</w:tr>
      <w:tr w:rsidR="00EA0207" w:rsidRPr="00F75818" w14:paraId="0249C0D5" w14:textId="77777777" w:rsidTr="00F92AF5">
        <w:trPr>
          <w:trHeight w:val="720"/>
        </w:trPr>
        <w:tc>
          <w:tcPr>
            <w:tcW w:w="799" w:type="pct"/>
            <w:vMerge w:val="restart"/>
            <w:vAlign w:val="center"/>
          </w:tcPr>
          <w:p w14:paraId="1502E584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 w:rsidRPr="00F75818">
              <w:rPr>
                <w:rFonts w:cstheme="minorHAnsi"/>
                <w:sz w:val="20"/>
                <w:szCs w:val="20"/>
                <w:lang w:eastAsia="zh-CN"/>
              </w:rPr>
              <w:t>pCA Ins</w:t>
            </w:r>
          </w:p>
        </w:tc>
        <w:tc>
          <w:tcPr>
            <w:tcW w:w="2183" w:type="pct"/>
            <w:vAlign w:val="center"/>
          </w:tcPr>
          <w:p w14:paraId="2B2BA922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 xml:space="preserve">F: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>TAGGGGGTCAAGAACATCTCCATAAGAGAAGAGGGACAGC</w:t>
            </w:r>
          </w:p>
        </w:tc>
        <w:tc>
          <w:tcPr>
            <w:tcW w:w="750" w:type="pct"/>
            <w:vMerge w:val="restart"/>
          </w:tcPr>
          <w:p w14:paraId="45044F53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>2807 bp</w:t>
            </w:r>
          </w:p>
        </w:tc>
        <w:tc>
          <w:tcPr>
            <w:tcW w:w="1268" w:type="pct"/>
            <w:vMerge w:val="restart"/>
            <w:vAlign w:val="center"/>
          </w:tcPr>
          <w:p w14:paraId="5163F20D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 w:rsidRPr="00F75818">
              <w:rPr>
                <w:rFonts w:cstheme="minorHAnsi"/>
                <w:sz w:val="20"/>
                <w:szCs w:val="20"/>
                <w:lang w:eastAsia="zh-CN"/>
              </w:rPr>
              <w:t xml:space="preserve">Amplification of the </w:t>
            </w:r>
            <w:r w:rsidRPr="00F75818">
              <w:rPr>
                <w:rFonts w:cstheme="minorHAnsi"/>
                <w:i/>
                <w:iCs/>
                <w:sz w:val="20"/>
                <w:szCs w:val="20"/>
                <w:lang w:eastAsia="zh-CN"/>
              </w:rPr>
              <w:t xml:space="preserve">CAG-EGFP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 xml:space="preserve">insert fragment with one I-SceI mutant site </w:t>
            </w:r>
            <w:r>
              <w:rPr>
                <w:rFonts w:cstheme="minorHAnsi" w:hint="eastAsia"/>
                <w:sz w:val="20"/>
                <w:szCs w:val="20"/>
              </w:rPr>
              <w:t>prior to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 xml:space="preserve"> In-Fusion </w:t>
            </w:r>
          </w:p>
        </w:tc>
      </w:tr>
      <w:tr w:rsidR="00EA0207" w:rsidRPr="00F75818" w14:paraId="40B68302" w14:textId="77777777" w:rsidTr="00F92AF5">
        <w:trPr>
          <w:trHeight w:val="720"/>
        </w:trPr>
        <w:tc>
          <w:tcPr>
            <w:tcW w:w="799" w:type="pct"/>
            <w:vMerge/>
            <w:vAlign w:val="center"/>
          </w:tcPr>
          <w:p w14:paraId="62775244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83" w:type="pct"/>
            <w:vAlign w:val="center"/>
          </w:tcPr>
          <w:p w14:paraId="169BDEF6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 xml:space="preserve">R: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>ATCCTGGGAAGAACACATCGATGTCGACATTGATTATTGA</w:t>
            </w:r>
          </w:p>
        </w:tc>
        <w:tc>
          <w:tcPr>
            <w:tcW w:w="750" w:type="pct"/>
            <w:vMerge/>
          </w:tcPr>
          <w:p w14:paraId="74C54F31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1268" w:type="pct"/>
            <w:vMerge/>
            <w:vAlign w:val="center"/>
          </w:tcPr>
          <w:p w14:paraId="507C041C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</w:tr>
      <w:tr w:rsidR="00EA0207" w:rsidRPr="00F75818" w14:paraId="6157200A" w14:textId="77777777" w:rsidTr="00F92AF5">
        <w:trPr>
          <w:trHeight w:val="720"/>
        </w:trPr>
        <w:tc>
          <w:tcPr>
            <w:tcW w:w="799" w:type="pct"/>
            <w:vMerge w:val="restart"/>
            <w:vAlign w:val="center"/>
          </w:tcPr>
          <w:p w14:paraId="34CCBF97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 w:rsidRPr="00F75818">
              <w:rPr>
                <w:rFonts w:cstheme="minorHAnsi"/>
                <w:sz w:val="20"/>
                <w:szCs w:val="20"/>
                <w:lang w:eastAsia="zh-CN"/>
              </w:rPr>
              <w:t>LCNP Des</w:t>
            </w:r>
          </w:p>
        </w:tc>
        <w:tc>
          <w:tcPr>
            <w:tcW w:w="2183" w:type="pct"/>
            <w:vAlign w:val="center"/>
          </w:tcPr>
          <w:p w14:paraId="2DDED1DB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 xml:space="preserve">F: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>TGTTCTTCCCAGGATTCATTGTAG</w:t>
            </w:r>
          </w:p>
        </w:tc>
        <w:tc>
          <w:tcPr>
            <w:tcW w:w="750" w:type="pct"/>
            <w:vMerge w:val="restart"/>
          </w:tcPr>
          <w:p w14:paraId="58259BC5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>7369 bp</w:t>
            </w:r>
          </w:p>
        </w:tc>
        <w:tc>
          <w:tcPr>
            <w:tcW w:w="1268" w:type="pct"/>
            <w:vMerge w:val="restart"/>
            <w:vAlign w:val="center"/>
          </w:tcPr>
          <w:p w14:paraId="35D5ACE8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 w:rsidRPr="00F75818">
              <w:rPr>
                <w:rFonts w:cstheme="minorHAnsi"/>
                <w:sz w:val="20"/>
                <w:szCs w:val="20"/>
                <w:lang w:eastAsia="zh-CN"/>
              </w:rPr>
              <w:t xml:space="preserve">Linearization of the destination LCNP/SP-crmCh vector with one I-SceI mutant site </w:t>
            </w:r>
            <w:r>
              <w:rPr>
                <w:rFonts w:cstheme="minorHAnsi" w:hint="eastAsia"/>
                <w:sz w:val="20"/>
                <w:szCs w:val="20"/>
              </w:rPr>
              <w:t>prior to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 xml:space="preserve"> In-Fuison</w:t>
            </w:r>
          </w:p>
        </w:tc>
      </w:tr>
      <w:tr w:rsidR="00EA0207" w:rsidRPr="00F75818" w14:paraId="69CE8D4F" w14:textId="77777777" w:rsidTr="00F92AF5">
        <w:trPr>
          <w:trHeight w:val="720"/>
        </w:trPr>
        <w:tc>
          <w:tcPr>
            <w:tcW w:w="799" w:type="pct"/>
            <w:vMerge/>
            <w:vAlign w:val="center"/>
          </w:tcPr>
          <w:p w14:paraId="6674FEB7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83" w:type="pct"/>
            <w:vAlign w:val="center"/>
          </w:tcPr>
          <w:p w14:paraId="315C9F94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 xml:space="preserve">R: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>GTTCTTGACCCCCTACCTTCAG</w:t>
            </w:r>
          </w:p>
        </w:tc>
        <w:tc>
          <w:tcPr>
            <w:tcW w:w="750" w:type="pct"/>
            <w:vMerge/>
          </w:tcPr>
          <w:p w14:paraId="4962B639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1268" w:type="pct"/>
            <w:vMerge/>
            <w:vAlign w:val="center"/>
          </w:tcPr>
          <w:p w14:paraId="6AF59128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</w:tr>
      <w:tr w:rsidR="00EA0207" w:rsidRPr="00F75818" w14:paraId="4209BD8E" w14:textId="77777777" w:rsidTr="00F92AF5">
        <w:trPr>
          <w:trHeight w:val="720"/>
        </w:trPr>
        <w:tc>
          <w:tcPr>
            <w:tcW w:w="799" w:type="pct"/>
            <w:vMerge w:val="restart"/>
            <w:vAlign w:val="center"/>
          </w:tcPr>
          <w:p w14:paraId="3410118D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 w:rsidRPr="00F75818">
              <w:rPr>
                <w:sz w:val="20"/>
                <w:szCs w:val="20"/>
              </w:rPr>
              <w:t>ef-1α</w:t>
            </w:r>
          </w:p>
        </w:tc>
        <w:tc>
          <w:tcPr>
            <w:tcW w:w="2183" w:type="pct"/>
            <w:vAlign w:val="center"/>
          </w:tcPr>
          <w:p w14:paraId="677E1FBE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eastAsia="zh-CN"/>
              </w:rPr>
              <w:t xml:space="preserve">F: </w:t>
            </w:r>
            <w:r w:rsidRPr="00F75818">
              <w:rPr>
                <w:rFonts w:cstheme="minorHAnsi"/>
                <w:color w:val="000000" w:themeColor="text1"/>
                <w:sz w:val="20"/>
                <w:szCs w:val="20"/>
                <w:lang w:eastAsia="zh-CN"/>
              </w:rPr>
              <w:t>GCGACAAGATGAGCTGGTTCAAG</w:t>
            </w:r>
          </w:p>
        </w:tc>
        <w:tc>
          <w:tcPr>
            <w:tcW w:w="750" w:type="pct"/>
            <w:vMerge w:val="restart"/>
          </w:tcPr>
          <w:p w14:paraId="6C94ADD6" w14:textId="77777777" w:rsidR="00EA0207" w:rsidRPr="00F75818" w:rsidRDefault="00EA0207" w:rsidP="00F92AF5">
            <w:pPr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bp</w:t>
            </w:r>
          </w:p>
        </w:tc>
        <w:tc>
          <w:tcPr>
            <w:tcW w:w="1268" w:type="pct"/>
            <w:vMerge w:val="restart"/>
            <w:vAlign w:val="center"/>
          </w:tcPr>
          <w:p w14:paraId="1EDDE793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 w:rsidRPr="00F75818">
              <w:rPr>
                <w:sz w:val="20"/>
                <w:szCs w:val="20"/>
              </w:rPr>
              <w:t xml:space="preserve">Amplification of </w:t>
            </w:r>
            <w:r>
              <w:rPr>
                <w:rFonts w:hint="eastAsia"/>
                <w:sz w:val="20"/>
                <w:szCs w:val="20"/>
              </w:rPr>
              <w:t xml:space="preserve">a </w:t>
            </w:r>
            <w:r w:rsidRPr="00F75818">
              <w:rPr>
                <w:sz w:val="20"/>
                <w:szCs w:val="20"/>
              </w:rPr>
              <w:t xml:space="preserve">part of the </w:t>
            </w:r>
            <w:r w:rsidRPr="00F75818">
              <w:rPr>
                <w:i/>
                <w:iCs/>
                <w:sz w:val="20"/>
                <w:szCs w:val="20"/>
              </w:rPr>
              <w:t>ef-1α</w:t>
            </w:r>
            <w:r w:rsidRPr="00F75818">
              <w:rPr>
                <w:sz w:val="20"/>
                <w:szCs w:val="20"/>
              </w:rPr>
              <w:t xml:space="preserve"> gene</w:t>
            </w:r>
            <w:r>
              <w:rPr>
                <w:rFonts w:hint="eastAsia"/>
                <w:sz w:val="20"/>
                <w:szCs w:val="20"/>
              </w:rPr>
              <w:t xml:space="preserve"> in reverse-transcription PCR</w:t>
            </w:r>
          </w:p>
        </w:tc>
      </w:tr>
      <w:tr w:rsidR="00EA0207" w:rsidRPr="00F75818" w14:paraId="544458BE" w14:textId="77777777" w:rsidTr="00F92AF5">
        <w:trPr>
          <w:trHeight w:val="720"/>
        </w:trPr>
        <w:tc>
          <w:tcPr>
            <w:tcW w:w="799" w:type="pct"/>
            <w:vMerge/>
            <w:vAlign w:val="center"/>
          </w:tcPr>
          <w:p w14:paraId="0AB9D18C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83" w:type="pct"/>
            <w:vAlign w:val="center"/>
          </w:tcPr>
          <w:p w14:paraId="15A89CFD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eastAsia="zh-CN"/>
              </w:rPr>
              <w:t xml:space="preserve">R: </w:t>
            </w:r>
            <w:r w:rsidRPr="00F75818">
              <w:rPr>
                <w:rFonts w:cstheme="minorHAnsi"/>
                <w:color w:val="000000" w:themeColor="text1"/>
                <w:sz w:val="20"/>
                <w:szCs w:val="20"/>
                <w:lang w:eastAsia="zh-CN"/>
              </w:rPr>
              <w:t>GAGCTTCAAGGAGTGTTGTTCCAC</w:t>
            </w:r>
          </w:p>
        </w:tc>
        <w:tc>
          <w:tcPr>
            <w:tcW w:w="750" w:type="pct"/>
            <w:vMerge/>
          </w:tcPr>
          <w:p w14:paraId="009B4113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1268" w:type="pct"/>
            <w:vMerge/>
            <w:vAlign w:val="center"/>
          </w:tcPr>
          <w:p w14:paraId="5F1C1AFE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</w:tr>
      <w:tr w:rsidR="00EA0207" w:rsidRPr="00F75818" w14:paraId="49277C98" w14:textId="77777777" w:rsidTr="00F92AF5">
        <w:trPr>
          <w:trHeight w:val="720"/>
        </w:trPr>
        <w:tc>
          <w:tcPr>
            <w:tcW w:w="799" w:type="pct"/>
            <w:vMerge w:val="restart"/>
            <w:vAlign w:val="center"/>
          </w:tcPr>
          <w:p w14:paraId="5D0D477D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 w:rsidRPr="00F75818">
              <w:rPr>
                <w:sz w:val="20"/>
                <w:szCs w:val="20"/>
              </w:rPr>
              <w:t>crmCh</w:t>
            </w:r>
          </w:p>
        </w:tc>
        <w:tc>
          <w:tcPr>
            <w:tcW w:w="2183" w:type="pct"/>
            <w:vAlign w:val="center"/>
          </w:tcPr>
          <w:p w14:paraId="617C77C6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 xml:space="preserve">F: </w:t>
            </w:r>
            <w:r w:rsidRPr="00F75818">
              <w:rPr>
                <w:sz w:val="20"/>
                <w:szCs w:val="20"/>
              </w:rPr>
              <w:t>ATCATCAAGGAGTTCATGCGCTTC</w:t>
            </w:r>
          </w:p>
        </w:tc>
        <w:tc>
          <w:tcPr>
            <w:tcW w:w="750" w:type="pct"/>
            <w:vMerge w:val="restart"/>
          </w:tcPr>
          <w:p w14:paraId="7F0BE04F" w14:textId="77777777" w:rsidR="00EA0207" w:rsidRPr="00F75818" w:rsidRDefault="00EA0207" w:rsidP="00F92AF5">
            <w:pPr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678 bp</w:t>
            </w:r>
          </w:p>
        </w:tc>
        <w:tc>
          <w:tcPr>
            <w:tcW w:w="1268" w:type="pct"/>
            <w:vMerge w:val="restart"/>
            <w:vAlign w:val="center"/>
          </w:tcPr>
          <w:p w14:paraId="05A940CC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 w:rsidRPr="00F75818">
              <w:rPr>
                <w:sz w:val="20"/>
                <w:szCs w:val="20"/>
              </w:rPr>
              <w:t xml:space="preserve">Amplification of the 678 bp </w:t>
            </w:r>
            <w:r w:rsidRPr="00F75818">
              <w:rPr>
                <w:i/>
                <w:iCs/>
                <w:sz w:val="20"/>
                <w:szCs w:val="20"/>
              </w:rPr>
              <w:t>crmCh</w:t>
            </w:r>
            <w:r w:rsidRPr="00F75818">
              <w:rPr>
                <w:sz w:val="20"/>
                <w:szCs w:val="20"/>
              </w:rPr>
              <w:t xml:space="preserve"> gene </w:t>
            </w:r>
            <w:r>
              <w:rPr>
                <w:rFonts w:hint="eastAsia"/>
                <w:sz w:val="20"/>
                <w:szCs w:val="20"/>
              </w:rPr>
              <w:t xml:space="preserve">in </w:t>
            </w:r>
            <w:r>
              <w:rPr>
                <w:sz w:val="20"/>
                <w:szCs w:val="20"/>
              </w:rPr>
              <w:t>RT-</w:t>
            </w:r>
            <w:r>
              <w:rPr>
                <w:rFonts w:hint="eastAsia"/>
                <w:sz w:val="20"/>
                <w:szCs w:val="20"/>
              </w:rPr>
              <w:t>PCR</w:t>
            </w:r>
          </w:p>
        </w:tc>
      </w:tr>
      <w:tr w:rsidR="00EA0207" w:rsidRPr="00F75818" w14:paraId="0F116C1A" w14:textId="77777777" w:rsidTr="00F92AF5">
        <w:trPr>
          <w:trHeight w:val="720"/>
        </w:trPr>
        <w:tc>
          <w:tcPr>
            <w:tcW w:w="799" w:type="pct"/>
            <w:vMerge/>
            <w:vAlign w:val="center"/>
          </w:tcPr>
          <w:p w14:paraId="0AE3ACB0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83" w:type="pct"/>
            <w:vAlign w:val="center"/>
          </w:tcPr>
          <w:p w14:paraId="5B648AC4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 xml:space="preserve">R: </w:t>
            </w:r>
            <w:r w:rsidRPr="00F75818">
              <w:rPr>
                <w:sz w:val="20"/>
                <w:szCs w:val="20"/>
              </w:rPr>
              <w:t>CTACTTGTACAGCTCGTCCATGC</w:t>
            </w:r>
          </w:p>
        </w:tc>
        <w:tc>
          <w:tcPr>
            <w:tcW w:w="750" w:type="pct"/>
            <w:vMerge/>
          </w:tcPr>
          <w:p w14:paraId="3B2C6F33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1268" w:type="pct"/>
            <w:vMerge/>
            <w:vAlign w:val="center"/>
          </w:tcPr>
          <w:p w14:paraId="32B2C3E1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</w:tr>
      <w:tr w:rsidR="00EA0207" w:rsidRPr="00F75818" w14:paraId="0CA4BEC7" w14:textId="77777777" w:rsidTr="00F92AF5">
        <w:trPr>
          <w:trHeight w:val="720"/>
        </w:trPr>
        <w:tc>
          <w:tcPr>
            <w:tcW w:w="799" w:type="pct"/>
            <w:vMerge w:val="restart"/>
            <w:vAlign w:val="center"/>
          </w:tcPr>
          <w:p w14:paraId="2A6CE15C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 w:rsidRPr="00F75818">
              <w:rPr>
                <w:rFonts w:cstheme="minorHAnsi"/>
                <w:sz w:val="20"/>
                <w:szCs w:val="20"/>
                <w:lang w:eastAsia="zh-CN"/>
              </w:rPr>
              <w:t>M13</w:t>
            </w:r>
          </w:p>
        </w:tc>
        <w:tc>
          <w:tcPr>
            <w:tcW w:w="2183" w:type="pct"/>
            <w:vAlign w:val="center"/>
          </w:tcPr>
          <w:p w14:paraId="2E0E5DF1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 xml:space="preserve">F: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>GTAAAACGACGGCCAGT</w:t>
            </w:r>
          </w:p>
        </w:tc>
        <w:tc>
          <w:tcPr>
            <w:tcW w:w="750" w:type="pct"/>
            <w:vMerge w:val="restart"/>
          </w:tcPr>
          <w:p w14:paraId="7836A005" w14:textId="77777777" w:rsidR="00EA0207" w:rsidRPr="00F75818" w:rsidRDefault="00EA0207" w:rsidP="00F92AF5">
            <w:pPr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1268" w:type="pct"/>
            <w:vMerge w:val="restart"/>
            <w:vAlign w:val="center"/>
          </w:tcPr>
          <w:p w14:paraId="62A5C5DE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 w:rsidRPr="00F75818">
              <w:rPr>
                <w:sz w:val="20"/>
                <w:szCs w:val="20"/>
              </w:rPr>
              <w:t xml:space="preserve">General primers used for sequencing </w:t>
            </w:r>
            <w:r>
              <w:rPr>
                <w:rFonts w:hint="eastAsia"/>
                <w:sz w:val="20"/>
                <w:szCs w:val="20"/>
              </w:rPr>
              <w:t xml:space="preserve">the inserted gene fragment </w:t>
            </w:r>
            <w:r w:rsidRPr="00F75818">
              <w:rPr>
                <w:sz w:val="20"/>
                <w:szCs w:val="20"/>
              </w:rPr>
              <w:t xml:space="preserve">in the pGEM-T Easy vector </w:t>
            </w:r>
          </w:p>
        </w:tc>
      </w:tr>
      <w:tr w:rsidR="00EA0207" w:rsidRPr="00F75818" w14:paraId="382588A4" w14:textId="77777777" w:rsidTr="00F92AF5">
        <w:trPr>
          <w:trHeight w:val="720"/>
        </w:trPr>
        <w:tc>
          <w:tcPr>
            <w:tcW w:w="799" w:type="pct"/>
            <w:vMerge/>
            <w:vAlign w:val="center"/>
          </w:tcPr>
          <w:p w14:paraId="273785B4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83" w:type="pct"/>
            <w:vAlign w:val="center"/>
          </w:tcPr>
          <w:p w14:paraId="181100B7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  <w:r>
              <w:rPr>
                <w:rFonts w:cstheme="minorHAnsi"/>
                <w:sz w:val="20"/>
                <w:szCs w:val="20"/>
                <w:lang w:eastAsia="zh-CN"/>
              </w:rPr>
              <w:t xml:space="preserve">R: </w:t>
            </w:r>
            <w:r w:rsidRPr="00F75818">
              <w:rPr>
                <w:rFonts w:cstheme="minorHAnsi"/>
                <w:sz w:val="20"/>
                <w:szCs w:val="20"/>
                <w:lang w:eastAsia="zh-CN"/>
              </w:rPr>
              <w:t>CAGGAAACAGCTATGAC</w:t>
            </w:r>
          </w:p>
        </w:tc>
        <w:tc>
          <w:tcPr>
            <w:tcW w:w="750" w:type="pct"/>
            <w:vMerge/>
          </w:tcPr>
          <w:p w14:paraId="5F553A68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  <w:tc>
          <w:tcPr>
            <w:tcW w:w="1268" w:type="pct"/>
            <w:vMerge/>
            <w:vAlign w:val="center"/>
          </w:tcPr>
          <w:p w14:paraId="63AE7E06" w14:textId="77777777" w:rsidR="00EA0207" w:rsidRPr="00F75818" w:rsidRDefault="00EA0207" w:rsidP="00F92AF5">
            <w:pPr>
              <w:widowControl/>
              <w:rPr>
                <w:rFonts w:cstheme="minorHAnsi"/>
                <w:sz w:val="20"/>
                <w:szCs w:val="20"/>
                <w:lang w:eastAsia="zh-CN"/>
              </w:rPr>
            </w:pPr>
          </w:p>
        </w:tc>
      </w:tr>
    </w:tbl>
    <w:p w14:paraId="12F7DAF7" w14:textId="77777777" w:rsidR="00EA0207" w:rsidRPr="00D13CB2" w:rsidRDefault="00EA0207" w:rsidP="00EA0207">
      <w:pPr>
        <w:autoSpaceDE w:val="0"/>
        <w:autoSpaceDN w:val="0"/>
        <w:adjustRightInd w:val="0"/>
        <w:spacing w:after="0" w:line="360" w:lineRule="auto"/>
        <w:rPr>
          <w:sz w:val="24"/>
        </w:rPr>
      </w:pPr>
    </w:p>
    <w:p w14:paraId="4997F1F9" w14:textId="77777777" w:rsidR="00EA0207" w:rsidRPr="00364224" w:rsidRDefault="00EA0207" w:rsidP="00EA0207"/>
    <w:p w14:paraId="652AB8CB" w14:textId="77777777" w:rsidR="008B07A6" w:rsidRDefault="008B07A6"/>
    <w:sectPr w:rsidR="008B07A6" w:rsidSect="00EA0207">
      <w:footerReference w:type="even" r:id="rId4"/>
      <w:footerReference w:type="default" r:id="rId5"/>
      <w:pgSz w:w="11906" w:h="16838"/>
      <w:pgMar w:top="1440" w:right="1080" w:bottom="1440" w:left="1080" w:header="851" w:footer="992" w:gutter="0"/>
      <w:cols w:space="425"/>
      <w:titlePg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93247728"/>
      <w:docPartObj>
        <w:docPartGallery w:val="Page Numbers (Bottom of Page)"/>
        <w:docPartUnique/>
      </w:docPartObj>
    </w:sdtPr>
    <w:sdtContent>
      <w:p w14:paraId="60C44B72" w14:textId="77777777" w:rsidR="00EA0207" w:rsidRDefault="00EA02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58F3811" w14:textId="77777777" w:rsidR="00EA0207" w:rsidRDefault="00EA0207" w:rsidP="00842C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874887571"/>
      <w:docPartObj>
        <w:docPartGallery w:val="Page Numbers (Bottom of Page)"/>
        <w:docPartUnique/>
      </w:docPartObj>
    </w:sdtPr>
    <w:sdtContent>
      <w:p w14:paraId="7DED0A95" w14:textId="77777777" w:rsidR="00EA0207" w:rsidRDefault="00EA02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9BBF570" w14:textId="77777777" w:rsidR="00EA0207" w:rsidRDefault="00EA0207" w:rsidP="00842C45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207"/>
    <w:rsid w:val="00066677"/>
    <w:rsid w:val="00085D46"/>
    <w:rsid w:val="00153A17"/>
    <w:rsid w:val="001A37F3"/>
    <w:rsid w:val="003A4E89"/>
    <w:rsid w:val="00556784"/>
    <w:rsid w:val="008B07A6"/>
    <w:rsid w:val="0097029A"/>
    <w:rsid w:val="00987B63"/>
    <w:rsid w:val="00990454"/>
    <w:rsid w:val="00A234E6"/>
    <w:rsid w:val="00BF13F9"/>
    <w:rsid w:val="00CE738E"/>
    <w:rsid w:val="00D31E7D"/>
    <w:rsid w:val="00EA0207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9A31B"/>
  <w15:chartTrackingRefBased/>
  <w15:docId w15:val="{CC440700-CCEA-4A1F-A024-02A93B96C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207"/>
    <w:pPr>
      <w:widowControl w:val="0"/>
      <w:spacing w:after="120" w:line="276" w:lineRule="auto"/>
      <w:jc w:val="both"/>
    </w:pPr>
    <w:rPr>
      <w:rFonts w:eastAsiaTheme="minorEastAsia"/>
      <w:sz w:val="22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0207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207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207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207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207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207"/>
    <w:pPr>
      <w:keepNext/>
      <w:keepLines/>
      <w:widowControl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207"/>
    <w:pPr>
      <w:keepNext/>
      <w:keepLines/>
      <w:widowControl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207"/>
    <w:pPr>
      <w:keepNext/>
      <w:keepLines/>
      <w:widowControl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207"/>
    <w:pPr>
      <w:keepNext/>
      <w:keepLines/>
      <w:widowControl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2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2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2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2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2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2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2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207"/>
    <w:pPr>
      <w:widowControl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A0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207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A0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207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A02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207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eastAsia="en-US"/>
    </w:rPr>
  </w:style>
  <w:style w:type="character" w:styleId="IntenseEmphasis">
    <w:name w:val="Intense Emphasis"/>
    <w:basedOn w:val="DefaultParagraphFont"/>
    <w:uiPriority w:val="21"/>
    <w:qFormat/>
    <w:rsid w:val="00EA02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20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2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20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A0207"/>
    <w:pPr>
      <w:tabs>
        <w:tab w:val="center" w:pos="4680"/>
        <w:tab w:val="right" w:pos="9360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EA0207"/>
    <w:rPr>
      <w:rFonts w:eastAsiaTheme="minorEastAsia"/>
      <w:sz w:val="22"/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EA0207"/>
  </w:style>
  <w:style w:type="table" w:styleId="TableGrid">
    <w:name w:val="Table Grid"/>
    <w:basedOn w:val="TableNormal"/>
    <w:uiPriority w:val="39"/>
    <w:rsid w:val="00EA0207"/>
    <w:pPr>
      <w:spacing w:after="0" w:line="240" w:lineRule="auto"/>
    </w:pPr>
    <w:rPr>
      <w:rFonts w:eastAsiaTheme="minorEastAsia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A0207"/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2026-09-11T09:34:00Z</dcterms:created>
  <dcterms:modified xsi:type="dcterms:W3CDTF">2026-09-11T09:34:00Z</dcterms:modified>
</cp:coreProperties>
</file>