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4A4F" w14:textId="77777777" w:rsidR="00E0576B" w:rsidRPr="00BA2A36" w:rsidRDefault="00000000">
      <w:pPr>
        <w:spacing w:after="280"/>
        <w:jc w:val="center"/>
        <w:rPr>
          <w:sz w:val="24"/>
          <w:szCs w:val="24"/>
        </w:rPr>
      </w:pPr>
      <w:r w:rsidRPr="00BA2A36">
        <w:rPr>
          <w:b/>
          <w:sz w:val="24"/>
          <w:szCs w:val="24"/>
        </w:rPr>
        <w:t xml:space="preserve">Supplementary figures for: An eco-friendly, stability-indicating RP-HPLC method for the determination of </w:t>
      </w:r>
      <w:proofErr w:type="spellStart"/>
      <w:r w:rsidRPr="00BA2A36">
        <w:rPr>
          <w:b/>
          <w:sz w:val="24"/>
          <w:szCs w:val="24"/>
        </w:rPr>
        <w:t>azilsartan</w:t>
      </w:r>
      <w:proofErr w:type="spellEnd"/>
      <w:r w:rsidRPr="00BA2A36">
        <w:rPr>
          <w:b/>
          <w:sz w:val="24"/>
          <w:szCs w:val="24"/>
        </w:rPr>
        <w:t xml:space="preserve"> </w:t>
      </w:r>
      <w:proofErr w:type="spellStart"/>
      <w:r w:rsidRPr="00BA2A36">
        <w:rPr>
          <w:b/>
          <w:sz w:val="24"/>
          <w:szCs w:val="24"/>
        </w:rPr>
        <w:t>medoxomil</w:t>
      </w:r>
      <w:proofErr w:type="spellEnd"/>
      <w:r w:rsidRPr="00BA2A36">
        <w:rPr>
          <w:b/>
          <w:sz w:val="24"/>
          <w:szCs w:val="24"/>
        </w:rPr>
        <w:t xml:space="preserve"> in tablets using an ethanol-based mobile phase and a phenyl stationary phase</w:t>
      </w:r>
    </w:p>
    <w:p w14:paraId="20F2995C" w14:textId="77777777" w:rsidR="00E0576B" w:rsidRPr="00BA2A36" w:rsidRDefault="00000000">
      <w:pPr>
        <w:spacing w:before="120" w:after="80"/>
        <w:rPr>
          <w:sz w:val="24"/>
          <w:szCs w:val="24"/>
        </w:rPr>
      </w:pPr>
      <w:r w:rsidRPr="00BA2A36">
        <w:rPr>
          <w:b/>
          <w:sz w:val="24"/>
          <w:szCs w:val="24"/>
        </w:rPr>
        <w:t>General chromatographic conditions</w:t>
      </w:r>
    </w:p>
    <w:p w14:paraId="15F21E0A" w14:textId="77777777" w:rsidR="00E0576B" w:rsidRPr="00BA2A36" w:rsidRDefault="00000000">
      <w:pPr>
        <w:spacing w:after="120"/>
        <w:jc w:val="both"/>
        <w:rPr>
          <w:sz w:val="24"/>
          <w:szCs w:val="24"/>
        </w:rPr>
      </w:pPr>
      <w:r w:rsidRPr="00BA2A36">
        <w:rPr>
          <w:sz w:val="24"/>
          <w:szCs w:val="24"/>
        </w:rPr>
        <w:t xml:space="preserve">Unless stated otherwise in the individual legend, all separations were performed on an </w:t>
      </w:r>
      <w:proofErr w:type="spellStart"/>
      <w:r w:rsidRPr="00BA2A36">
        <w:rPr>
          <w:sz w:val="24"/>
          <w:szCs w:val="24"/>
        </w:rPr>
        <w:t>XBridge</w:t>
      </w:r>
      <w:proofErr w:type="spellEnd"/>
      <w:r w:rsidRPr="00BA2A36">
        <w:rPr>
          <w:sz w:val="24"/>
          <w:szCs w:val="24"/>
        </w:rPr>
        <w:t xml:space="preserve"> Phenyl column (250 × 4.6 mm, 5 µm) at a flow rate of 1.0 mL min</w:t>
      </w:r>
      <w:r w:rsidR="00BA2A36" w:rsidRPr="00BA2A36">
        <w:rPr>
          <w:sz w:val="24"/>
          <w:szCs w:val="24"/>
          <w:vertAlign w:val="superscript"/>
        </w:rPr>
        <w:t>-1</w:t>
      </w:r>
      <w:r w:rsidRPr="00BA2A36">
        <w:rPr>
          <w:sz w:val="24"/>
          <w:szCs w:val="24"/>
        </w:rPr>
        <w:t>, a column temperature of 25 °C and a detection wavelength of 250 nm, with an injection volume of 2 µL. The aqueous component of the mobile phase was 0.02 mol L</w:t>
      </w:r>
      <w:r w:rsidR="00BA2A36" w:rsidRPr="00BA2A36">
        <w:rPr>
          <w:sz w:val="24"/>
          <w:szCs w:val="24"/>
          <w:vertAlign w:val="superscript"/>
        </w:rPr>
        <w:t>-1</w:t>
      </w:r>
      <w:r w:rsidRPr="00BA2A36">
        <w:rPr>
          <w:sz w:val="24"/>
          <w:szCs w:val="24"/>
        </w:rPr>
        <w:t xml:space="preserve"> ammonium acetate, the pH of which was adjusted with acetic acid and measured before mixing with ethanol. Ethanol contents are expressed as the volume fraction of 96 % (v/v) ethanol; the working mobile phase is prepared from 35 volumes of buffer and 65 volumes of 96 % ethanol, measured separately before mixing. Sample and standard solutions were prepared in 96 % ethanol and kept at 5 °C. Figures S3–S14 were recorded on a </w:t>
      </w:r>
      <w:proofErr w:type="spellStart"/>
      <w:r w:rsidRPr="00BA2A36">
        <w:rPr>
          <w:sz w:val="24"/>
          <w:szCs w:val="24"/>
        </w:rPr>
        <w:t>Nexera</w:t>
      </w:r>
      <w:proofErr w:type="spellEnd"/>
      <w:r w:rsidRPr="00BA2A36">
        <w:rPr>
          <w:sz w:val="24"/>
          <w:szCs w:val="24"/>
        </w:rPr>
        <w:t xml:space="preserve"> LC-30 system (Shimadzu) and are displayed in µV; all remaining chromatograms were recorded on an Agilent liquid chromatograph equipped with a G1315A diode-array detector and are displayed in </w:t>
      </w:r>
      <w:proofErr w:type="spellStart"/>
      <w:r w:rsidRPr="00BA2A36">
        <w:rPr>
          <w:sz w:val="24"/>
          <w:szCs w:val="24"/>
        </w:rPr>
        <w:t>mAU</w:t>
      </w:r>
      <w:proofErr w:type="spellEnd"/>
      <w:r w:rsidRPr="00BA2A36">
        <w:rPr>
          <w:sz w:val="24"/>
          <w:szCs w:val="24"/>
        </w:rPr>
        <w:t>.</w:t>
      </w:r>
    </w:p>
    <w:p w14:paraId="04772148" w14:textId="77777777" w:rsidR="00E0576B" w:rsidRPr="00BA2A36" w:rsidRDefault="00000000">
      <w:pPr>
        <w:spacing w:before="280" w:after="80"/>
        <w:rPr>
          <w:sz w:val="24"/>
          <w:szCs w:val="24"/>
        </w:rPr>
      </w:pPr>
      <w:r w:rsidRPr="00BA2A36">
        <w:rPr>
          <w:b/>
          <w:sz w:val="24"/>
          <w:szCs w:val="24"/>
        </w:rPr>
        <w:t>Contents</w:t>
      </w:r>
    </w:p>
    <w:p w14:paraId="69446ABF" w14:textId="77777777" w:rsidR="00BD6577" w:rsidRDefault="00000000">
      <w:pPr>
        <w:spacing w:after="120"/>
        <w:rPr>
          <w:sz w:val="24"/>
          <w:szCs w:val="24"/>
        </w:rPr>
      </w:pPr>
      <w:r>
        <w:rPr>
          <w:sz w:val="24"/>
          <w:szCs w:val="24"/>
        </w:rPr>
        <w:t>Figures S1–S2 – Chromatograms obtained under the final method conditions.</w:t>
      </w:r>
      <w:r>
        <w:rPr>
          <w:sz w:val="24"/>
          <w:szCs w:val="24"/>
        </w:rPr>
        <w:br/>
        <w:t>Figures S3–S14 – Screening design: mobile-phase pH and ethanol content.</w:t>
      </w:r>
      <w:r>
        <w:rPr>
          <w:sz w:val="24"/>
          <w:szCs w:val="24"/>
        </w:rPr>
        <w:br/>
        <w:t>Figures S15–S21 – Effect of mobile-phase pH at a constant ethanol content of 60 % (v/v).</w:t>
      </w:r>
      <w:r>
        <w:rPr>
          <w:sz w:val="24"/>
          <w:szCs w:val="24"/>
        </w:rPr>
        <w:br/>
        <w:t>Figures S22–S25 – Effect of ethanol content at pH 3.5.</w:t>
      </w:r>
      <w:r>
        <w:rPr>
          <w:sz w:val="24"/>
          <w:szCs w:val="24"/>
        </w:rPr>
        <w:br/>
        <w:t>Figures S26–S33 – Forced degradation and diode–array peak–purity assessment.</w:t>
      </w:r>
      <w:r>
        <w:rPr>
          <w:sz w:val="24"/>
          <w:szCs w:val="24"/>
        </w:rPr>
        <w:br/>
        <w:t>Figures S34–S35 – Diagnostics of the response–surface model.</w:t>
      </w:r>
      <w:r>
        <w:rPr>
          <w:sz w:val="24"/>
        </w:rPr>
        <w:br/>
        <w:t>Tables S1–S5 – Greenness assessment of the analytical procedure.</w:t>
      </w:r>
    </w:p>
    <w:p w14:paraId="00C005F2" w14:textId="77777777" w:rsidR="00E0576B" w:rsidRDefault="00000000">
      <w:r>
        <w:br w:type="page"/>
      </w:r>
    </w:p>
    <w:p w14:paraId="61B0BF3F" w14:textId="77777777" w:rsidR="00E0576B" w:rsidRDefault="00000000">
      <w:pPr>
        <w:spacing w:after="80"/>
      </w:pPr>
      <w:r>
        <w:rPr>
          <w:b/>
          <w:sz w:val="24"/>
        </w:rPr>
        <w:lastRenderedPageBreak/>
        <w:t>1. Chromatograms obtained under the final method conditions</w:t>
      </w:r>
    </w:p>
    <w:p w14:paraId="54A5C5C7" w14:textId="77777777" w:rsidR="00E0576B" w:rsidRPr="00184237" w:rsidRDefault="00000000">
      <w:pPr>
        <w:spacing w:after="120"/>
        <w:jc w:val="both"/>
        <w:rPr>
          <w:sz w:val="24"/>
          <w:szCs w:val="24"/>
        </w:rPr>
      </w:pPr>
      <w:r w:rsidRPr="00184237">
        <w:rPr>
          <w:i/>
          <w:sz w:val="24"/>
          <w:szCs w:val="24"/>
        </w:rPr>
        <w:t>The final method employs 0.02 mol L</w:t>
      </w:r>
      <w:r w:rsidR="00BA2A36" w:rsidRPr="00184237">
        <w:rPr>
          <w:i/>
          <w:sz w:val="24"/>
          <w:szCs w:val="24"/>
          <w:vertAlign w:val="superscript"/>
        </w:rPr>
        <w:t>-1</w:t>
      </w:r>
      <w:r w:rsidRPr="00184237">
        <w:rPr>
          <w:i/>
          <w:sz w:val="24"/>
          <w:szCs w:val="24"/>
        </w:rPr>
        <w:t xml:space="preserve"> ammonium acetate (pH 3.5) and 96 % (v/v) ethanol in the ratio 35:65 (v/v). </w:t>
      </w:r>
      <w:proofErr w:type="spellStart"/>
      <w:r w:rsidRPr="00184237">
        <w:rPr>
          <w:i/>
          <w:sz w:val="24"/>
          <w:szCs w:val="24"/>
        </w:rPr>
        <w:t>Azilsartan</w:t>
      </w:r>
      <w:proofErr w:type="spellEnd"/>
      <w:r w:rsidRPr="00184237">
        <w:rPr>
          <w:i/>
          <w:sz w:val="24"/>
          <w:szCs w:val="24"/>
        </w:rPr>
        <w:t xml:space="preserve"> </w:t>
      </w:r>
      <w:proofErr w:type="spellStart"/>
      <w:r w:rsidRPr="00184237">
        <w:rPr>
          <w:i/>
          <w:sz w:val="24"/>
          <w:szCs w:val="24"/>
        </w:rPr>
        <w:t>medoxomil</w:t>
      </w:r>
      <w:proofErr w:type="spellEnd"/>
      <w:r w:rsidRPr="00184237">
        <w:rPr>
          <w:i/>
          <w:sz w:val="24"/>
          <w:szCs w:val="24"/>
        </w:rPr>
        <w:t xml:space="preserve"> elutes at approximately 8.8 min.</w:t>
      </w:r>
    </w:p>
    <w:p w14:paraId="76A14C31" w14:textId="77777777" w:rsidR="00E0576B" w:rsidRDefault="00000000">
      <w:pPr>
        <w:spacing w:before="160" w:after="40"/>
        <w:jc w:val="center"/>
      </w:pPr>
      <w:r>
        <w:rPr>
          <w:noProof/>
        </w:rPr>
        <w:drawing>
          <wp:inline distT="0" distB="0" distL="0" distR="0" wp14:anchorId="51BD607B" wp14:editId="692B2214">
            <wp:extent cx="5669280" cy="21706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pic:nvPicPr>
                  <pic:blipFill>
                    <a:blip r:embed="rId6"/>
                    <a:stretch>
                      <a:fillRect/>
                    </a:stretch>
                  </pic:blipFill>
                  <pic:spPr>
                    <a:xfrm>
                      <a:off x="0" y="0"/>
                      <a:ext cx="5669280" cy="2170632"/>
                    </a:xfrm>
                    <a:prstGeom prst="rect">
                      <a:avLst/>
                    </a:prstGeom>
                  </pic:spPr>
                </pic:pic>
              </a:graphicData>
            </a:graphic>
          </wp:inline>
        </w:drawing>
      </w:r>
    </w:p>
    <w:p w14:paraId="24F4D908" w14:textId="77777777" w:rsidR="00E0576B" w:rsidRDefault="00000000">
      <w:pPr>
        <w:spacing w:after="240"/>
        <w:jc w:val="both"/>
      </w:pPr>
      <w:r>
        <w:rPr>
          <w:b/>
          <w:sz w:val="20"/>
        </w:rPr>
        <w:t xml:space="preserve">Fig. S1. </w:t>
      </w:r>
      <w:r>
        <w:rPr>
          <w:sz w:val="20"/>
        </w:rPr>
        <w:t xml:space="preserve">Chromatogram of a standard solution of </w:t>
      </w:r>
      <w:proofErr w:type="spellStart"/>
      <w:r>
        <w:rPr>
          <w:sz w:val="20"/>
        </w:rPr>
        <w:t>azilsartan</w:t>
      </w:r>
      <w:proofErr w:type="spellEnd"/>
      <w:r>
        <w:rPr>
          <w:sz w:val="20"/>
        </w:rPr>
        <w:t xml:space="preserve"> </w:t>
      </w:r>
      <w:proofErr w:type="spellStart"/>
      <w:r>
        <w:rPr>
          <w:sz w:val="20"/>
        </w:rPr>
        <w:t>medoxomil</w:t>
      </w:r>
      <w:proofErr w:type="spellEnd"/>
      <w:r>
        <w:rPr>
          <w:sz w:val="20"/>
        </w:rPr>
        <w:t xml:space="preserve"> (0.8 mg mL</w:t>
      </w:r>
      <w:r w:rsidR="00BA2A36" w:rsidRPr="00BA2A36">
        <w:rPr>
          <w:sz w:val="20"/>
          <w:vertAlign w:val="superscript"/>
        </w:rPr>
        <w:t>-1</w:t>
      </w:r>
      <w:r>
        <w:rPr>
          <w:sz w:val="20"/>
        </w:rPr>
        <w:t>) obtained under the final method conditions.</w:t>
      </w:r>
    </w:p>
    <w:p w14:paraId="6036CAAA" w14:textId="77777777" w:rsidR="00E0576B" w:rsidRDefault="00384131">
      <w:pPr>
        <w:spacing w:before="160" w:after="40"/>
        <w:jc w:val="center"/>
      </w:pPr>
      <w:r>
        <w:rPr>
          <w:noProof/>
        </w:rPr>
        <w:drawing>
          <wp:inline distT="0" distB="0" distL="0" distR="0" wp14:anchorId="36C73979" wp14:editId="13F4B97E">
            <wp:extent cx="6116955" cy="2336165"/>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6955" cy="2336165"/>
                    </a:xfrm>
                    <a:prstGeom prst="rect">
                      <a:avLst/>
                    </a:prstGeom>
                    <a:noFill/>
                    <a:ln>
                      <a:noFill/>
                    </a:ln>
                  </pic:spPr>
                </pic:pic>
              </a:graphicData>
            </a:graphic>
          </wp:inline>
        </w:drawing>
      </w:r>
    </w:p>
    <w:p w14:paraId="3109D5E4" w14:textId="77777777" w:rsidR="00E0576B" w:rsidRPr="00384131" w:rsidRDefault="00000000" w:rsidP="00384131">
      <w:pPr>
        <w:spacing w:after="240"/>
        <w:jc w:val="both"/>
      </w:pPr>
      <w:r>
        <w:rPr>
          <w:b/>
          <w:sz w:val="20"/>
        </w:rPr>
        <w:t xml:space="preserve">Fig. S2. </w:t>
      </w:r>
      <w:r>
        <w:rPr>
          <w:sz w:val="20"/>
        </w:rPr>
        <w:t xml:space="preserve">Chromatogram of a sample solution prepared from </w:t>
      </w:r>
      <w:proofErr w:type="spellStart"/>
      <w:r>
        <w:rPr>
          <w:sz w:val="20"/>
        </w:rPr>
        <w:t>azilsartan</w:t>
      </w:r>
      <w:proofErr w:type="spellEnd"/>
      <w:r>
        <w:rPr>
          <w:sz w:val="20"/>
        </w:rPr>
        <w:t xml:space="preserve"> </w:t>
      </w:r>
      <w:proofErr w:type="spellStart"/>
      <w:r>
        <w:rPr>
          <w:sz w:val="20"/>
        </w:rPr>
        <w:t>medoxomil</w:t>
      </w:r>
      <w:proofErr w:type="spellEnd"/>
      <w:r>
        <w:rPr>
          <w:sz w:val="20"/>
        </w:rPr>
        <w:t xml:space="preserve"> tablets (</w:t>
      </w:r>
      <w:proofErr w:type="spellStart"/>
      <w:r>
        <w:rPr>
          <w:sz w:val="20"/>
        </w:rPr>
        <w:t>Edarbi</w:t>
      </w:r>
      <w:proofErr w:type="spellEnd"/>
      <w:r>
        <w:rPr>
          <w:sz w:val="20"/>
        </w:rPr>
        <w:t>®, 40 mg) obtained under the final method conditions.</w:t>
      </w:r>
      <w:r w:rsidRPr="00936C28">
        <w:br w:type="page"/>
      </w:r>
    </w:p>
    <w:p w14:paraId="615F6883" w14:textId="77777777" w:rsidR="00E0576B" w:rsidRDefault="00000000">
      <w:pPr>
        <w:spacing w:after="80"/>
      </w:pPr>
      <w:r>
        <w:rPr>
          <w:b/>
          <w:sz w:val="24"/>
        </w:rPr>
        <w:lastRenderedPageBreak/>
        <w:t>2. Screening design: mobile-phase pH and ethanol content</w:t>
      </w:r>
    </w:p>
    <w:p w14:paraId="24395DE1" w14:textId="77777777" w:rsidR="00E0576B" w:rsidRPr="00184237" w:rsidRDefault="00000000">
      <w:pPr>
        <w:spacing w:after="120"/>
        <w:jc w:val="both"/>
        <w:rPr>
          <w:sz w:val="28"/>
          <w:szCs w:val="28"/>
        </w:rPr>
      </w:pPr>
      <w:r w:rsidRPr="00184237">
        <w:rPr>
          <w:i/>
          <w:sz w:val="24"/>
          <w:szCs w:val="28"/>
        </w:rPr>
        <w:t xml:space="preserve">Chromatograms recorded at the twelve points of the 3 × 4 experimental </w:t>
      </w:r>
      <w:proofErr w:type="gramStart"/>
      <w:r w:rsidRPr="00184237">
        <w:rPr>
          <w:i/>
          <w:sz w:val="24"/>
          <w:szCs w:val="28"/>
        </w:rPr>
        <w:t>design</w:t>
      </w:r>
      <w:proofErr w:type="gramEnd"/>
      <w:r w:rsidRPr="00184237">
        <w:rPr>
          <w:i/>
          <w:sz w:val="24"/>
          <w:szCs w:val="28"/>
        </w:rPr>
        <w:t xml:space="preserve"> used to model the resolution between </w:t>
      </w:r>
      <w:proofErr w:type="spellStart"/>
      <w:r w:rsidRPr="00184237">
        <w:rPr>
          <w:i/>
          <w:sz w:val="24"/>
          <w:szCs w:val="28"/>
        </w:rPr>
        <w:t>azilsartan</w:t>
      </w:r>
      <w:proofErr w:type="spellEnd"/>
      <w:r w:rsidRPr="00184237">
        <w:rPr>
          <w:i/>
          <w:sz w:val="24"/>
          <w:szCs w:val="28"/>
        </w:rPr>
        <w:t xml:space="preserve"> </w:t>
      </w:r>
      <w:proofErr w:type="spellStart"/>
      <w:r w:rsidRPr="00184237">
        <w:rPr>
          <w:i/>
          <w:sz w:val="24"/>
          <w:szCs w:val="28"/>
        </w:rPr>
        <w:t>medoxomil</w:t>
      </w:r>
      <w:proofErr w:type="spellEnd"/>
      <w:r w:rsidRPr="00184237">
        <w:rPr>
          <w:i/>
          <w:sz w:val="24"/>
          <w:szCs w:val="28"/>
        </w:rPr>
        <w:t xml:space="preserve"> and its hydrolysis product </w:t>
      </w:r>
      <w:proofErr w:type="spellStart"/>
      <w:r w:rsidRPr="00184237">
        <w:rPr>
          <w:i/>
          <w:sz w:val="24"/>
          <w:szCs w:val="28"/>
        </w:rPr>
        <w:t>azilsartan</w:t>
      </w:r>
      <w:proofErr w:type="spellEnd"/>
      <w:r w:rsidRPr="00184237">
        <w:rPr>
          <w:i/>
          <w:sz w:val="24"/>
          <w:szCs w:val="28"/>
        </w:rPr>
        <w:t>. The buffer pH was set at 2.0, 4.0 and 7.0 and the ethanol content at 50, 60, 70 and 80 % (v/v). Recorded on the Shimadzu system; the ordinate is given in µV.</w:t>
      </w:r>
    </w:p>
    <w:p w14:paraId="47D356FB" w14:textId="77777777" w:rsidR="00E0576B" w:rsidRDefault="00000000">
      <w:pPr>
        <w:spacing w:before="160" w:after="40"/>
        <w:jc w:val="center"/>
      </w:pPr>
      <w:r>
        <w:rPr>
          <w:noProof/>
        </w:rPr>
        <w:drawing>
          <wp:inline distT="0" distB="0" distL="0" distR="0" wp14:anchorId="2E7CC4C8" wp14:editId="0395F45E">
            <wp:extent cx="5669280" cy="33462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669280" cy="3346232"/>
                    </a:xfrm>
                    <a:prstGeom prst="rect">
                      <a:avLst/>
                    </a:prstGeom>
                  </pic:spPr>
                </pic:pic>
              </a:graphicData>
            </a:graphic>
          </wp:inline>
        </w:drawing>
      </w:r>
    </w:p>
    <w:p w14:paraId="11BCB7A6" w14:textId="77777777" w:rsidR="00E0576B" w:rsidRDefault="00000000">
      <w:pPr>
        <w:spacing w:after="240"/>
        <w:jc w:val="both"/>
      </w:pPr>
      <w:r>
        <w:rPr>
          <w:b/>
          <w:sz w:val="20"/>
        </w:rPr>
        <w:t xml:space="preserve">Fig. S3. </w:t>
      </w:r>
      <w:r>
        <w:rPr>
          <w:sz w:val="20"/>
        </w:rPr>
        <w:t>Design point at buffer pH 2.0 and 50 % (v/v) ethanol.</w:t>
      </w:r>
    </w:p>
    <w:p w14:paraId="0FDE1454" w14:textId="77777777" w:rsidR="00E0576B" w:rsidRDefault="00000000">
      <w:pPr>
        <w:spacing w:before="160" w:after="40"/>
        <w:jc w:val="center"/>
      </w:pPr>
      <w:r>
        <w:rPr>
          <w:noProof/>
        </w:rPr>
        <w:drawing>
          <wp:inline distT="0" distB="0" distL="0" distR="0" wp14:anchorId="2ACC671B" wp14:editId="7E9C500B">
            <wp:extent cx="5669280" cy="34382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669280" cy="3438233"/>
                    </a:xfrm>
                    <a:prstGeom prst="rect">
                      <a:avLst/>
                    </a:prstGeom>
                  </pic:spPr>
                </pic:pic>
              </a:graphicData>
            </a:graphic>
          </wp:inline>
        </w:drawing>
      </w:r>
    </w:p>
    <w:p w14:paraId="55BE96C2" w14:textId="77777777" w:rsidR="00E0576B" w:rsidRDefault="00000000">
      <w:pPr>
        <w:spacing w:after="240"/>
        <w:jc w:val="both"/>
      </w:pPr>
      <w:r>
        <w:rPr>
          <w:b/>
          <w:sz w:val="20"/>
        </w:rPr>
        <w:t xml:space="preserve">Fig. S4. </w:t>
      </w:r>
      <w:r>
        <w:rPr>
          <w:sz w:val="20"/>
        </w:rPr>
        <w:t>Design point at buffer pH 2.0 and 60 % (v/v) ethanol.</w:t>
      </w:r>
    </w:p>
    <w:p w14:paraId="0BAA6BD1" w14:textId="77777777" w:rsidR="00E0576B" w:rsidRDefault="00000000">
      <w:pPr>
        <w:spacing w:before="160" w:after="40"/>
        <w:jc w:val="center"/>
      </w:pPr>
      <w:r>
        <w:rPr>
          <w:noProof/>
        </w:rPr>
        <w:lastRenderedPageBreak/>
        <w:drawing>
          <wp:inline distT="0" distB="0" distL="0" distR="0" wp14:anchorId="4DB7C303" wp14:editId="1DC11E3D">
            <wp:extent cx="5669280" cy="34360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5669280" cy="3436032"/>
                    </a:xfrm>
                    <a:prstGeom prst="rect">
                      <a:avLst/>
                    </a:prstGeom>
                  </pic:spPr>
                </pic:pic>
              </a:graphicData>
            </a:graphic>
          </wp:inline>
        </w:drawing>
      </w:r>
    </w:p>
    <w:p w14:paraId="23F6F483" w14:textId="77777777" w:rsidR="00E0576B" w:rsidRDefault="00000000">
      <w:pPr>
        <w:spacing w:after="240"/>
        <w:jc w:val="both"/>
      </w:pPr>
      <w:r>
        <w:rPr>
          <w:b/>
          <w:sz w:val="20"/>
        </w:rPr>
        <w:t xml:space="preserve">Fig. S5. </w:t>
      </w:r>
      <w:r>
        <w:rPr>
          <w:sz w:val="20"/>
        </w:rPr>
        <w:t>Design point at buffer pH 2.0 and 70 % (v/v) ethanol.</w:t>
      </w:r>
    </w:p>
    <w:p w14:paraId="540F1949" w14:textId="77777777" w:rsidR="00E0576B" w:rsidRDefault="00000000">
      <w:pPr>
        <w:spacing w:before="160" w:after="40"/>
        <w:jc w:val="center"/>
      </w:pPr>
      <w:r>
        <w:rPr>
          <w:noProof/>
        </w:rPr>
        <w:drawing>
          <wp:inline distT="0" distB="0" distL="0" distR="0" wp14:anchorId="14B1BCF7" wp14:editId="01AB090E">
            <wp:extent cx="5669280" cy="3534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5669280" cy="3534875"/>
                    </a:xfrm>
                    <a:prstGeom prst="rect">
                      <a:avLst/>
                    </a:prstGeom>
                  </pic:spPr>
                </pic:pic>
              </a:graphicData>
            </a:graphic>
          </wp:inline>
        </w:drawing>
      </w:r>
    </w:p>
    <w:p w14:paraId="6249DB3C" w14:textId="77777777" w:rsidR="00E0576B" w:rsidRDefault="00000000">
      <w:pPr>
        <w:spacing w:after="240"/>
        <w:jc w:val="both"/>
      </w:pPr>
      <w:r>
        <w:rPr>
          <w:b/>
          <w:sz w:val="20"/>
        </w:rPr>
        <w:t xml:space="preserve">Fig. S6. </w:t>
      </w:r>
      <w:r>
        <w:rPr>
          <w:sz w:val="20"/>
        </w:rPr>
        <w:t>Design point at buffer pH 2.0 and 80 % (v/v) ethanol.</w:t>
      </w:r>
    </w:p>
    <w:p w14:paraId="466C8535" w14:textId="77777777" w:rsidR="00E0576B" w:rsidRDefault="00000000">
      <w:pPr>
        <w:spacing w:before="160" w:after="40"/>
        <w:jc w:val="center"/>
      </w:pPr>
      <w:r>
        <w:rPr>
          <w:noProof/>
        </w:rPr>
        <w:lastRenderedPageBreak/>
        <w:drawing>
          <wp:inline distT="0" distB="0" distL="0" distR="0" wp14:anchorId="19870FD7" wp14:editId="6D7775F5">
            <wp:extent cx="5669280" cy="339943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2"/>
                    <a:stretch>
                      <a:fillRect/>
                    </a:stretch>
                  </pic:blipFill>
                  <pic:spPr>
                    <a:xfrm>
                      <a:off x="0" y="0"/>
                      <a:ext cx="5669280" cy="3399437"/>
                    </a:xfrm>
                    <a:prstGeom prst="rect">
                      <a:avLst/>
                    </a:prstGeom>
                  </pic:spPr>
                </pic:pic>
              </a:graphicData>
            </a:graphic>
          </wp:inline>
        </w:drawing>
      </w:r>
    </w:p>
    <w:p w14:paraId="4C3F181F" w14:textId="77777777" w:rsidR="00E0576B" w:rsidRDefault="00000000">
      <w:pPr>
        <w:spacing w:after="240"/>
        <w:jc w:val="both"/>
      </w:pPr>
      <w:r>
        <w:rPr>
          <w:b/>
          <w:sz w:val="20"/>
        </w:rPr>
        <w:t xml:space="preserve">Fig. S7. </w:t>
      </w:r>
      <w:r>
        <w:rPr>
          <w:sz w:val="20"/>
        </w:rPr>
        <w:t>Design point at buffer pH 4.0 and 50 % (v/v) ethanol.</w:t>
      </w:r>
    </w:p>
    <w:p w14:paraId="2B8D3D3F" w14:textId="77777777" w:rsidR="00E0576B" w:rsidRDefault="00000000">
      <w:pPr>
        <w:spacing w:before="160" w:after="40"/>
        <w:jc w:val="center"/>
      </w:pPr>
      <w:r>
        <w:rPr>
          <w:noProof/>
        </w:rPr>
        <w:drawing>
          <wp:inline distT="0" distB="0" distL="0" distR="0" wp14:anchorId="1AF53A75" wp14:editId="4CD0571F">
            <wp:extent cx="5669280" cy="34489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3"/>
                    <a:stretch>
                      <a:fillRect/>
                    </a:stretch>
                  </pic:blipFill>
                  <pic:spPr>
                    <a:xfrm>
                      <a:off x="0" y="0"/>
                      <a:ext cx="5669280" cy="3448964"/>
                    </a:xfrm>
                    <a:prstGeom prst="rect">
                      <a:avLst/>
                    </a:prstGeom>
                  </pic:spPr>
                </pic:pic>
              </a:graphicData>
            </a:graphic>
          </wp:inline>
        </w:drawing>
      </w:r>
    </w:p>
    <w:p w14:paraId="64736783" w14:textId="77777777" w:rsidR="00E0576B" w:rsidRDefault="00000000">
      <w:pPr>
        <w:spacing w:after="240"/>
        <w:jc w:val="both"/>
      </w:pPr>
      <w:r>
        <w:rPr>
          <w:b/>
          <w:sz w:val="20"/>
        </w:rPr>
        <w:t xml:space="preserve">Fig. S8. </w:t>
      </w:r>
      <w:r>
        <w:rPr>
          <w:sz w:val="20"/>
        </w:rPr>
        <w:t>Design point at buffer pH 4.0 and 60 % (v/v) ethanol.</w:t>
      </w:r>
    </w:p>
    <w:p w14:paraId="3A56ED53" w14:textId="77777777" w:rsidR="00E0576B" w:rsidRDefault="00000000">
      <w:pPr>
        <w:spacing w:before="160" w:after="40"/>
        <w:jc w:val="center"/>
      </w:pPr>
      <w:r>
        <w:rPr>
          <w:noProof/>
        </w:rPr>
        <w:lastRenderedPageBreak/>
        <w:drawing>
          <wp:inline distT="0" distB="0" distL="0" distR="0" wp14:anchorId="6FAB1813" wp14:editId="11C78C9D">
            <wp:extent cx="5669280" cy="34214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4"/>
                    <a:stretch>
                      <a:fillRect/>
                    </a:stretch>
                  </pic:blipFill>
                  <pic:spPr>
                    <a:xfrm>
                      <a:off x="0" y="0"/>
                      <a:ext cx="5669280" cy="3421499"/>
                    </a:xfrm>
                    <a:prstGeom prst="rect">
                      <a:avLst/>
                    </a:prstGeom>
                  </pic:spPr>
                </pic:pic>
              </a:graphicData>
            </a:graphic>
          </wp:inline>
        </w:drawing>
      </w:r>
    </w:p>
    <w:p w14:paraId="33DB4FBC" w14:textId="77777777" w:rsidR="00E0576B" w:rsidRDefault="00000000">
      <w:pPr>
        <w:spacing w:after="240"/>
        <w:jc w:val="both"/>
      </w:pPr>
      <w:r>
        <w:rPr>
          <w:b/>
          <w:sz w:val="20"/>
        </w:rPr>
        <w:t xml:space="preserve">Fig. S9. </w:t>
      </w:r>
      <w:r>
        <w:rPr>
          <w:sz w:val="20"/>
        </w:rPr>
        <w:t>Design point at buffer pH 4.0 and 70 % (v/v) ethanol.</w:t>
      </w:r>
    </w:p>
    <w:p w14:paraId="7F8EBD2E" w14:textId="77777777" w:rsidR="00E0576B" w:rsidRDefault="00000000">
      <w:pPr>
        <w:spacing w:before="160" w:after="40"/>
        <w:jc w:val="center"/>
      </w:pPr>
      <w:r>
        <w:rPr>
          <w:noProof/>
        </w:rPr>
        <w:drawing>
          <wp:inline distT="0" distB="0" distL="0" distR="0" wp14:anchorId="2F6A1251" wp14:editId="134D7882">
            <wp:extent cx="5669280" cy="347394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5"/>
                    <a:stretch>
                      <a:fillRect/>
                    </a:stretch>
                  </pic:blipFill>
                  <pic:spPr>
                    <a:xfrm>
                      <a:off x="0" y="0"/>
                      <a:ext cx="5669280" cy="3473942"/>
                    </a:xfrm>
                    <a:prstGeom prst="rect">
                      <a:avLst/>
                    </a:prstGeom>
                  </pic:spPr>
                </pic:pic>
              </a:graphicData>
            </a:graphic>
          </wp:inline>
        </w:drawing>
      </w:r>
    </w:p>
    <w:p w14:paraId="21FC7E68" w14:textId="77777777" w:rsidR="00E0576B" w:rsidRDefault="00000000">
      <w:pPr>
        <w:spacing w:after="240"/>
        <w:jc w:val="both"/>
      </w:pPr>
      <w:r>
        <w:rPr>
          <w:b/>
          <w:sz w:val="20"/>
        </w:rPr>
        <w:t xml:space="preserve">Fig. S10. </w:t>
      </w:r>
      <w:r>
        <w:rPr>
          <w:sz w:val="20"/>
        </w:rPr>
        <w:t>Design point at buffer pH 4.0 and 80 % (v/v) ethanol.</w:t>
      </w:r>
    </w:p>
    <w:p w14:paraId="6E8A1673" w14:textId="77777777" w:rsidR="00E0576B" w:rsidRDefault="00000000">
      <w:pPr>
        <w:spacing w:before="160" w:after="40"/>
        <w:jc w:val="center"/>
      </w:pPr>
      <w:r>
        <w:rPr>
          <w:noProof/>
        </w:rPr>
        <w:lastRenderedPageBreak/>
        <w:drawing>
          <wp:inline distT="0" distB="0" distL="0" distR="0" wp14:anchorId="1E14C6DB" wp14:editId="1E1D78CE">
            <wp:extent cx="5669280" cy="33804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6"/>
                    <a:stretch>
                      <a:fillRect/>
                    </a:stretch>
                  </pic:blipFill>
                  <pic:spPr>
                    <a:xfrm>
                      <a:off x="0" y="0"/>
                      <a:ext cx="5669280" cy="3380414"/>
                    </a:xfrm>
                    <a:prstGeom prst="rect">
                      <a:avLst/>
                    </a:prstGeom>
                  </pic:spPr>
                </pic:pic>
              </a:graphicData>
            </a:graphic>
          </wp:inline>
        </w:drawing>
      </w:r>
    </w:p>
    <w:p w14:paraId="428C1C3C" w14:textId="77777777" w:rsidR="00E0576B" w:rsidRDefault="00000000">
      <w:pPr>
        <w:spacing w:after="240"/>
        <w:jc w:val="both"/>
      </w:pPr>
      <w:r>
        <w:rPr>
          <w:b/>
          <w:sz w:val="20"/>
        </w:rPr>
        <w:t xml:space="preserve">Fig. S11. </w:t>
      </w:r>
      <w:r>
        <w:rPr>
          <w:sz w:val="20"/>
        </w:rPr>
        <w:t>Design point at buffer pH 7.0 and 50 % (v/v) ethanol.</w:t>
      </w:r>
    </w:p>
    <w:p w14:paraId="1423F75A" w14:textId="77777777" w:rsidR="00E0576B" w:rsidRDefault="00000000">
      <w:pPr>
        <w:spacing w:before="160" w:after="40"/>
        <w:jc w:val="center"/>
      </w:pPr>
      <w:r>
        <w:rPr>
          <w:noProof/>
        </w:rPr>
        <w:drawing>
          <wp:inline distT="0" distB="0" distL="0" distR="0" wp14:anchorId="6BB047FB" wp14:editId="64C65D85">
            <wp:extent cx="5669280" cy="34451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7"/>
                    <a:stretch>
                      <a:fillRect/>
                    </a:stretch>
                  </pic:blipFill>
                  <pic:spPr>
                    <a:xfrm>
                      <a:off x="0" y="0"/>
                      <a:ext cx="5669280" cy="3445112"/>
                    </a:xfrm>
                    <a:prstGeom prst="rect">
                      <a:avLst/>
                    </a:prstGeom>
                  </pic:spPr>
                </pic:pic>
              </a:graphicData>
            </a:graphic>
          </wp:inline>
        </w:drawing>
      </w:r>
    </w:p>
    <w:p w14:paraId="42D4EB19" w14:textId="77777777" w:rsidR="00E0576B" w:rsidRDefault="00000000">
      <w:pPr>
        <w:spacing w:after="240"/>
        <w:jc w:val="both"/>
      </w:pPr>
      <w:r>
        <w:rPr>
          <w:b/>
          <w:sz w:val="20"/>
        </w:rPr>
        <w:t xml:space="preserve">Fig. S12. </w:t>
      </w:r>
      <w:r>
        <w:rPr>
          <w:sz w:val="20"/>
        </w:rPr>
        <w:t>Design point at buffer pH 7.0 and 60 % (v/v) ethanol.</w:t>
      </w:r>
    </w:p>
    <w:p w14:paraId="7D4BE8C8" w14:textId="77777777" w:rsidR="00E0576B" w:rsidRDefault="00000000">
      <w:pPr>
        <w:spacing w:before="160" w:after="40"/>
        <w:jc w:val="center"/>
      </w:pPr>
      <w:r>
        <w:rPr>
          <w:noProof/>
        </w:rPr>
        <w:lastRenderedPageBreak/>
        <w:drawing>
          <wp:inline distT="0" distB="0" distL="0" distR="0" wp14:anchorId="28FEA28A" wp14:editId="4BAE5F33">
            <wp:extent cx="5669280" cy="346931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8"/>
                    <a:stretch>
                      <a:fillRect/>
                    </a:stretch>
                  </pic:blipFill>
                  <pic:spPr>
                    <a:xfrm>
                      <a:off x="0" y="0"/>
                      <a:ext cx="5669280" cy="3469312"/>
                    </a:xfrm>
                    <a:prstGeom prst="rect">
                      <a:avLst/>
                    </a:prstGeom>
                  </pic:spPr>
                </pic:pic>
              </a:graphicData>
            </a:graphic>
          </wp:inline>
        </w:drawing>
      </w:r>
    </w:p>
    <w:p w14:paraId="642E4487" w14:textId="77777777" w:rsidR="00E0576B" w:rsidRDefault="00000000">
      <w:pPr>
        <w:spacing w:after="240"/>
        <w:jc w:val="both"/>
      </w:pPr>
      <w:r>
        <w:rPr>
          <w:b/>
          <w:sz w:val="20"/>
        </w:rPr>
        <w:t xml:space="preserve">Fig. S13. </w:t>
      </w:r>
      <w:r>
        <w:rPr>
          <w:sz w:val="20"/>
        </w:rPr>
        <w:t>Design point at buffer pH 7.0 and 70 % (v/v) ethanol.</w:t>
      </w:r>
    </w:p>
    <w:p w14:paraId="5E07E341" w14:textId="77777777" w:rsidR="00E0576B" w:rsidRDefault="00000000">
      <w:pPr>
        <w:spacing w:before="160" w:after="40"/>
        <w:jc w:val="center"/>
      </w:pPr>
      <w:r>
        <w:rPr>
          <w:noProof/>
        </w:rPr>
        <w:drawing>
          <wp:inline distT="0" distB="0" distL="0" distR="0" wp14:anchorId="7B8703E9" wp14:editId="05AE006D">
            <wp:extent cx="5669280" cy="350410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9"/>
                    <a:stretch>
                      <a:fillRect/>
                    </a:stretch>
                  </pic:blipFill>
                  <pic:spPr>
                    <a:xfrm>
                      <a:off x="0" y="0"/>
                      <a:ext cx="5669280" cy="3504109"/>
                    </a:xfrm>
                    <a:prstGeom prst="rect">
                      <a:avLst/>
                    </a:prstGeom>
                  </pic:spPr>
                </pic:pic>
              </a:graphicData>
            </a:graphic>
          </wp:inline>
        </w:drawing>
      </w:r>
    </w:p>
    <w:p w14:paraId="6FA62A40" w14:textId="77777777" w:rsidR="00E0576B" w:rsidRDefault="00000000">
      <w:pPr>
        <w:spacing w:after="240"/>
        <w:jc w:val="both"/>
      </w:pPr>
      <w:r>
        <w:rPr>
          <w:b/>
          <w:sz w:val="20"/>
        </w:rPr>
        <w:t xml:space="preserve">Fig. S14. </w:t>
      </w:r>
      <w:r>
        <w:rPr>
          <w:sz w:val="20"/>
        </w:rPr>
        <w:t>Design point at buffer pH 7.0 and 80 % (v/v) ethanol.</w:t>
      </w:r>
    </w:p>
    <w:p w14:paraId="54AFB9D5" w14:textId="77777777" w:rsidR="00E0576B" w:rsidRDefault="00000000">
      <w:r>
        <w:br w:type="page"/>
      </w:r>
    </w:p>
    <w:p w14:paraId="7478FF76" w14:textId="77777777" w:rsidR="00E0576B" w:rsidRDefault="00000000">
      <w:pPr>
        <w:spacing w:after="80"/>
      </w:pPr>
      <w:r>
        <w:rPr>
          <w:b/>
          <w:sz w:val="24"/>
        </w:rPr>
        <w:lastRenderedPageBreak/>
        <w:t>3. Effect of mobile-phase pH at a constant ethanol content of 60 % (v/v)</w:t>
      </w:r>
    </w:p>
    <w:p w14:paraId="60ED3EF6" w14:textId="77777777" w:rsidR="00E0576B" w:rsidRPr="00184237" w:rsidRDefault="00000000">
      <w:pPr>
        <w:spacing w:after="120"/>
        <w:jc w:val="both"/>
        <w:rPr>
          <w:sz w:val="28"/>
          <w:szCs w:val="28"/>
        </w:rPr>
      </w:pPr>
      <w:r w:rsidRPr="00184237">
        <w:rPr>
          <w:i/>
          <w:sz w:val="24"/>
          <w:szCs w:val="28"/>
        </w:rPr>
        <w:t xml:space="preserve">Retention times from this series were used to fit the retention–pH sigmoid and to derive the apparent chromatographic dissociation constant of </w:t>
      </w:r>
      <w:proofErr w:type="spellStart"/>
      <w:r w:rsidRPr="00184237">
        <w:rPr>
          <w:i/>
          <w:sz w:val="24"/>
          <w:szCs w:val="28"/>
        </w:rPr>
        <w:t>azilsartan</w:t>
      </w:r>
      <w:proofErr w:type="spellEnd"/>
      <w:r w:rsidRPr="00184237">
        <w:rPr>
          <w:i/>
          <w:sz w:val="24"/>
          <w:szCs w:val="28"/>
        </w:rPr>
        <w:t xml:space="preserve"> </w:t>
      </w:r>
      <w:proofErr w:type="spellStart"/>
      <w:r w:rsidRPr="00184237">
        <w:rPr>
          <w:i/>
          <w:sz w:val="24"/>
          <w:szCs w:val="28"/>
        </w:rPr>
        <w:t>medoxomil</w:t>
      </w:r>
      <w:proofErr w:type="spellEnd"/>
      <w:r w:rsidRPr="00184237">
        <w:rPr>
          <w:i/>
          <w:sz w:val="24"/>
          <w:szCs w:val="28"/>
        </w:rPr>
        <w:t>. The number of theoretical plates (N) determined for the main peak is given in each legend.</w:t>
      </w:r>
    </w:p>
    <w:p w14:paraId="08954F31" w14:textId="77777777" w:rsidR="00E0576B" w:rsidRDefault="00000000">
      <w:pPr>
        <w:spacing w:before="160" w:after="40"/>
        <w:jc w:val="center"/>
      </w:pPr>
      <w:r>
        <w:rPr>
          <w:noProof/>
        </w:rPr>
        <w:drawing>
          <wp:inline distT="0" distB="0" distL="0" distR="0" wp14:anchorId="7F5315F5" wp14:editId="317E5955">
            <wp:extent cx="5669280" cy="14438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20"/>
                    <a:stretch>
                      <a:fillRect/>
                    </a:stretch>
                  </pic:blipFill>
                  <pic:spPr>
                    <a:xfrm>
                      <a:off x="0" y="0"/>
                      <a:ext cx="5669280" cy="1443872"/>
                    </a:xfrm>
                    <a:prstGeom prst="rect">
                      <a:avLst/>
                    </a:prstGeom>
                  </pic:spPr>
                </pic:pic>
              </a:graphicData>
            </a:graphic>
          </wp:inline>
        </w:drawing>
      </w:r>
    </w:p>
    <w:p w14:paraId="630BCCE3" w14:textId="77777777" w:rsidR="00E0576B" w:rsidRDefault="00000000">
      <w:pPr>
        <w:spacing w:after="240"/>
        <w:jc w:val="both"/>
      </w:pPr>
      <w:r>
        <w:rPr>
          <w:b/>
          <w:sz w:val="20"/>
        </w:rPr>
        <w:t xml:space="preserve">Fig. S15. </w:t>
      </w:r>
      <w:r>
        <w:rPr>
          <w:sz w:val="20"/>
        </w:rPr>
        <w:t>Separation at buffer pH 1.5; N = 4237.</w:t>
      </w:r>
    </w:p>
    <w:p w14:paraId="56C0023F" w14:textId="77777777" w:rsidR="00E0576B" w:rsidRDefault="00000000">
      <w:pPr>
        <w:spacing w:before="160" w:after="40"/>
        <w:jc w:val="center"/>
      </w:pPr>
      <w:r>
        <w:rPr>
          <w:noProof/>
        </w:rPr>
        <w:drawing>
          <wp:inline distT="0" distB="0" distL="0" distR="0" wp14:anchorId="5735D922" wp14:editId="47D7E397">
            <wp:extent cx="5669280" cy="14424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21"/>
                    <a:stretch>
                      <a:fillRect/>
                    </a:stretch>
                  </pic:blipFill>
                  <pic:spPr>
                    <a:xfrm>
                      <a:off x="0" y="0"/>
                      <a:ext cx="5669280" cy="1442445"/>
                    </a:xfrm>
                    <a:prstGeom prst="rect">
                      <a:avLst/>
                    </a:prstGeom>
                  </pic:spPr>
                </pic:pic>
              </a:graphicData>
            </a:graphic>
          </wp:inline>
        </w:drawing>
      </w:r>
    </w:p>
    <w:p w14:paraId="1F23064D" w14:textId="77777777" w:rsidR="00E0576B" w:rsidRDefault="00000000">
      <w:pPr>
        <w:spacing w:after="240"/>
        <w:jc w:val="both"/>
      </w:pPr>
      <w:r>
        <w:rPr>
          <w:b/>
          <w:sz w:val="20"/>
        </w:rPr>
        <w:t xml:space="preserve">Fig. S16. </w:t>
      </w:r>
      <w:r>
        <w:rPr>
          <w:sz w:val="20"/>
        </w:rPr>
        <w:t>Separation at buffer pH 2.5; N = 4307.</w:t>
      </w:r>
    </w:p>
    <w:p w14:paraId="1DB58287" w14:textId="77777777" w:rsidR="00E0576B" w:rsidRDefault="00000000">
      <w:pPr>
        <w:spacing w:before="160" w:after="40"/>
        <w:jc w:val="center"/>
      </w:pPr>
      <w:r>
        <w:rPr>
          <w:noProof/>
        </w:rPr>
        <w:drawing>
          <wp:inline distT="0" distB="0" distL="0" distR="0" wp14:anchorId="4042E375" wp14:editId="611CE3E8">
            <wp:extent cx="5669280" cy="143873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22"/>
                    <a:stretch>
                      <a:fillRect/>
                    </a:stretch>
                  </pic:blipFill>
                  <pic:spPr>
                    <a:xfrm>
                      <a:off x="0" y="0"/>
                      <a:ext cx="5669280" cy="1438739"/>
                    </a:xfrm>
                    <a:prstGeom prst="rect">
                      <a:avLst/>
                    </a:prstGeom>
                  </pic:spPr>
                </pic:pic>
              </a:graphicData>
            </a:graphic>
          </wp:inline>
        </w:drawing>
      </w:r>
    </w:p>
    <w:p w14:paraId="575D449E" w14:textId="77777777" w:rsidR="00E0576B" w:rsidRDefault="00000000">
      <w:pPr>
        <w:spacing w:after="240"/>
        <w:jc w:val="both"/>
      </w:pPr>
      <w:r>
        <w:rPr>
          <w:b/>
          <w:sz w:val="20"/>
        </w:rPr>
        <w:t xml:space="preserve">Fig. S17. </w:t>
      </w:r>
      <w:r>
        <w:rPr>
          <w:sz w:val="20"/>
        </w:rPr>
        <w:t>Separation at buffer pH 3.5; N = 4487.</w:t>
      </w:r>
    </w:p>
    <w:p w14:paraId="301E377E" w14:textId="77777777" w:rsidR="00E0576B" w:rsidRDefault="00000000">
      <w:pPr>
        <w:spacing w:before="160" w:after="40"/>
        <w:jc w:val="center"/>
      </w:pPr>
      <w:r>
        <w:rPr>
          <w:noProof/>
        </w:rPr>
        <w:drawing>
          <wp:inline distT="0" distB="0" distL="0" distR="0" wp14:anchorId="2C602468" wp14:editId="7F617D8C">
            <wp:extent cx="5669280" cy="144251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23"/>
                    <a:stretch>
                      <a:fillRect/>
                    </a:stretch>
                  </pic:blipFill>
                  <pic:spPr>
                    <a:xfrm>
                      <a:off x="0" y="0"/>
                      <a:ext cx="5669280" cy="1442517"/>
                    </a:xfrm>
                    <a:prstGeom prst="rect">
                      <a:avLst/>
                    </a:prstGeom>
                  </pic:spPr>
                </pic:pic>
              </a:graphicData>
            </a:graphic>
          </wp:inline>
        </w:drawing>
      </w:r>
    </w:p>
    <w:p w14:paraId="1243AB4D" w14:textId="77777777" w:rsidR="00E0576B" w:rsidRDefault="00000000">
      <w:pPr>
        <w:spacing w:after="240"/>
        <w:jc w:val="both"/>
      </w:pPr>
      <w:r>
        <w:rPr>
          <w:b/>
          <w:sz w:val="20"/>
        </w:rPr>
        <w:t xml:space="preserve">Fig. S18. </w:t>
      </w:r>
      <w:r>
        <w:rPr>
          <w:sz w:val="20"/>
        </w:rPr>
        <w:t>Separation at buffer pH 4.5; N = 3409.</w:t>
      </w:r>
    </w:p>
    <w:p w14:paraId="490F6A3C" w14:textId="77777777" w:rsidR="00E0576B" w:rsidRDefault="00000000">
      <w:pPr>
        <w:spacing w:before="160" w:after="40"/>
        <w:jc w:val="center"/>
      </w:pPr>
      <w:r>
        <w:rPr>
          <w:noProof/>
        </w:rPr>
        <w:lastRenderedPageBreak/>
        <w:drawing>
          <wp:inline distT="0" distB="0" distL="0" distR="0" wp14:anchorId="5A1A66E8" wp14:editId="41EAC6A5">
            <wp:extent cx="5669280" cy="144962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pic:nvPicPr>
                  <pic:blipFill>
                    <a:blip r:embed="rId24"/>
                    <a:stretch>
                      <a:fillRect/>
                    </a:stretch>
                  </pic:blipFill>
                  <pic:spPr>
                    <a:xfrm>
                      <a:off x="0" y="0"/>
                      <a:ext cx="5669280" cy="1449621"/>
                    </a:xfrm>
                    <a:prstGeom prst="rect">
                      <a:avLst/>
                    </a:prstGeom>
                  </pic:spPr>
                </pic:pic>
              </a:graphicData>
            </a:graphic>
          </wp:inline>
        </w:drawing>
      </w:r>
    </w:p>
    <w:p w14:paraId="6F6B61A7" w14:textId="77777777" w:rsidR="00E0576B" w:rsidRDefault="00000000">
      <w:pPr>
        <w:spacing w:after="240"/>
        <w:jc w:val="both"/>
      </w:pPr>
      <w:r>
        <w:rPr>
          <w:b/>
          <w:sz w:val="20"/>
        </w:rPr>
        <w:t xml:space="preserve">Fig. S19. </w:t>
      </w:r>
      <w:r>
        <w:rPr>
          <w:sz w:val="20"/>
        </w:rPr>
        <w:t>Separation at buffer pH 5.5; N = 2904.</w:t>
      </w:r>
    </w:p>
    <w:p w14:paraId="058E260D" w14:textId="77777777" w:rsidR="00E0576B" w:rsidRDefault="00000000">
      <w:pPr>
        <w:spacing w:before="160" w:after="40"/>
        <w:jc w:val="center"/>
      </w:pPr>
      <w:r>
        <w:rPr>
          <w:noProof/>
        </w:rPr>
        <w:drawing>
          <wp:inline distT="0" distB="0" distL="0" distR="0" wp14:anchorId="66D38526" wp14:editId="5BA80182">
            <wp:extent cx="5669280" cy="144962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ic:nvPicPr>
                  <pic:blipFill>
                    <a:blip r:embed="rId25"/>
                    <a:stretch>
                      <a:fillRect/>
                    </a:stretch>
                  </pic:blipFill>
                  <pic:spPr>
                    <a:xfrm>
                      <a:off x="0" y="0"/>
                      <a:ext cx="5669280" cy="1449621"/>
                    </a:xfrm>
                    <a:prstGeom prst="rect">
                      <a:avLst/>
                    </a:prstGeom>
                  </pic:spPr>
                </pic:pic>
              </a:graphicData>
            </a:graphic>
          </wp:inline>
        </w:drawing>
      </w:r>
    </w:p>
    <w:p w14:paraId="3956873B" w14:textId="77777777" w:rsidR="00E0576B" w:rsidRDefault="00000000">
      <w:pPr>
        <w:spacing w:after="240"/>
        <w:jc w:val="both"/>
      </w:pPr>
      <w:r>
        <w:rPr>
          <w:b/>
          <w:sz w:val="20"/>
        </w:rPr>
        <w:t xml:space="preserve">Fig. S20. </w:t>
      </w:r>
      <w:r>
        <w:rPr>
          <w:sz w:val="20"/>
        </w:rPr>
        <w:t>Separation at buffer pH 6.5; N = 2619.</w:t>
      </w:r>
    </w:p>
    <w:p w14:paraId="478EB95A" w14:textId="77777777" w:rsidR="00E0576B" w:rsidRDefault="00000000">
      <w:pPr>
        <w:spacing w:before="160" w:after="40"/>
        <w:jc w:val="center"/>
      </w:pPr>
      <w:r>
        <w:rPr>
          <w:noProof/>
        </w:rPr>
        <w:drawing>
          <wp:inline distT="0" distB="0" distL="0" distR="0" wp14:anchorId="574EB7FC" wp14:editId="01F51DA3">
            <wp:extent cx="5669280" cy="14424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26"/>
                    <a:stretch>
                      <a:fillRect/>
                    </a:stretch>
                  </pic:blipFill>
                  <pic:spPr>
                    <a:xfrm>
                      <a:off x="0" y="0"/>
                      <a:ext cx="5669280" cy="1442445"/>
                    </a:xfrm>
                    <a:prstGeom prst="rect">
                      <a:avLst/>
                    </a:prstGeom>
                  </pic:spPr>
                </pic:pic>
              </a:graphicData>
            </a:graphic>
          </wp:inline>
        </w:drawing>
      </w:r>
    </w:p>
    <w:p w14:paraId="49698025" w14:textId="77777777" w:rsidR="00E0576B" w:rsidRDefault="00000000">
      <w:pPr>
        <w:spacing w:after="240"/>
        <w:jc w:val="both"/>
      </w:pPr>
      <w:r>
        <w:rPr>
          <w:b/>
          <w:sz w:val="20"/>
        </w:rPr>
        <w:t xml:space="preserve">Fig. S21. </w:t>
      </w:r>
      <w:r>
        <w:rPr>
          <w:sz w:val="20"/>
        </w:rPr>
        <w:t>Separation at buffer pH 7.5; N = 2476.</w:t>
      </w:r>
    </w:p>
    <w:p w14:paraId="6F65EC19" w14:textId="77777777" w:rsidR="00E0576B" w:rsidRDefault="00000000">
      <w:r>
        <w:br w:type="page"/>
      </w:r>
    </w:p>
    <w:p w14:paraId="341F610F" w14:textId="77777777" w:rsidR="00E0576B" w:rsidRDefault="00000000">
      <w:pPr>
        <w:spacing w:after="80"/>
      </w:pPr>
      <w:r>
        <w:rPr>
          <w:b/>
          <w:sz w:val="24"/>
        </w:rPr>
        <w:lastRenderedPageBreak/>
        <w:t>4. Effect of ethanol content at pH 3.5</w:t>
      </w:r>
    </w:p>
    <w:p w14:paraId="32DB5E88" w14:textId="77777777" w:rsidR="00E0576B" w:rsidRDefault="00000000">
      <w:pPr>
        <w:spacing w:after="120"/>
        <w:jc w:val="both"/>
      </w:pPr>
      <w:r w:rsidRPr="00184237">
        <w:rPr>
          <w:i/>
          <w:sz w:val="24"/>
          <w:szCs w:val="28"/>
        </w:rPr>
        <w:t>Chromatograms recorded at the working pH with increasing proportions of ethanol, illustrating the loss of retention as eluent strength increases. The composition used in the final method is shown in Fig. S23</w:t>
      </w:r>
      <w:r>
        <w:rPr>
          <w:i/>
          <w:sz w:val="21"/>
        </w:rPr>
        <w:t>.</w:t>
      </w:r>
    </w:p>
    <w:p w14:paraId="24C65855" w14:textId="77777777" w:rsidR="00E0576B" w:rsidRDefault="00000000">
      <w:pPr>
        <w:spacing w:before="160" w:after="40"/>
        <w:jc w:val="center"/>
      </w:pPr>
      <w:r>
        <w:rPr>
          <w:noProof/>
        </w:rPr>
        <w:drawing>
          <wp:inline distT="0" distB="0" distL="0" distR="0" wp14:anchorId="337E9696" wp14:editId="1A63BDF5">
            <wp:extent cx="5669280" cy="141931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pic:nvPicPr>
                  <pic:blipFill>
                    <a:blip r:embed="rId27"/>
                    <a:stretch>
                      <a:fillRect/>
                    </a:stretch>
                  </pic:blipFill>
                  <pic:spPr>
                    <a:xfrm>
                      <a:off x="0" y="0"/>
                      <a:ext cx="5669280" cy="1419319"/>
                    </a:xfrm>
                    <a:prstGeom prst="rect">
                      <a:avLst/>
                    </a:prstGeom>
                  </pic:spPr>
                </pic:pic>
              </a:graphicData>
            </a:graphic>
          </wp:inline>
        </w:drawing>
      </w:r>
    </w:p>
    <w:p w14:paraId="68376EF2" w14:textId="77777777" w:rsidR="00E0576B" w:rsidRDefault="00000000">
      <w:pPr>
        <w:spacing w:after="240"/>
        <w:jc w:val="both"/>
      </w:pPr>
      <w:r>
        <w:rPr>
          <w:b/>
          <w:sz w:val="20"/>
        </w:rPr>
        <w:t xml:space="preserve">Fig. S22. </w:t>
      </w:r>
      <w:r>
        <w:rPr>
          <w:sz w:val="20"/>
        </w:rPr>
        <w:t>Separation at 60 % (v/v) ethanol.</w:t>
      </w:r>
    </w:p>
    <w:p w14:paraId="31A8315A" w14:textId="77777777" w:rsidR="00E0576B" w:rsidRDefault="00000000">
      <w:pPr>
        <w:spacing w:before="160" w:after="40"/>
        <w:jc w:val="center"/>
      </w:pPr>
      <w:r>
        <w:rPr>
          <w:noProof/>
        </w:rPr>
        <w:drawing>
          <wp:inline distT="0" distB="0" distL="0" distR="0" wp14:anchorId="7F7B12BA" wp14:editId="2F8A68A6">
            <wp:extent cx="5669280" cy="143080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pic:nvPicPr>
                  <pic:blipFill>
                    <a:blip r:embed="rId28"/>
                    <a:stretch>
                      <a:fillRect/>
                    </a:stretch>
                  </pic:blipFill>
                  <pic:spPr>
                    <a:xfrm>
                      <a:off x="0" y="0"/>
                      <a:ext cx="5669280" cy="1430809"/>
                    </a:xfrm>
                    <a:prstGeom prst="rect">
                      <a:avLst/>
                    </a:prstGeom>
                  </pic:spPr>
                </pic:pic>
              </a:graphicData>
            </a:graphic>
          </wp:inline>
        </w:drawing>
      </w:r>
    </w:p>
    <w:p w14:paraId="1C7A11B4" w14:textId="77777777" w:rsidR="00E0576B" w:rsidRDefault="00000000">
      <w:pPr>
        <w:spacing w:after="240"/>
        <w:jc w:val="both"/>
      </w:pPr>
      <w:r>
        <w:rPr>
          <w:b/>
          <w:sz w:val="20"/>
        </w:rPr>
        <w:t xml:space="preserve">Fig. S23. </w:t>
      </w:r>
      <w:r>
        <w:rPr>
          <w:sz w:val="20"/>
        </w:rPr>
        <w:t>Separation at 65 % (v/v) ethanol. This composition corresponds to the final method.</w:t>
      </w:r>
    </w:p>
    <w:p w14:paraId="1205EF39" w14:textId="77777777" w:rsidR="00E0576B" w:rsidRDefault="00000000">
      <w:pPr>
        <w:spacing w:before="160" w:after="40"/>
        <w:jc w:val="center"/>
      </w:pPr>
      <w:r>
        <w:rPr>
          <w:noProof/>
        </w:rPr>
        <w:drawing>
          <wp:inline distT="0" distB="0" distL="0" distR="0" wp14:anchorId="6BDD848A" wp14:editId="2C3292FA">
            <wp:extent cx="5669280" cy="142821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ic:nvPicPr>
                  <pic:blipFill>
                    <a:blip r:embed="rId29"/>
                    <a:stretch>
                      <a:fillRect/>
                    </a:stretch>
                  </pic:blipFill>
                  <pic:spPr>
                    <a:xfrm>
                      <a:off x="0" y="0"/>
                      <a:ext cx="5669280" cy="1428213"/>
                    </a:xfrm>
                    <a:prstGeom prst="rect">
                      <a:avLst/>
                    </a:prstGeom>
                  </pic:spPr>
                </pic:pic>
              </a:graphicData>
            </a:graphic>
          </wp:inline>
        </w:drawing>
      </w:r>
    </w:p>
    <w:p w14:paraId="08B72677" w14:textId="77777777" w:rsidR="00E0576B" w:rsidRDefault="00000000">
      <w:pPr>
        <w:spacing w:after="240"/>
        <w:jc w:val="both"/>
      </w:pPr>
      <w:r>
        <w:rPr>
          <w:b/>
          <w:sz w:val="20"/>
        </w:rPr>
        <w:t xml:space="preserve">Fig. S24. </w:t>
      </w:r>
      <w:r>
        <w:rPr>
          <w:sz w:val="20"/>
        </w:rPr>
        <w:t>Separation at 70 % (v/v) ethanol.</w:t>
      </w:r>
    </w:p>
    <w:p w14:paraId="754B6504" w14:textId="77777777" w:rsidR="00E0576B" w:rsidRDefault="00000000">
      <w:pPr>
        <w:spacing w:before="160" w:after="40"/>
        <w:jc w:val="center"/>
      </w:pPr>
      <w:r>
        <w:rPr>
          <w:noProof/>
        </w:rPr>
        <w:drawing>
          <wp:inline distT="0" distB="0" distL="0" distR="0" wp14:anchorId="2B3D4994" wp14:editId="693C748D">
            <wp:extent cx="5669280" cy="143579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pic:nvPicPr>
                  <pic:blipFill>
                    <a:blip r:embed="rId30"/>
                    <a:stretch>
                      <a:fillRect/>
                    </a:stretch>
                  </pic:blipFill>
                  <pic:spPr>
                    <a:xfrm>
                      <a:off x="0" y="0"/>
                      <a:ext cx="5669280" cy="1435792"/>
                    </a:xfrm>
                    <a:prstGeom prst="rect">
                      <a:avLst/>
                    </a:prstGeom>
                  </pic:spPr>
                </pic:pic>
              </a:graphicData>
            </a:graphic>
          </wp:inline>
        </w:drawing>
      </w:r>
    </w:p>
    <w:p w14:paraId="686F36B9" w14:textId="77777777" w:rsidR="00E0576B" w:rsidRPr="009D218D" w:rsidRDefault="00000000" w:rsidP="009D218D">
      <w:pPr>
        <w:spacing w:after="240"/>
        <w:jc w:val="both"/>
      </w:pPr>
      <w:r>
        <w:rPr>
          <w:b/>
          <w:sz w:val="20"/>
        </w:rPr>
        <w:t xml:space="preserve">Fig. S25. </w:t>
      </w:r>
      <w:r>
        <w:rPr>
          <w:sz w:val="20"/>
        </w:rPr>
        <w:t>Separation at 75 % (v/v) ethanol.</w:t>
      </w:r>
    </w:p>
    <w:p w14:paraId="0D93432F" w14:textId="77777777" w:rsidR="00E0576B" w:rsidRDefault="00000000">
      <w:r>
        <w:br w:type="page"/>
      </w:r>
    </w:p>
    <w:p w14:paraId="65850BBB" w14:textId="77777777" w:rsidR="00E0576B" w:rsidRDefault="00000000">
      <w:pPr>
        <w:spacing w:after="80"/>
      </w:pPr>
      <w:r>
        <w:rPr>
          <w:b/>
          <w:sz w:val="24"/>
        </w:rPr>
        <w:lastRenderedPageBreak/>
        <w:t>5. Forced degradation and diode-array peak-purity assessment</w:t>
      </w:r>
    </w:p>
    <w:p w14:paraId="3C2004D6" w14:textId="77777777" w:rsidR="00E0576B" w:rsidRPr="00184237" w:rsidRDefault="00000000">
      <w:pPr>
        <w:spacing w:after="120"/>
        <w:jc w:val="both"/>
        <w:rPr>
          <w:sz w:val="28"/>
          <w:szCs w:val="28"/>
        </w:rPr>
      </w:pPr>
      <w:r w:rsidRPr="00184237">
        <w:rPr>
          <w:i/>
          <w:sz w:val="24"/>
          <w:szCs w:val="28"/>
        </w:rPr>
        <w:t xml:space="preserve">Chromatograms of stressed sample solutions, each followed by the corresponding peak-purity assessment of the </w:t>
      </w:r>
      <w:proofErr w:type="spellStart"/>
      <w:r w:rsidRPr="00184237">
        <w:rPr>
          <w:i/>
          <w:sz w:val="24"/>
          <w:szCs w:val="28"/>
        </w:rPr>
        <w:t>azilsartan</w:t>
      </w:r>
      <w:proofErr w:type="spellEnd"/>
      <w:r w:rsidRPr="00184237">
        <w:rPr>
          <w:i/>
          <w:sz w:val="24"/>
          <w:szCs w:val="28"/>
        </w:rPr>
        <w:t xml:space="preserve"> </w:t>
      </w:r>
      <w:proofErr w:type="spellStart"/>
      <w:r w:rsidRPr="00184237">
        <w:rPr>
          <w:i/>
          <w:sz w:val="24"/>
          <w:szCs w:val="28"/>
        </w:rPr>
        <w:t>medoxomil</w:t>
      </w:r>
      <w:proofErr w:type="spellEnd"/>
      <w:r w:rsidRPr="00184237">
        <w:rPr>
          <w:i/>
          <w:sz w:val="24"/>
          <w:szCs w:val="28"/>
        </w:rPr>
        <w:t xml:space="preserve"> peak. Purity plots show the spectra recorded across the peak together with the purity curve; the purity factor is reported by the software on a scale of 0 to 1000.</w:t>
      </w:r>
    </w:p>
    <w:p w14:paraId="336661E8" w14:textId="77777777" w:rsidR="00E0576B" w:rsidRDefault="00000000">
      <w:pPr>
        <w:spacing w:before="160" w:after="40"/>
        <w:jc w:val="center"/>
      </w:pPr>
      <w:r>
        <w:rPr>
          <w:noProof/>
        </w:rPr>
        <w:drawing>
          <wp:inline distT="0" distB="0" distL="0" distR="0" wp14:anchorId="4F50317E" wp14:editId="52879AAB">
            <wp:extent cx="5669280" cy="21648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pic:nvPicPr>
                  <pic:blipFill>
                    <a:blip r:embed="rId31"/>
                    <a:stretch>
                      <a:fillRect/>
                    </a:stretch>
                  </pic:blipFill>
                  <pic:spPr>
                    <a:xfrm>
                      <a:off x="0" y="0"/>
                      <a:ext cx="5669280" cy="2164885"/>
                    </a:xfrm>
                    <a:prstGeom prst="rect">
                      <a:avLst/>
                    </a:prstGeom>
                  </pic:spPr>
                </pic:pic>
              </a:graphicData>
            </a:graphic>
          </wp:inline>
        </w:drawing>
      </w:r>
    </w:p>
    <w:p w14:paraId="79C6C4CA" w14:textId="77777777" w:rsidR="00E0576B" w:rsidRDefault="00000000">
      <w:pPr>
        <w:spacing w:after="240"/>
        <w:jc w:val="both"/>
      </w:pPr>
      <w:r>
        <w:rPr>
          <w:b/>
          <w:sz w:val="20"/>
        </w:rPr>
        <w:t xml:space="preserve">Fig. S26. </w:t>
      </w:r>
      <w:r>
        <w:rPr>
          <w:sz w:val="20"/>
        </w:rPr>
        <w:t>Sample solution after acid stress (0.1 mol L</w:t>
      </w:r>
      <w:r w:rsidR="00BA2A36" w:rsidRPr="00BA2A36">
        <w:rPr>
          <w:sz w:val="20"/>
          <w:vertAlign w:val="superscript"/>
        </w:rPr>
        <w:t>-1</w:t>
      </w:r>
      <w:r>
        <w:rPr>
          <w:sz w:val="20"/>
        </w:rPr>
        <w:t xml:space="preserve"> hydrochloric acid, 2 h, 25 °C).</w:t>
      </w:r>
    </w:p>
    <w:p w14:paraId="59786C79" w14:textId="77777777" w:rsidR="00E0576B" w:rsidRDefault="00000000">
      <w:pPr>
        <w:spacing w:before="160" w:after="40"/>
        <w:jc w:val="center"/>
      </w:pPr>
      <w:r>
        <w:rPr>
          <w:noProof/>
        </w:rPr>
        <w:drawing>
          <wp:inline distT="0" distB="0" distL="0" distR="0" wp14:anchorId="3745818A" wp14:editId="008768CC">
            <wp:extent cx="5669280" cy="36813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32"/>
                    <a:stretch>
                      <a:fillRect/>
                    </a:stretch>
                  </pic:blipFill>
                  <pic:spPr>
                    <a:xfrm>
                      <a:off x="0" y="0"/>
                      <a:ext cx="5669280" cy="3681390"/>
                    </a:xfrm>
                    <a:prstGeom prst="rect">
                      <a:avLst/>
                    </a:prstGeom>
                  </pic:spPr>
                </pic:pic>
              </a:graphicData>
            </a:graphic>
          </wp:inline>
        </w:drawing>
      </w:r>
    </w:p>
    <w:p w14:paraId="7BE637CB" w14:textId="77777777" w:rsidR="00E0576B" w:rsidRDefault="00000000">
      <w:pPr>
        <w:spacing w:after="240"/>
        <w:jc w:val="both"/>
      </w:pPr>
      <w:r>
        <w:rPr>
          <w:b/>
          <w:sz w:val="20"/>
        </w:rPr>
        <w:t xml:space="preserve">Fig. S27. </w:t>
      </w:r>
      <w:r>
        <w:rPr>
          <w:sz w:val="20"/>
        </w:rPr>
        <w:t xml:space="preserve">Peak-purity assessment of the </w:t>
      </w:r>
      <w:proofErr w:type="spellStart"/>
      <w:r>
        <w:rPr>
          <w:sz w:val="20"/>
        </w:rPr>
        <w:t>azilsartan</w:t>
      </w:r>
      <w:proofErr w:type="spellEnd"/>
      <w:r>
        <w:rPr>
          <w:sz w:val="20"/>
        </w:rPr>
        <w:t xml:space="preserve"> </w:t>
      </w:r>
      <w:proofErr w:type="spellStart"/>
      <w:r>
        <w:rPr>
          <w:sz w:val="20"/>
        </w:rPr>
        <w:t>medoxomil</w:t>
      </w:r>
      <w:proofErr w:type="spellEnd"/>
      <w:r>
        <w:rPr>
          <w:sz w:val="20"/>
        </w:rPr>
        <w:t xml:space="preserve"> peak in the acid-stressed solution shown in Fig. S26.</w:t>
      </w:r>
    </w:p>
    <w:p w14:paraId="49F75EC8" w14:textId="77777777" w:rsidR="00E0576B" w:rsidRDefault="00000000">
      <w:pPr>
        <w:spacing w:before="160" w:after="40"/>
        <w:jc w:val="center"/>
      </w:pPr>
      <w:r>
        <w:rPr>
          <w:noProof/>
        </w:rPr>
        <w:lastRenderedPageBreak/>
        <w:drawing>
          <wp:inline distT="0" distB="0" distL="0" distR="0" wp14:anchorId="65CC0F88" wp14:editId="607CC1CD">
            <wp:extent cx="5669280" cy="216169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pic:nvPicPr>
                  <pic:blipFill>
                    <a:blip r:embed="rId33"/>
                    <a:stretch>
                      <a:fillRect/>
                    </a:stretch>
                  </pic:blipFill>
                  <pic:spPr>
                    <a:xfrm>
                      <a:off x="0" y="0"/>
                      <a:ext cx="5669280" cy="2161696"/>
                    </a:xfrm>
                    <a:prstGeom prst="rect">
                      <a:avLst/>
                    </a:prstGeom>
                  </pic:spPr>
                </pic:pic>
              </a:graphicData>
            </a:graphic>
          </wp:inline>
        </w:drawing>
      </w:r>
    </w:p>
    <w:p w14:paraId="31FBF832" w14:textId="77777777" w:rsidR="00E0576B" w:rsidRDefault="00000000">
      <w:pPr>
        <w:spacing w:after="240"/>
        <w:jc w:val="both"/>
      </w:pPr>
      <w:r>
        <w:rPr>
          <w:b/>
          <w:sz w:val="20"/>
        </w:rPr>
        <w:t xml:space="preserve">Fig. S28. </w:t>
      </w:r>
      <w:r>
        <w:rPr>
          <w:sz w:val="20"/>
        </w:rPr>
        <w:t>Sample solution after thermal stress (170 °C, 10 min).</w:t>
      </w:r>
    </w:p>
    <w:p w14:paraId="2A6D7254" w14:textId="77777777" w:rsidR="00E0576B" w:rsidRDefault="00000000">
      <w:pPr>
        <w:spacing w:before="160" w:after="40"/>
        <w:jc w:val="center"/>
      </w:pPr>
      <w:r>
        <w:rPr>
          <w:noProof/>
        </w:rPr>
        <w:drawing>
          <wp:inline distT="0" distB="0" distL="0" distR="0" wp14:anchorId="2D23C245" wp14:editId="4FE0A104">
            <wp:extent cx="5669280" cy="368411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pic:nvPicPr>
                  <pic:blipFill>
                    <a:blip r:embed="rId34"/>
                    <a:stretch>
                      <a:fillRect/>
                    </a:stretch>
                  </pic:blipFill>
                  <pic:spPr>
                    <a:xfrm>
                      <a:off x="0" y="0"/>
                      <a:ext cx="5669280" cy="3684119"/>
                    </a:xfrm>
                    <a:prstGeom prst="rect">
                      <a:avLst/>
                    </a:prstGeom>
                  </pic:spPr>
                </pic:pic>
              </a:graphicData>
            </a:graphic>
          </wp:inline>
        </w:drawing>
      </w:r>
    </w:p>
    <w:p w14:paraId="43C7C407" w14:textId="77777777" w:rsidR="00E0576B" w:rsidRDefault="00000000">
      <w:pPr>
        <w:spacing w:after="240"/>
        <w:jc w:val="both"/>
      </w:pPr>
      <w:r>
        <w:rPr>
          <w:b/>
          <w:sz w:val="20"/>
        </w:rPr>
        <w:t xml:space="preserve">Fig. S29. </w:t>
      </w:r>
      <w:r>
        <w:rPr>
          <w:sz w:val="20"/>
        </w:rPr>
        <w:t xml:space="preserve">Peak-purity assessment of the </w:t>
      </w:r>
      <w:proofErr w:type="spellStart"/>
      <w:r>
        <w:rPr>
          <w:sz w:val="20"/>
        </w:rPr>
        <w:t>azilsartan</w:t>
      </w:r>
      <w:proofErr w:type="spellEnd"/>
      <w:r>
        <w:rPr>
          <w:sz w:val="20"/>
        </w:rPr>
        <w:t xml:space="preserve"> </w:t>
      </w:r>
      <w:proofErr w:type="spellStart"/>
      <w:r>
        <w:rPr>
          <w:sz w:val="20"/>
        </w:rPr>
        <w:t>medoxomil</w:t>
      </w:r>
      <w:proofErr w:type="spellEnd"/>
      <w:r>
        <w:rPr>
          <w:sz w:val="20"/>
        </w:rPr>
        <w:t xml:space="preserve"> peak in the thermally stressed solution shown in Fig. S28.</w:t>
      </w:r>
    </w:p>
    <w:p w14:paraId="61B80D45" w14:textId="77777777" w:rsidR="00E0576B" w:rsidRDefault="00000000">
      <w:pPr>
        <w:spacing w:before="160" w:after="40"/>
        <w:jc w:val="center"/>
      </w:pPr>
      <w:r>
        <w:rPr>
          <w:noProof/>
        </w:rPr>
        <w:drawing>
          <wp:inline distT="0" distB="0" distL="0" distR="0" wp14:anchorId="778DE905" wp14:editId="1A316B77">
            <wp:extent cx="5669280" cy="217503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pic:nvPicPr>
                  <pic:blipFill>
                    <a:blip r:embed="rId35"/>
                    <a:stretch>
                      <a:fillRect/>
                    </a:stretch>
                  </pic:blipFill>
                  <pic:spPr>
                    <a:xfrm>
                      <a:off x="0" y="0"/>
                      <a:ext cx="5669280" cy="2175032"/>
                    </a:xfrm>
                    <a:prstGeom prst="rect">
                      <a:avLst/>
                    </a:prstGeom>
                  </pic:spPr>
                </pic:pic>
              </a:graphicData>
            </a:graphic>
          </wp:inline>
        </w:drawing>
      </w:r>
    </w:p>
    <w:p w14:paraId="6CE1E9E7" w14:textId="77777777" w:rsidR="00E0576B" w:rsidRDefault="00000000">
      <w:pPr>
        <w:spacing w:after="240"/>
        <w:jc w:val="both"/>
      </w:pPr>
      <w:r>
        <w:rPr>
          <w:b/>
          <w:sz w:val="20"/>
        </w:rPr>
        <w:t xml:space="preserve">Fig. S30. </w:t>
      </w:r>
      <w:r>
        <w:rPr>
          <w:sz w:val="20"/>
        </w:rPr>
        <w:t>Sample solution after photolytic stress (ultraviolet irradiation, 2 h).</w:t>
      </w:r>
    </w:p>
    <w:p w14:paraId="31D73AF4" w14:textId="77777777" w:rsidR="00E0576B" w:rsidRDefault="00000000">
      <w:pPr>
        <w:spacing w:before="160" w:after="40"/>
        <w:jc w:val="center"/>
      </w:pPr>
      <w:r>
        <w:rPr>
          <w:noProof/>
        </w:rPr>
        <w:lastRenderedPageBreak/>
        <w:drawing>
          <wp:inline distT="0" distB="0" distL="0" distR="0" wp14:anchorId="74F47770" wp14:editId="61970144">
            <wp:extent cx="5669280" cy="369939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pic:nvPicPr>
                  <pic:blipFill>
                    <a:blip r:embed="rId36"/>
                    <a:stretch>
                      <a:fillRect/>
                    </a:stretch>
                  </pic:blipFill>
                  <pic:spPr>
                    <a:xfrm>
                      <a:off x="0" y="0"/>
                      <a:ext cx="5669280" cy="3699399"/>
                    </a:xfrm>
                    <a:prstGeom prst="rect">
                      <a:avLst/>
                    </a:prstGeom>
                  </pic:spPr>
                </pic:pic>
              </a:graphicData>
            </a:graphic>
          </wp:inline>
        </w:drawing>
      </w:r>
    </w:p>
    <w:p w14:paraId="28FD7C2F" w14:textId="77777777" w:rsidR="00E0576B" w:rsidRDefault="00000000">
      <w:pPr>
        <w:spacing w:after="240"/>
        <w:jc w:val="both"/>
      </w:pPr>
      <w:r>
        <w:rPr>
          <w:b/>
          <w:sz w:val="20"/>
        </w:rPr>
        <w:t xml:space="preserve">Fig. S31. </w:t>
      </w:r>
      <w:r>
        <w:rPr>
          <w:sz w:val="20"/>
        </w:rPr>
        <w:t xml:space="preserve">Peak-purity assessment of the </w:t>
      </w:r>
      <w:proofErr w:type="spellStart"/>
      <w:r>
        <w:rPr>
          <w:sz w:val="20"/>
        </w:rPr>
        <w:t>azilsartan</w:t>
      </w:r>
      <w:proofErr w:type="spellEnd"/>
      <w:r>
        <w:rPr>
          <w:sz w:val="20"/>
        </w:rPr>
        <w:t xml:space="preserve"> </w:t>
      </w:r>
      <w:proofErr w:type="spellStart"/>
      <w:r>
        <w:rPr>
          <w:sz w:val="20"/>
        </w:rPr>
        <w:t>medoxomil</w:t>
      </w:r>
      <w:proofErr w:type="spellEnd"/>
      <w:r>
        <w:rPr>
          <w:sz w:val="20"/>
        </w:rPr>
        <w:t xml:space="preserve"> peak in the photolytically stressed solution shown in Fig. S30.</w:t>
      </w:r>
    </w:p>
    <w:p w14:paraId="1F91CCE0" w14:textId="77777777" w:rsidR="00E0576B" w:rsidRDefault="009D218D">
      <w:pPr>
        <w:spacing w:before="160" w:after="40"/>
        <w:jc w:val="center"/>
      </w:pPr>
      <w:r w:rsidRPr="009D218D">
        <w:rPr>
          <w:noProof/>
        </w:rPr>
        <w:drawing>
          <wp:inline distT="0" distB="0" distL="0" distR="0" wp14:anchorId="79187806" wp14:editId="3AC174B8">
            <wp:extent cx="6116955" cy="23368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16955" cy="2336800"/>
                    </a:xfrm>
                    <a:prstGeom prst="rect">
                      <a:avLst/>
                    </a:prstGeom>
                  </pic:spPr>
                </pic:pic>
              </a:graphicData>
            </a:graphic>
          </wp:inline>
        </w:drawing>
      </w:r>
    </w:p>
    <w:p w14:paraId="376D70E3" w14:textId="77777777" w:rsidR="00E0576B" w:rsidRDefault="00000000">
      <w:pPr>
        <w:spacing w:after="240"/>
        <w:jc w:val="both"/>
      </w:pPr>
      <w:r>
        <w:rPr>
          <w:b/>
          <w:sz w:val="20"/>
        </w:rPr>
        <w:t xml:space="preserve">Fig. S32. </w:t>
      </w:r>
      <w:r>
        <w:rPr>
          <w:sz w:val="20"/>
        </w:rPr>
        <w:t>Sample solution after oxidative stress under neutral conditions (hydrogen peroxide, 2 h, 25 °C).</w:t>
      </w:r>
    </w:p>
    <w:p w14:paraId="7C908130" w14:textId="77777777" w:rsidR="00E0576B" w:rsidRDefault="00000000">
      <w:pPr>
        <w:spacing w:before="160" w:after="40"/>
        <w:jc w:val="center"/>
      </w:pPr>
      <w:r>
        <w:rPr>
          <w:noProof/>
        </w:rPr>
        <w:lastRenderedPageBreak/>
        <w:drawing>
          <wp:inline distT="0" distB="0" distL="0" distR="0" wp14:anchorId="2AA7781C" wp14:editId="75B785A9">
            <wp:extent cx="5669280" cy="372468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pic:nvPicPr>
                  <pic:blipFill>
                    <a:blip r:embed="rId38"/>
                    <a:stretch>
                      <a:fillRect/>
                    </a:stretch>
                  </pic:blipFill>
                  <pic:spPr>
                    <a:xfrm>
                      <a:off x="0" y="0"/>
                      <a:ext cx="5669280" cy="3724685"/>
                    </a:xfrm>
                    <a:prstGeom prst="rect">
                      <a:avLst/>
                    </a:prstGeom>
                  </pic:spPr>
                </pic:pic>
              </a:graphicData>
            </a:graphic>
          </wp:inline>
        </w:drawing>
      </w:r>
    </w:p>
    <w:p w14:paraId="4EB90EA4" w14:textId="77777777" w:rsidR="00E0576B" w:rsidRPr="009D218D" w:rsidRDefault="00000000" w:rsidP="009D218D">
      <w:pPr>
        <w:spacing w:after="240"/>
        <w:jc w:val="both"/>
      </w:pPr>
      <w:r>
        <w:rPr>
          <w:b/>
          <w:sz w:val="20"/>
        </w:rPr>
        <w:t xml:space="preserve">Fig. S33. </w:t>
      </w:r>
      <w:r>
        <w:rPr>
          <w:sz w:val="20"/>
        </w:rPr>
        <w:t xml:space="preserve">Peak-purity assessment of the </w:t>
      </w:r>
      <w:proofErr w:type="spellStart"/>
      <w:r>
        <w:rPr>
          <w:sz w:val="20"/>
        </w:rPr>
        <w:t>azilsartan</w:t>
      </w:r>
      <w:proofErr w:type="spellEnd"/>
      <w:r>
        <w:rPr>
          <w:sz w:val="20"/>
        </w:rPr>
        <w:t xml:space="preserve"> </w:t>
      </w:r>
      <w:proofErr w:type="spellStart"/>
      <w:r>
        <w:rPr>
          <w:sz w:val="20"/>
        </w:rPr>
        <w:t>medoxomil</w:t>
      </w:r>
      <w:proofErr w:type="spellEnd"/>
      <w:r>
        <w:rPr>
          <w:sz w:val="20"/>
        </w:rPr>
        <w:t xml:space="preserve"> peak in the oxidatively stressed solution shown in Fig. S32.</w:t>
      </w:r>
      <w:r w:rsidRPr="00936C28">
        <w:br w:type="page"/>
      </w:r>
    </w:p>
    <w:p w14:paraId="2C737B54" w14:textId="77777777" w:rsidR="00E0576B" w:rsidRDefault="00000000">
      <w:pPr>
        <w:spacing w:after="80"/>
      </w:pPr>
      <w:r>
        <w:rPr>
          <w:b/>
          <w:sz w:val="24"/>
        </w:rPr>
        <w:lastRenderedPageBreak/>
        <w:t>6. Diagnostics of the response-surface model</w:t>
      </w:r>
    </w:p>
    <w:p w14:paraId="654EFF82" w14:textId="77777777" w:rsidR="00E0576B" w:rsidRPr="00184237" w:rsidRDefault="00000000">
      <w:pPr>
        <w:spacing w:after="120"/>
        <w:jc w:val="both"/>
        <w:rPr>
          <w:sz w:val="28"/>
          <w:szCs w:val="28"/>
        </w:rPr>
      </w:pPr>
      <w:r w:rsidRPr="00184237">
        <w:rPr>
          <w:i/>
          <w:sz w:val="24"/>
          <w:szCs w:val="28"/>
        </w:rPr>
        <w:t>Diagnostic plots generated by Design-Expert® 13 for the second-order model of the critical resolution.</w:t>
      </w:r>
    </w:p>
    <w:p w14:paraId="22AD0EB2" w14:textId="77777777" w:rsidR="00E0576B" w:rsidRDefault="00000000">
      <w:pPr>
        <w:spacing w:before="160" w:after="40"/>
        <w:jc w:val="center"/>
      </w:pPr>
      <w:r>
        <w:rPr>
          <w:noProof/>
        </w:rPr>
        <w:drawing>
          <wp:inline distT="0" distB="0" distL="0" distR="0" wp14:anchorId="1C8FAD24" wp14:editId="4EF20496">
            <wp:extent cx="5669280" cy="31904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pic:nvPicPr>
                  <pic:blipFill>
                    <a:blip r:embed="rId39"/>
                    <a:stretch>
                      <a:fillRect/>
                    </a:stretch>
                  </pic:blipFill>
                  <pic:spPr>
                    <a:xfrm>
                      <a:off x="0" y="0"/>
                      <a:ext cx="5669280" cy="3190405"/>
                    </a:xfrm>
                    <a:prstGeom prst="rect">
                      <a:avLst/>
                    </a:prstGeom>
                  </pic:spPr>
                </pic:pic>
              </a:graphicData>
            </a:graphic>
          </wp:inline>
        </w:drawing>
      </w:r>
    </w:p>
    <w:p w14:paraId="64198ECA" w14:textId="77777777" w:rsidR="00E0576B" w:rsidRDefault="00000000">
      <w:pPr>
        <w:spacing w:after="240"/>
        <w:jc w:val="both"/>
      </w:pPr>
      <w:r>
        <w:rPr>
          <w:b/>
          <w:sz w:val="20"/>
        </w:rPr>
        <w:t xml:space="preserve">Fig. S34. </w:t>
      </w:r>
      <w:r>
        <w:rPr>
          <w:sz w:val="20"/>
        </w:rPr>
        <w:t>Perturbation plot showing the sensitivity of the modelled resolution to each factor about the working point (A, mobile-phase pH; B, ethanol content). The steeper the curve, the more sensitive the response is to a deviation in that factor.</w:t>
      </w:r>
    </w:p>
    <w:p w14:paraId="4387CA34" w14:textId="77777777" w:rsidR="00E0576B" w:rsidRDefault="00000000">
      <w:pPr>
        <w:spacing w:before="160" w:after="40"/>
        <w:jc w:val="center"/>
      </w:pPr>
      <w:r>
        <w:rPr>
          <w:noProof/>
        </w:rPr>
        <w:drawing>
          <wp:inline distT="0" distB="0" distL="0" distR="0" wp14:anchorId="35A6C569" wp14:editId="59F01B98">
            <wp:extent cx="5669280" cy="350144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pic:nvPicPr>
                  <pic:blipFill>
                    <a:blip r:embed="rId40"/>
                    <a:stretch>
                      <a:fillRect/>
                    </a:stretch>
                  </pic:blipFill>
                  <pic:spPr>
                    <a:xfrm>
                      <a:off x="0" y="0"/>
                      <a:ext cx="5669280" cy="3501441"/>
                    </a:xfrm>
                    <a:prstGeom prst="rect">
                      <a:avLst/>
                    </a:prstGeom>
                  </pic:spPr>
                </pic:pic>
              </a:graphicData>
            </a:graphic>
          </wp:inline>
        </w:drawing>
      </w:r>
    </w:p>
    <w:p w14:paraId="4B64F92B" w14:textId="77777777" w:rsidR="00E0576B" w:rsidRDefault="00000000">
      <w:pPr>
        <w:spacing w:after="240"/>
        <w:jc w:val="both"/>
      </w:pPr>
      <w:r>
        <w:rPr>
          <w:b/>
          <w:sz w:val="20"/>
        </w:rPr>
        <w:t xml:space="preserve">Fig. S35. </w:t>
      </w:r>
      <w:r>
        <w:rPr>
          <w:sz w:val="20"/>
        </w:rPr>
        <w:t>Box</w:t>
      </w:r>
      <w:r w:rsidR="00184237">
        <w:rPr>
          <w:sz w:val="20"/>
          <w:lang w:val="uk-UA"/>
        </w:rPr>
        <w:t>-</w:t>
      </w:r>
      <w:r>
        <w:rPr>
          <w:sz w:val="20"/>
        </w:rPr>
        <w:t>Cox plot for power transforms. The optimal value of the transformation parameter is λ = 0, which corresponds to the natural-logarithm transform applied to the resolution data.</w:t>
      </w:r>
    </w:p>
    <w:p w14:paraId="7BB7BD03" w14:textId="77777777" w:rsidR="00D64A01" w:rsidRDefault="00000000">
      <w:pPr>
        <w:spacing w:after="120"/>
      </w:pPr>
      <w:r>
        <w:br w:type="page"/>
      </w:r>
      <w:r>
        <w:rPr>
          <w:b/>
          <w:sz w:val="24"/>
        </w:rPr>
        <w:lastRenderedPageBreak/>
        <w:t>7. Greenness assessment of the analytical procedure</w:t>
      </w:r>
    </w:p>
    <w:p w14:paraId="3794C08D" w14:textId="77777777" w:rsidR="00D64A01" w:rsidRDefault="00000000">
      <w:pPr>
        <w:spacing w:after="80"/>
      </w:pPr>
      <w:r>
        <w:rPr>
          <w:b/>
          <w:sz w:val="24"/>
        </w:rPr>
        <w:t>Table S1.</w:t>
      </w:r>
      <w:r>
        <w:rPr>
          <w:sz w:val="24"/>
        </w:rPr>
        <w:t xml:space="preserve"> Penalty points (PPs) used to calculate the Analytical Eco-Scale.</w:t>
      </w:r>
    </w:p>
    <w:tbl>
      <w:tblPr>
        <w:tblStyle w:val="TableGrid"/>
        <w:tblW w:w="0" w:type="auto"/>
        <w:jc w:val="center"/>
        <w:tblLayout w:type="fixed"/>
        <w:tblLook w:val="04A0" w:firstRow="1" w:lastRow="0" w:firstColumn="1" w:lastColumn="0" w:noHBand="0" w:noVBand="1"/>
      </w:tblPr>
      <w:tblGrid>
        <w:gridCol w:w="2600"/>
        <w:gridCol w:w="3300"/>
        <w:gridCol w:w="1750"/>
        <w:gridCol w:w="1950"/>
      </w:tblGrid>
      <w:tr w:rsidR="00D64A01" w14:paraId="58964E9F" w14:textId="77777777">
        <w:trPr>
          <w:cantSplit/>
          <w:tblHeader/>
          <w:jc w:val="center"/>
        </w:trPr>
        <w:tc>
          <w:tcPr>
            <w:tcW w:w="2600" w:type="dxa"/>
          </w:tcPr>
          <w:p w14:paraId="60ABC493" w14:textId="77777777" w:rsidR="00D64A01" w:rsidRDefault="00000000">
            <w:pPr>
              <w:spacing w:before="20" w:after="20"/>
            </w:pPr>
            <w:r>
              <w:rPr>
                <w:b/>
                <w:sz w:val="20"/>
              </w:rPr>
              <w:t>Parameter</w:t>
            </w:r>
          </w:p>
        </w:tc>
        <w:tc>
          <w:tcPr>
            <w:tcW w:w="3300" w:type="dxa"/>
          </w:tcPr>
          <w:p w14:paraId="38A13610" w14:textId="77777777" w:rsidR="00D64A01" w:rsidRDefault="00000000">
            <w:pPr>
              <w:spacing w:before="20" w:after="20"/>
            </w:pPr>
            <w:r>
              <w:rPr>
                <w:b/>
                <w:sz w:val="20"/>
              </w:rPr>
              <w:t>Category</w:t>
            </w:r>
          </w:p>
        </w:tc>
        <w:tc>
          <w:tcPr>
            <w:tcW w:w="1750" w:type="dxa"/>
          </w:tcPr>
          <w:p w14:paraId="1BA3C48E" w14:textId="77777777" w:rsidR="00D64A01" w:rsidRDefault="00000000">
            <w:pPr>
              <w:spacing w:before="20" w:after="20"/>
              <w:jc w:val="center"/>
            </w:pPr>
            <w:r>
              <w:rPr>
                <w:b/>
                <w:sz w:val="20"/>
              </w:rPr>
              <w:t>Sub-total PP</w:t>
            </w:r>
          </w:p>
        </w:tc>
        <w:tc>
          <w:tcPr>
            <w:tcW w:w="1950" w:type="dxa"/>
          </w:tcPr>
          <w:p w14:paraId="74B82CA9" w14:textId="77777777" w:rsidR="00D64A01" w:rsidRDefault="00000000">
            <w:pPr>
              <w:spacing w:before="20" w:after="20"/>
              <w:jc w:val="center"/>
            </w:pPr>
            <w:r>
              <w:rPr>
                <w:b/>
                <w:sz w:val="20"/>
              </w:rPr>
              <w:t>Total PP</w:t>
            </w:r>
          </w:p>
        </w:tc>
      </w:tr>
      <w:tr w:rsidR="00D64A01" w14:paraId="2336602B" w14:textId="77777777">
        <w:trPr>
          <w:cantSplit/>
          <w:jc w:val="center"/>
        </w:trPr>
        <w:tc>
          <w:tcPr>
            <w:tcW w:w="9600" w:type="dxa"/>
            <w:gridSpan w:val="4"/>
          </w:tcPr>
          <w:p w14:paraId="19531416" w14:textId="77777777" w:rsidR="00D64A01" w:rsidRDefault="00000000">
            <w:pPr>
              <w:spacing w:before="20" w:after="20"/>
            </w:pPr>
            <w:r>
              <w:rPr>
                <w:b/>
                <w:i/>
                <w:sz w:val="20"/>
              </w:rPr>
              <w:t>Reagents</w:t>
            </w:r>
          </w:p>
        </w:tc>
      </w:tr>
      <w:tr w:rsidR="00D64A01" w14:paraId="3CA973CC" w14:textId="77777777" w:rsidTr="00654978">
        <w:trPr>
          <w:cantSplit/>
          <w:jc w:val="center"/>
        </w:trPr>
        <w:tc>
          <w:tcPr>
            <w:tcW w:w="2600" w:type="dxa"/>
            <w:vMerge w:val="restart"/>
          </w:tcPr>
          <w:p w14:paraId="781412BB" w14:textId="77777777" w:rsidR="00D64A01" w:rsidRDefault="00000000">
            <w:pPr>
              <w:spacing w:before="20" w:after="20"/>
            </w:pPr>
            <w:r>
              <w:rPr>
                <w:sz w:val="20"/>
              </w:rPr>
              <w:t>Amount</w:t>
            </w:r>
          </w:p>
          <w:p w14:paraId="351F8A38" w14:textId="77777777" w:rsidR="00D64A01" w:rsidRDefault="00D64A01">
            <w:pPr>
              <w:spacing w:before="20" w:after="20"/>
            </w:pPr>
          </w:p>
          <w:p w14:paraId="16064A9B" w14:textId="77777777" w:rsidR="00D64A01" w:rsidRDefault="00D64A01">
            <w:pPr>
              <w:spacing w:before="20" w:after="20"/>
            </w:pPr>
          </w:p>
        </w:tc>
        <w:tc>
          <w:tcPr>
            <w:tcW w:w="3300" w:type="dxa"/>
          </w:tcPr>
          <w:p w14:paraId="0A68E1FF" w14:textId="77777777" w:rsidR="00D64A01" w:rsidRDefault="00000000">
            <w:pPr>
              <w:spacing w:before="20" w:after="20"/>
            </w:pPr>
            <w:r>
              <w:rPr>
                <w:sz w:val="20"/>
              </w:rPr>
              <w:t>&lt;10 mL (g)</w:t>
            </w:r>
          </w:p>
        </w:tc>
        <w:tc>
          <w:tcPr>
            <w:tcW w:w="1750" w:type="dxa"/>
          </w:tcPr>
          <w:p w14:paraId="74B2A443" w14:textId="77777777" w:rsidR="00D64A01" w:rsidRDefault="00000000">
            <w:pPr>
              <w:spacing w:before="20" w:after="20"/>
              <w:jc w:val="center"/>
            </w:pPr>
            <w:r>
              <w:rPr>
                <w:sz w:val="20"/>
              </w:rPr>
              <w:t>1</w:t>
            </w:r>
          </w:p>
        </w:tc>
        <w:tc>
          <w:tcPr>
            <w:tcW w:w="1950" w:type="dxa"/>
            <w:vMerge w:val="restart"/>
            <w:vAlign w:val="center"/>
          </w:tcPr>
          <w:p w14:paraId="04549A20" w14:textId="77777777" w:rsidR="00D64A01" w:rsidRDefault="00000000">
            <w:pPr>
              <w:spacing w:before="20" w:after="20"/>
              <w:jc w:val="center"/>
            </w:pPr>
            <w:r>
              <w:rPr>
                <w:sz w:val="20"/>
              </w:rPr>
              <w:t>Amount PP × Hazard PP</w:t>
            </w:r>
          </w:p>
        </w:tc>
      </w:tr>
      <w:tr w:rsidR="00D64A01" w14:paraId="1D562AB6" w14:textId="77777777">
        <w:trPr>
          <w:cantSplit/>
          <w:jc w:val="center"/>
        </w:trPr>
        <w:tc>
          <w:tcPr>
            <w:tcW w:w="2600" w:type="dxa"/>
            <w:vMerge/>
          </w:tcPr>
          <w:p w14:paraId="4BCC3F76" w14:textId="77777777" w:rsidR="00D64A01" w:rsidRDefault="00D64A01"/>
        </w:tc>
        <w:tc>
          <w:tcPr>
            <w:tcW w:w="3300" w:type="dxa"/>
          </w:tcPr>
          <w:p w14:paraId="75AB7059" w14:textId="7E55A270" w:rsidR="00D64A01" w:rsidRDefault="00654978">
            <w:pPr>
              <w:spacing w:before="20" w:after="20"/>
            </w:pPr>
            <w:r>
              <w:rPr>
                <w:sz w:val="20"/>
              </w:rPr>
              <w:t>10-100</w:t>
            </w:r>
            <w:r w:rsidR="00000000">
              <w:rPr>
                <w:sz w:val="20"/>
              </w:rPr>
              <w:t xml:space="preserve"> mL (g)</w:t>
            </w:r>
          </w:p>
        </w:tc>
        <w:tc>
          <w:tcPr>
            <w:tcW w:w="1750" w:type="dxa"/>
          </w:tcPr>
          <w:p w14:paraId="4D020868" w14:textId="77777777" w:rsidR="00D64A01" w:rsidRDefault="00000000">
            <w:pPr>
              <w:spacing w:before="20" w:after="20"/>
              <w:jc w:val="center"/>
            </w:pPr>
            <w:r>
              <w:rPr>
                <w:sz w:val="20"/>
              </w:rPr>
              <w:t>2</w:t>
            </w:r>
          </w:p>
        </w:tc>
        <w:tc>
          <w:tcPr>
            <w:tcW w:w="1950" w:type="dxa"/>
            <w:vMerge/>
          </w:tcPr>
          <w:p w14:paraId="62096435" w14:textId="77777777" w:rsidR="00D64A01" w:rsidRDefault="00D64A01"/>
        </w:tc>
      </w:tr>
      <w:tr w:rsidR="00D64A01" w14:paraId="5526E0DF" w14:textId="77777777">
        <w:trPr>
          <w:cantSplit/>
          <w:jc w:val="center"/>
        </w:trPr>
        <w:tc>
          <w:tcPr>
            <w:tcW w:w="2600" w:type="dxa"/>
            <w:vMerge/>
          </w:tcPr>
          <w:p w14:paraId="0DB13959" w14:textId="77777777" w:rsidR="00D64A01" w:rsidRDefault="00D64A01"/>
        </w:tc>
        <w:tc>
          <w:tcPr>
            <w:tcW w:w="3300" w:type="dxa"/>
          </w:tcPr>
          <w:p w14:paraId="62F1CBC5" w14:textId="77777777" w:rsidR="00D64A01" w:rsidRDefault="00000000">
            <w:pPr>
              <w:spacing w:before="20" w:after="20"/>
            </w:pPr>
            <w:r>
              <w:rPr>
                <w:sz w:val="20"/>
              </w:rPr>
              <w:t>&gt;100 mL (g)</w:t>
            </w:r>
          </w:p>
        </w:tc>
        <w:tc>
          <w:tcPr>
            <w:tcW w:w="1750" w:type="dxa"/>
          </w:tcPr>
          <w:p w14:paraId="7123267F" w14:textId="77777777" w:rsidR="00D64A01" w:rsidRDefault="00000000">
            <w:pPr>
              <w:spacing w:before="20" w:after="20"/>
              <w:jc w:val="center"/>
            </w:pPr>
            <w:r>
              <w:rPr>
                <w:sz w:val="20"/>
              </w:rPr>
              <w:t>3</w:t>
            </w:r>
          </w:p>
        </w:tc>
        <w:tc>
          <w:tcPr>
            <w:tcW w:w="1950" w:type="dxa"/>
            <w:vMerge/>
          </w:tcPr>
          <w:p w14:paraId="6C88BF7C" w14:textId="77777777" w:rsidR="00D64A01" w:rsidRDefault="00D64A01"/>
        </w:tc>
      </w:tr>
      <w:tr w:rsidR="00D64A01" w14:paraId="3CB84ACD" w14:textId="77777777">
        <w:trPr>
          <w:cantSplit/>
          <w:jc w:val="center"/>
        </w:trPr>
        <w:tc>
          <w:tcPr>
            <w:tcW w:w="2600" w:type="dxa"/>
            <w:vMerge w:val="restart"/>
          </w:tcPr>
          <w:p w14:paraId="4F8DA959" w14:textId="77777777" w:rsidR="00D64A01" w:rsidRDefault="00000000">
            <w:pPr>
              <w:spacing w:before="20" w:after="20"/>
            </w:pPr>
            <w:r>
              <w:rPr>
                <w:sz w:val="20"/>
              </w:rPr>
              <w:t>Hazard (physical, environmental, health)</w:t>
            </w:r>
          </w:p>
          <w:p w14:paraId="08A6891C" w14:textId="77777777" w:rsidR="00D64A01" w:rsidRDefault="00D64A01">
            <w:pPr>
              <w:spacing w:before="20" w:after="20"/>
            </w:pPr>
          </w:p>
          <w:p w14:paraId="77E6BF79" w14:textId="77777777" w:rsidR="00D64A01" w:rsidRDefault="00D64A01">
            <w:pPr>
              <w:spacing w:before="20" w:after="20"/>
            </w:pPr>
          </w:p>
        </w:tc>
        <w:tc>
          <w:tcPr>
            <w:tcW w:w="3300" w:type="dxa"/>
          </w:tcPr>
          <w:p w14:paraId="6A4C9006" w14:textId="77777777" w:rsidR="00D64A01" w:rsidRDefault="00000000">
            <w:pPr>
              <w:spacing w:before="20" w:after="20"/>
            </w:pPr>
            <w:r>
              <w:rPr>
                <w:sz w:val="20"/>
              </w:rPr>
              <w:t>None</w:t>
            </w:r>
          </w:p>
        </w:tc>
        <w:tc>
          <w:tcPr>
            <w:tcW w:w="1750" w:type="dxa"/>
          </w:tcPr>
          <w:p w14:paraId="163E14D1" w14:textId="77777777" w:rsidR="00D64A01" w:rsidRDefault="00000000">
            <w:pPr>
              <w:spacing w:before="20" w:after="20"/>
              <w:jc w:val="center"/>
            </w:pPr>
            <w:r>
              <w:rPr>
                <w:sz w:val="20"/>
              </w:rPr>
              <w:t>0</w:t>
            </w:r>
          </w:p>
        </w:tc>
        <w:tc>
          <w:tcPr>
            <w:tcW w:w="1950" w:type="dxa"/>
            <w:vMerge/>
          </w:tcPr>
          <w:p w14:paraId="66B15936" w14:textId="77777777" w:rsidR="00D64A01" w:rsidRDefault="00D64A01"/>
        </w:tc>
      </w:tr>
      <w:tr w:rsidR="00D64A01" w14:paraId="676443E4" w14:textId="77777777">
        <w:trPr>
          <w:cantSplit/>
          <w:jc w:val="center"/>
        </w:trPr>
        <w:tc>
          <w:tcPr>
            <w:tcW w:w="2600" w:type="dxa"/>
            <w:vMerge/>
          </w:tcPr>
          <w:p w14:paraId="051A80AE" w14:textId="77777777" w:rsidR="00D64A01" w:rsidRDefault="00D64A01"/>
        </w:tc>
        <w:tc>
          <w:tcPr>
            <w:tcW w:w="3300" w:type="dxa"/>
          </w:tcPr>
          <w:p w14:paraId="64C73D65" w14:textId="77777777" w:rsidR="00D64A01" w:rsidRDefault="00000000">
            <w:pPr>
              <w:spacing w:before="20" w:after="20"/>
            </w:pPr>
            <w:r>
              <w:rPr>
                <w:sz w:val="20"/>
              </w:rPr>
              <w:t>Less severe hazard</w:t>
            </w:r>
          </w:p>
        </w:tc>
        <w:tc>
          <w:tcPr>
            <w:tcW w:w="1750" w:type="dxa"/>
          </w:tcPr>
          <w:p w14:paraId="4A8B2FA5" w14:textId="77777777" w:rsidR="00D64A01" w:rsidRDefault="00000000">
            <w:pPr>
              <w:spacing w:before="20" w:after="20"/>
              <w:jc w:val="center"/>
            </w:pPr>
            <w:r>
              <w:rPr>
                <w:sz w:val="20"/>
              </w:rPr>
              <w:t>1</w:t>
            </w:r>
          </w:p>
        </w:tc>
        <w:tc>
          <w:tcPr>
            <w:tcW w:w="1950" w:type="dxa"/>
            <w:vMerge/>
          </w:tcPr>
          <w:p w14:paraId="58AFB29E" w14:textId="77777777" w:rsidR="00D64A01" w:rsidRDefault="00D64A01"/>
        </w:tc>
      </w:tr>
      <w:tr w:rsidR="00D64A01" w14:paraId="09336A2F" w14:textId="77777777">
        <w:trPr>
          <w:cantSplit/>
          <w:jc w:val="center"/>
        </w:trPr>
        <w:tc>
          <w:tcPr>
            <w:tcW w:w="2600" w:type="dxa"/>
            <w:vMerge/>
          </w:tcPr>
          <w:p w14:paraId="0C8D82A2" w14:textId="77777777" w:rsidR="00D64A01" w:rsidRDefault="00D64A01"/>
        </w:tc>
        <w:tc>
          <w:tcPr>
            <w:tcW w:w="3300" w:type="dxa"/>
          </w:tcPr>
          <w:p w14:paraId="2BD93D8C" w14:textId="77777777" w:rsidR="00D64A01" w:rsidRDefault="00000000">
            <w:pPr>
              <w:spacing w:before="20" w:after="20"/>
            </w:pPr>
            <w:r>
              <w:rPr>
                <w:sz w:val="20"/>
              </w:rPr>
              <w:t>More severe hazard</w:t>
            </w:r>
          </w:p>
        </w:tc>
        <w:tc>
          <w:tcPr>
            <w:tcW w:w="1750" w:type="dxa"/>
          </w:tcPr>
          <w:p w14:paraId="481ADC48" w14:textId="77777777" w:rsidR="00D64A01" w:rsidRDefault="00000000">
            <w:pPr>
              <w:spacing w:before="20" w:after="20"/>
              <w:jc w:val="center"/>
            </w:pPr>
            <w:r>
              <w:rPr>
                <w:sz w:val="20"/>
              </w:rPr>
              <w:t>2</w:t>
            </w:r>
          </w:p>
        </w:tc>
        <w:tc>
          <w:tcPr>
            <w:tcW w:w="1950" w:type="dxa"/>
            <w:vMerge/>
          </w:tcPr>
          <w:p w14:paraId="49818761" w14:textId="77777777" w:rsidR="00D64A01" w:rsidRDefault="00D64A01"/>
        </w:tc>
      </w:tr>
      <w:tr w:rsidR="00D64A01" w14:paraId="26193C44" w14:textId="77777777">
        <w:trPr>
          <w:cantSplit/>
          <w:jc w:val="center"/>
        </w:trPr>
        <w:tc>
          <w:tcPr>
            <w:tcW w:w="9600" w:type="dxa"/>
            <w:gridSpan w:val="4"/>
          </w:tcPr>
          <w:p w14:paraId="147D4DAA" w14:textId="77777777" w:rsidR="00D64A01" w:rsidRDefault="00000000">
            <w:pPr>
              <w:spacing w:before="20" w:after="20"/>
            </w:pPr>
            <w:r>
              <w:rPr>
                <w:b/>
                <w:i/>
                <w:sz w:val="20"/>
              </w:rPr>
              <w:t>Instruments</w:t>
            </w:r>
          </w:p>
        </w:tc>
      </w:tr>
      <w:tr w:rsidR="00D64A01" w14:paraId="2ACD6BCC" w14:textId="77777777">
        <w:trPr>
          <w:cantSplit/>
          <w:jc w:val="center"/>
        </w:trPr>
        <w:tc>
          <w:tcPr>
            <w:tcW w:w="2600" w:type="dxa"/>
            <w:vMerge w:val="restart"/>
          </w:tcPr>
          <w:p w14:paraId="3129B773" w14:textId="77777777" w:rsidR="00D64A01" w:rsidRDefault="00000000">
            <w:pPr>
              <w:spacing w:before="20" w:after="20"/>
            </w:pPr>
            <w:r>
              <w:rPr>
                <w:sz w:val="20"/>
              </w:rPr>
              <w:t>Energy</w:t>
            </w:r>
          </w:p>
          <w:p w14:paraId="286F79D7" w14:textId="77777777" w:rsidR="00D64A01" w:rsidRDefault="00D64A01">
            <w:pPr>
              <w:spacing w:before="20" w:after="20"/>
            </w:pPr>
          </w:p>
          <w:p w14:paraId="57A1F662" w14:textId="77777777" w:rsidR="00D64A01" w:rsidRDefault="00D64A01">
            <w:pPr>
              <w:spacing w:before="20" w:after="20"/>
            </w:pPr>
          </w:p>
        </w:tc>
        <w:tc>
          <w:tcPr>
            <w:tcW w:w="3300" w:type="dxa"/>
          </w:tcPr>
          <w:p w14:paraId="7B76002A" w14:textId="77777777" w:rsidR="00D64A01" w:rsidRDefault="00000000">
            <w:pPr>
              <w:spacing w:before="20" w:after="20"/>
            </w:pPr>
            <w:r>
              <w:rPr>
                <w:sz w:val="20"/>
              </w:rPr>
              <w:t>≤0.1 kWh per sample</w:t>
            </w:r>
          </w:p>
        </w:tc>
        <w:tc>
          <w:tcPr>
            <w:tcW w:w="1750" w:type="dxa"/>
          </w:tcPr>
          <w:p w14:paraId="78F1410B" w14:textId="77777777" w:rsidR="00D64A01" w:rsidRDefault="00000000">
            <w:pPr>
              <w:spacing w:before="20" w:after="20"/>
              <w:jc w:val="center"/>
            </w:pPr>
            <w:r>
              <w:rPr>
                <w:sz w:val="20"/>
              </w:rPr>
              <w:t>–</w:t>
            </w:r>
          </w:p>
        </w:tc>
        <w:tc>
          <w:tcPr>
            <w:tcW w:w="1950" w:type="dxa"/>
          </w:tcPr>
          <w:p w14:paraId="5A593184" w14:textId="77777777" w:rsidR="00D64A01" w:rsidRDefault="00000000">
            <w:pPr>
              <w:spacing w:before="20" w:after="20"/>
              <w:jc w:val="center"/>
            </w:pPr>
            <w:r>
              <w:rPr>
                <w:sz w:val="20"/>
              </w:rPr>
              <w:t>0</w:t>
            </w:r>
          </w:p>
        </w:tc>
      </w:tr>
      <w:tr w:rsidR="00D64A01" w14:paraId="63E8324B" w14:textId="77777777">
        <w:trPr>
          <w:cantSplit/>
          <w:jc w:val="center"/>
        </w:trPr>
        <w:tc>
          <w:tcPr>
            <w:tcW w:w="2600" w:type="dxa"/>
            <w:vMerge/>
          </w:tcPr>
          <w:p w14:paraId="25AD3898" w14:textId="77777777" w:rsidR="00D64A01" w:rsidRDefault="00D64A01"/>
        </w:tc>
        <w:tc>
          <w:tcPr>
            <w:tcW w:w="3300" w:type="dxa"/>
          </w:tcPr>
          <w:p w14:paraId="0160DDA3" w14:textId="77777777" w:rsidR="00D64A01" w:rsidRDefault="00000000">
            <w:pPr>
              <w:spacing w:before="20" w:after="20"/>
            </w:pPr>
            <w:r>
              <w:rPr>
                <w:sz w:val="20"/>
              </w:rPr>
              <w:t>≤1.5 kWh per sample</w:t>
            </w:r>
          </w:p>
        </w:tc>
        <w:tc>
          <w:tcPr>
            <w:tcW w:w="1750" w:type="dxa"/>
          </w:tcPr>
          <w:p w14:paraId="7C237573" w14:textId="77777777" w:rsidR="00D64A01" w:rsidRDefault="00000000">
            <w:pPr>
              <w:spacing w:before="20" w:after="20"/>
              <w:jc w:val="center"/>
            </w:pPr>
            <w:r>
              <w:rPr>
                <w:sz w:val="20"/>
              </w:rPr>
              <w:t>–</w:t>
            </w:r>
          </w:p>
        </w:tc>
        <w:tc>
          <w:tcPr>
            <w:tcW w:w="1950" w:type="dxa"/>
          </w:tcPr>
          <w:p w14:paraId="775DC8AB" w14:textId="77777777" w:rsidR="00D64A01" w:rsidRDefault="00000000">
            <w:pPr>
              <w:spacing w:before="20" w:after="20"/>
              <w:jc w:val="center"/>
            </w:pPr>
            <w:r>
              <w:rPr>
                <w:sz w:val="20"/>
              </w:rPr>
              <w:t>1</w:t>
            </w:r>
          </w:p>
        </w:tc>
      </w:tr>
      <w:tr w:rsidR="00D64A01" w14:paraId="0D1DDEB9" w14:textId="77777777">
        <w:trPr>
          <w:cantSplit/>
          <w:jc w:val="center"/>
        </w:trPr>
        <w:tc>
          <w:tcPr>
            <w:tcW w:w="2600" w:type="dxa"/>
            <w:vMerge/>
          </w:tcPr>
          <w:p w14:paraId="5DDE4FEB" w14:textId="77777777" w:rsidR="00D64A01" w:rsidRDefault="00D64A01"/>
        </w:tc>
        <w:tc>
          <w:tcPr>
            <w:tcW w:w="3300" w:type="dxa"/>
          </w:tcPr>
          <w:p w14:paraId="34ACE10F" w14:textId="77777777" w:rsidR="00D64A01" w:rsidRDefault="00000000">
            <w:pPr>
              <w:spacing w:before="20" w:after="20"/>
            </w:pPr>
            <w:r>
              <w:rPr>
                <w:sz w:val="20"/>
              </w:rPr>
              <w:t>&gt;1.5 kWh per sample</w:t>
            </w:r>
          </w:p>
        </w:tc>
        <w:tc>
          <w:tcPr>
            <w:tcW w:w="1750" w:type="dxa"/>
          </w:tcPr>
          <w:p w14:paraId="6742CB7F" w14:textId="77777777" w:rsidR="00D64A01" w:rsidRDefault="00000000">
            <w:pPr>
              <w:spacing w:before="20" w:after="20"/>
              <w:jc w:val="center"/>
            </w:pPr>
            <w:r>
              <w:rPr>
                <w:sz w:val="20"/>
              </w:rPr>
              <w:t>–</w:t>
            </w:r>
          </w:p>
        </w:tc>
        <w:tc>
          <w:tcPr>
            <w:tcW w:w="1950" w:type="dxa"/>
          </w:tcPr>
          <w:p w14:paraId="0885B92E" w14:textId="77777777" w:rsidR="00D64A01" w:rsidRDefault="00000000">
            <w:pPr>
              <w:spacing w:before="20" w:after="20"/>
              <w:jc w:val="center"/>
            </w:pPr>
            <w:r>
              <w:rPr>
                <w:sz w:val="20"/>
              </w:rPr>
              <w:t>2</w:t>
            </w:r>
          </w:p>
        </w:tc>
      </w:tr>
      <w:tr w:rsidR="00D64A01" w14:paraId="61E789DB" w14:textId="77777777">
        <w:trPr>
          <w:cantSplit/>
          <w:jc w:val="center"/>
        </w:trPr>
        <w:tc>
          <w:tcPr>
            <w:tcW w:w="2600" w:type="dxa"/>
            <w:vMerge w:val="restart"/>
          </w:tcPr>
          <w:p w14:paraId="4DF61DD9" w14:textId="77777777" w:rsidR="00D64A01" w:rsidRDefault="00000000">
            <w:pPr>
              <w:spacing w:before="20" w:after="20"/>
            </w:pPr>
            <w:r>
              <w:rPr>
                <w:sz w:val="20"/>
              </w:rPr>
              <w:t>Occupational hazard</w:t>
            </w:r>
          </w:p>
          <w:p w14:paraId="75E3E1F9" w14:textId="77777777" w:rsidR="00D64A01" w:rsidRDefault="00D64A01">
            <w:pPr>
              <w:spacing w:before="20" w:after="20"/>
            </w:pPr>
          </w:p>
        </w:tc>
        <w:tc>
          <w:tcPr>
            <w:tcW w:w="3300" w:type="dxa"/>
          </w:tcPr>
          <w:p w14:paraId="42610CFC" w14:textId="77777777" w:rsidR="00D64A01" w:rsidRDefault="00000000">
            <w:pPr>
              <w:spacing w:before="20" w:after="20"/>
            </w:pPr>
            <w:r>
              <w:rPr>
                <w:sz w:val="20"/>
              </w:rPr>
              <w:t>Analytical process hermetization</w:t>
            </w:r>
          </w:p>
        </w:tc>
        <w:tc>
          <w:tcPr>
            <w:tcW w:w="1750" w:type="dxa"/>
          </w:tcPr>
          <w:p w14:paraId="203BFF62" w14:textId="77777777" w:rsidR="00D64A01" w:rsidRDefault="00000000">
            <w:pPr>
              <w:spacing w:before="20" w:after="20"/>
              <w:jc w:val="center"/>
            </w:pPr>
            <w:r>
              <w:rPr>
                <w:sz w:val="20"/>
              </w:rPr>
              <w:t>–</w:t>
            </w:r>
          </w:p>
        </w:tc>
        <w:tc>
          <w:tcPr>
            <w:tcW w:w="1950" w:type="dxa"/>
          </w:tcPr>
          <w:p w14:paraId="38C1124B" w14:textId="77777777" w:rsidR="00D64A01" w:rsidRDefault="00000000">
            <w:pPr>
              <w:spacing w:before="20" w:after="20"/>
              <w:jc w:val="center"/>
            </w:pPr>
            <w:r>
              <w:rPr>
                <w:sz w:val="20"/>
              </w:rPr>
              <w:t>0</w:t>
            </w:r>
          </w:p>
        </w:tc>
      </w:tr>
      <w:tr w:rsidR="00D64A01" w14:paraId="02373961" w14:textId="77777777">
        <w:trPr>
          <w:cantSplit/>
          <w:jc w:val="center"/>
        </w:trPr>
        <w:tc>
          <w:tcPr>
            <w:tcW w:w="2600" w:type="dxa"/>
            <w:vMerge/>
          </w:tcPr>
          <w:p w14:paraId="0AA082C2" w14:textId="77777777" w:rsidR="00D64A01" w:rsidRDefault="00D64A01"/>
        </w:tc>
        <w:tc>
          <w:tcPr>
            <w:tcW w:w="3300" w:type="dxa"/>
          </w:tcPr>
          <w:p w14:paraId="4AC50B0B" w14:textId="77777777" w:rsidR="00D64A01" w:rsidRDefault="00000000">
            <w:pPr>
              <w:spacing w:before="20" w:after="20"/>
            </w:pPr>
            <w:r>
              <w:rPr>
                <w:sz w:val="20"/>
              </w:rPr>
              <w:t>Emission of vapors and gases to the air</w:t>
            </w:r>
          </w:p>
        </w:tc>
        <w:tc>
          <w:tcPr>
            <w:tcW w:w="1750" w:type="dxa"/>
          </w:tcPr>
          <w:p w14:paraId="0445722D" w14:textId="77777777" w:rsidR="00D64A01" w:rsidRDefault="00000000">
            <w:pPr>
              <w:spacing w:before="20" w:after="20"/>
              <w:jc w:val="center"/>
            </w:pPr>
            <w:r>
              <w:rPr>
                <w:sz w:val="20"/>
              </w:rPr>
              <w:t>–</w:t>
            </w:r>
          </w:p>
        </w:tc>
        <w:tc>
          <w:tcPr>
            <w:tcW w:w="1950" w:type="dxa"/>
          </w:tcPr>
          <w:p w14:paraId="7739DF44" w14:textId="77777777" w:rsidR="00D64A01" w:rsidRDefault="00000000">
            <w:pPr>
              <w:spacing w:before="20" w:after="20"/>
              <w:jc w:val="center"/>
            </w:pPr>
            <w:r>
              <w:rPr>
                <w:sz w:val="20"/>
              </w:rPr>
              <w:t>3</w:t>
            </w:r>
          </w:p>
        </w:tc>
      </w:tr>
      <w:tr w:rsidR="00D64A01" w14:paraId="112CBD5E" w14:textId="77777777">
        <w:trPr>
          <w:cantSplit/>
          <w:jc w:val="center"/>
        </w:trPr>
        <w:tc>
          <w:tcPr>
            <w:tcW w:w="2600" w:type="dxa"/>
            <w:vMerge w:val="restart"/>
          </w:tcPr>
          <w:p w14:paraId="1BA0F384" w14:textId="77777777" w:rsidR="00D64A01" w:rsidRDefault="00000000">
            <w:pPr>
              <w:spacing w:before="20" w:after="20"/>
            </w:pPr>
            <w:r>
              <w:rPr>
                <w:sz w:val="20"/>
              </w:rPr>
              <w:t>Waste</w:t>
            </w:r>
          </w:p>
          <w:p w14:paraId="08AAC80E" w14:textId="77777777" w:rsidR="00D64A01" w:rsidRDefault="00D64A01">
            <w:pPr>
              <w:spacing w:before="20" w:after="20"/>
            </w:pPr>
          </w:p>
          <w:p w14:paraId="1AC974F0" w14:textId="77777777" w:rsidR="00D64A01" w:rsidRDefault="00D64A01">
            <w:pPr>
              <w:spacing w:before="20" w:after="20"/>
            </w:pPr>
          </w:p>
          <w:p w14:paraId="3D97E957" w14:textId="77777777" w:rsidR="00D64A01" w:rsidRDefault="00D64A01">
            <w:pPr>
              <w:spacing w:before="20" w:after="20"/>
            </w:pPr>
          </w:p>
          <w:p w14:paraId="07DF7365" w14:textId="77777777" w:rsidR="00D64A01" w:rsidRDefault="00D64A01">
            <w:pPr>
              <w:spacing w:before="20" w:after="20"/>
            </w:pPr>
          </w:p>
          <w:p w14:paraId="225A936E" w14:textId="77777777" w:rsidR="00D64A01" w:rsidRDefault="00D64A01">
            <w:pPr>
              <w:spacing w:before="20" w:after="20"/>
            </w:pPr>
          </w:p>
          <w:p w14:paraId="07D69D1C" w14:textId="77777777" w:rsidR="00D64A01" w:rsidRDefault="00D64A01">
            <w:pPr>
              <w:spacing w:before="20" w:after="20"/>
            </w:pPr>
          </w:p>
          <w:p w14:paraId="4F55ECD9" w14:textId="77777777" w:rsidR="00D64A01" w:rsidRDefault="00D64A01">
            <w:pPr>
              <w:spacing w:before="20" w:after="20"/>
            </w:pPr>
          </w:p>
        </w:tc>
        <w:tc>
          <w:tcPr>
            <w:tcW w:w="3300" w:type="dxa"/>
          </w:tcPr>
          <w:p w14:paraId="2E6C2B15" w14:textId="77777777" w:rsidR="00D64A01" w:rsidRDefault="00000000">
            <w:pPr>
              <w:spacing w:before="20" w:after="20"/>
            </w:pPr>
            <w:r>
              <w:rPr>
                <w:sz w:val="20"/>
              </w:rPr>
              <w:t>None</w:t>
            </w:r>
          </w:p>
        </w:tc>
        <w:tc>
          <w:tcPr>
            <w:tcW w:w="1750" w:type="dxa"/>
          </w:tcPr>
          <w:p w14:paraId="06BD8DD6" w14:textId="77777777" w:rsidR="00D64A01" w:rsidRDefault="00000000">
            <w:pPr>
              <w:spacing w:before="20" w:after="20"/>
              <w:jc w:val="center"/>
            </w:pPr>
            <w:r>
              <w:rPr>
                <w:sz w:val="20"/>
              </w:rPr>
              <w:t>–</w:t>
            </w:r>
          </w:p>
        </w:tc>
        <w:tc>
          <w:tcPr>
            <w:tcW w:w="1950" w:type="dxa"/>
          </w:tcPr>
          <w:p w14:paraId="30F70FFA" w14:textId="77777777" w:rsidR="00D64A01" w:rsidRDefault="00000000">
            <w:pPr>
              <w:spacing w:before="20" w:after="20"/>
              <w:jc w:val="center"/>
            </w:pPr>
            <w:r>
              <w:rPr>
                <w:sz w:val="20"/>
              </w:rPr>
              <w:t>0</w:t>
            </w:r>
          </w:p>
        </w:tc>
      </w:tr>
      <w:tr w:rsidR="00D64A01" w14:paraId="36168A15" w14:textId="77777777">
        <w:trPr>
          <w:cantSplit/>
          <w:jc w:val="center"/>
        </w:trPr>
        <w:tc>
          <w:tcPr>
            <w:tcW w:w="2600" w:type="dxa"/>
            <w:vMerge/>
          </w:tcPr>
          <w:p w14:paraId="7C6986ED" w14:textId="77777777" w:rsidR="00D64A01" w:rsidRDefault="00D64A01"/>
        </w:tc>
        <w:tc>
          <w:tcPr>
            <w:tcW w:w="3300" w:type="dxa"/>
          </w:tcPr>
          <w:p w14:paraId="776A32BF" w14:textId="77777777" w:rsidR="00D64A01" w:rsidRDefault="00000000">
            <w:pPr>
              <w:spacing w:before="20" w:after="20"/>
            </w:pPr>
            <w:r>
              <w:rPr>
                <w:sz w:val="20"/>
              </w:rPr>
              <w:t>&lt;1 mL (g)</w:t>
            </w:r>
          </w:p>
        </w:tc>
        <w:tc>
          <w:tcPr>
            <w:tcW w:w="1750" w:type="dxa"/>
          </w:tcPr>
          <w:p w14:paraId="4029C4F2" w14:textId="77777777" w:rsidR="00D64A01" w:rsidRDefault="00000000">
            <w:pPr>
              <w:spacing w:before="20" w:after="20"/>
              <w:jc w:val="center"/>
            </w:pPr>
            <w:r>
              <w:rPr>
                <w:sz w:val="20"/>
              </w:rPr>
              <w:t>–</w:t>
            </w:r>
          </w:p>
        </w:tc>
        <w:tc>
          <w:tcPr>
            <w:tcW w:w="1950" w:type="dxa"/>
          </w:tcPr>
          <w:p w14:paraId="1D753F9F" w14:textId="77777777" w:rsidR="00D64A01" w:rsidRDefault="00000000">
            <w:pPr>
              <w:spacing w:before="20" w:after="20"/>
              <w:jc w:val="center"/>
            </w:pPr>
            <w:r>
              <w:rPr>
                <w:sz w:val="20"/>
              </w:rPr>
              <w:t>1</w:t>
            </w:r>
          </w:p>
        </w:tc>
      </w:tr>
      <w:tr w:rsidR="00D64A01" w14:paraId="4A5C2EB7" w14:textId="77777777">
        <w:trPr>
          <w:cantSplit/>
          <w:jc w:val="center"/>
        </w:trPr>
        <w:tc>
          <w:tcPr>
            <w:tcW w:w="2600" w:type="dxa"/>
            <w:vMerge/>
          </w:tcPr>
          <w:p w14:paraId="19BC20DF" w14:textId="77777777" w:rsidR="00D64A01" w:rsidRDefault="00D64A01"/>
        </w:tc>
        <w:tc>
          <w:tcPr>
            <w:tcW w:w="3300" w:type="dxa"/>
          </w:tcPr>
          <w:p w14:paraId="6145CB4C" w14:textId="77777777" w:rsidR="00D64A01" w:rsidRDefault="00000000">
            <w:pPr>
              <w:spacing w:before="20" w:after="20"/>
            </w:pPr>
            <w:r>
              <w:rPr>
                <w:sz w:val="20"/>
              </w:rPr>
              <w:t>1–10 mL (g)</w:t>
            </w:r>
          </w:p>
        </w:tc>
        <w:tc>
          <w:tcPr>
            <w:tcW w:w="1750" w:type="dxa"/>
          </w:tcPr>
          <w:p w14:paraId="4D951CF7" w14:textId="77777777" w:rsidR="00D64A01" w:rsidRDefault="00000000">
            <w:pPr>
              <w:spacing w:before="20" w:after="20"/>
              <w:jc w:val="center"/>
            </w:pPr>
            <w:r>
              <w:rPr>
                <w:sz w:val="20"/>
              </w:rPr>
              <w:t>–</w:t>
            </w:r>
          </w:p>
        </w:tc>
        <w:tc>
          <w:tcPr>
            <w:tcW w:w="1950" w:type="dxa"/>
          </w:tcPr>
          <w:p w14:paraId="6C852152" w14:textId="77777777" w:rsidR="00D64A01" w:rsidRDefault="00000000">
            <w:pPr>
              <w:spacing w:before="20" w:after="20"/>
              <w:jc w:val="center"/>
            </w:pPr>
            <w:r>
              <w:rPr>
                <w:sz w:val="20"/>
              </w:rPr>
              <w:t>3</w:t>
            </w:r>
          </w:p>
        </w:tc>
      </w:tr>
      <w:tr w:rsidR="00D64A01" w14:paraId="1CC45FD6" w14:textId="77777777">
        <w:trPr>
          <w:cantSplit/>
          <w:jc w:val="center"/>
        </w:trPr>
        <w:tc>
          <w:tcPr>
            <w:tcW w:w="2600" w:type="dxa"/>
            <w:vMerge/>
          </w:tcPr>
          <w:p w14:paraId="4D78F9EC" w14:textId="77777777" w:rsidR="00D64A01" w:rsidRDefault="00D64A01"/>
        </w:tc>
        <w:tc>
          <w:tcPr>
            <w:tcW w:w="3300" w:type="dxa"/>
          </w:tcPr>
          <w:p w14:paraId="3518AB9A" w14:textId="77777777" w:rsidR="00D64A01" w:rsidRDefault="00000000">
            <w:pPr>
              <w:spacing w:before="20" w:after="20"/>
            </w:pPr>
            <w:r>
              <w:rPr>
                <w:sz w:val="20"/>
              </w:rPr>
              <w:t>&gt;10 mL (g)</w:t>
            </w:r>
          </w:p>
        </w:tc>
        <w:tc>
          <w:tcPr>
            <w:tcW w:w="1750" w:type="dxa"/>
          </w:tcPr>
          <w:p w14:paraId="0E7BF6C2" w14:textId="77777777" w:rsidR="00D64A01" w:rsidRDefault="00000000">
            <w:pPr>
              <w:spacing w:before="20" w:after="20"/>
              <w:jc w:val="center"/>
            </w:pPr>
            <w:r>
              <w:rPr>
                <w:sz w:val="20"/>
              </w:rPr>
              <w:t>–</w:t>
            </w:r>
          </w:p>
        </w:tc>
        <w:tc>
          <w:tcPr>
            <w:tcW w:w="1950" w:type="dxa"/>
          </w:tcPr>
          <w:p w14:paraId="44B632B7" w14:textId="77777777" w:rsidR="00D64A01" w:rsidRDefault="00000000">
            <w:pPr>
              <w:spacing w:before="20" w:after="20"/>
              <w:jc w:val="center"/>
            </w:pPr>
            <w:r>
              <w:rPr>
                <w:sz w:val="20"/>
              </w:rPr>
              <w:t>5</w:t>
            </w:r>
          </w:p>
        </w:tc>
      </w:tr>
      <w:tr w:rsidR="00D64A01" w14:paraId="338EA994" w14:textId="77777777">
        <w:trPr>
          <w:cantSplit/>
          <w:jc w:val="center"/>
        </w:trPr>
        <w:tc>
          <w:tcPr>
            <w:tcW w:w="2600" w:type="dxa"/>
            <w:vMerge/>
          </w:tcPr>
          <w:p w14:paraId="349D67EA" w14:textId="77777777" w:rsidR="00D64A01" w:rsidRDefault="00D64A01"/>
        </w:tc>
        <w:tc>
          <w:tcPr>
            <w:tcW w:w="3300" w:type="dxa"/>
          </w:tcPr>
          <w:p w14:paraId="15A84750" w14:textId="77777777" w:rsidR="00D64A01" w:rsidRDefault="00000000">
            <w:pPr>
              <w:spacing w:before="20" w:after="20"/>
            </w:pPr>
            <w:r>
              <w:rPr>
                <w:sz w:val="20"/>
              </w:rPr>
              <w:t>Recycling</w:t>
            </w:r>
          </w:p>
        </w:tc>
        <w:tc>
          <w:tcPr>
            <w:tcW w:w="1750" w:type="dxa"/>
          </w:tcPr>
          <w:p w14:paraId="73C49097" w14:textId="77777777" w:rsidR="00D64A01" w:rsidRDefault="00000000">
            <w:pPr>
              <w:spacing w:before="20" w:after="20"/>
              <w:jc w:val="center"/>
            </w:pPr>
            <w:r>
              <w:rPr>
                <w:sz w:val="20"/>
              </w:rPr>
              <w:t>–</w:t>
            </w:r>
          </w:p>
        </w:tc>
        <w:tc>
          <w:tcPr>
            <w:tcW w:w="1950" w:type="dxa"/>
          </w:tcPr>
          <w:p w14:paraId="56EBEA77" w14:textId="77777777" w:rsidR="00D64A01" w:rsidRDefault="00000000">
            <w:pPr>
              <w:spacing w:before="20" w:after="20"/>
              <w:jc w:val="center"/>
            </w:pPr>
            <w:r>
              <w:rPr>
                <w:sz w:val="20"/>
              </w:rPr>
              <w:t>0</w:t>
            </w:r>
          </w:p>
        </w:tc>
      </w:tr>
      <w:tr w:rsidR="00D64A01" w14:paraId="0A3B1450" w14:textId="77777777">
        <w:trPr>
          <w:cantSplit/>
          <w:jc w:val="center"/>
        </w:trPr>
        <w:tc>
          <w:tcPr>
            <w:tcW w:w="2600" w:type="dxa"/>
            <w:vMerge/>
          </w:tcPr>
          <w:p w14:paraId="030C5E26" w14:textId="77777777" w:rsidR="00D64A01" w:rsidRDefault="00D64A01"/>
        </w:tc>
        <w:tc>
          <w:tcPr>
            <w:tcW w:w="3300" w:type="dxa"/>
          </w:tcPr>
          <w:p w14:paraId="0C8480F2" w14:textId="77777777" w:rsidR="00D64A01" w:rsidRDefault="00000000">
            <w:pPr>
              <w:spacing w:before="20" w:after="20"/>
            </w:pPr>
            <w:r>
              <w:rPr>
                <w:sz w:val="20"/>
              </w:rPr>
              <w:t>Degradation</w:t>
            </w:r>
          </w:p>
        </w:tc>
        <w:tc>
          <w:tcPr>
            <w:tcW w:w="1750" w:type="dxa"/>
          </w:tcPr>
          <w:p w14:paraId="52536CAD" w14:textId="77777777" w:rsidR="00D64A01" w:rsidRDefault="00000000">
            <w:pPr>
              <w:spacing w:before="20" w:after="20"/>
              <w:jc w:val="center"/>
            </w:pPr>
            <w:r>
              <w:rPr>
                <w:sz w:val="20"/>
              </w:rPr>
              <w:t>–</w:t>
            </w:r>
          </w:p>
        </w:tc>
        <w:tc>
          <w:tcPr>
            <w:tcW w:w="1950" w:type="dxa"/>
          </w:tcPr>
          <w:p w14:paraId="657D127C" w14:textId="77777777" w:rsidR="00D64A01" w:rsidRDefault="00000000">
            <w:pPr>
              <w:spacing w:before="20" w:after="20"/>
              <w:jc w:val="center"/>
            </w:pPr>
            <w:r>
              <w:rPr>
                <w:sz w:val="20"/>
              </w:rPr>
              <w:t>1</w:t>
            </w:r>
          </w:p>
        </w:tc>
      </w:tr>
      <w:tr w:rsidR="00D64A01" w14:paraId="7438BAE9" w14:textId="77777777">
        <w:trPr>
          <w:cantSplit/>
          <w:jc w:val="center"/>
        </w:trPr>
        <w:tc>
          <w:tcPr>
            <w:tcW w:w="2600" w:type="dxa"/>
            <w:vMerge/>
          </w:tcPr>
          <w:p w14:paraId="1786FECE" w14:textId="77777777" w:rsidR="00D64A01" w:rsidRDefault="00D64A01"/>
        </w:tc>
        <w:tc>
          <w:tcPr>
            <w:tcW w:w="3300" w:type="dxa"/>
          </w:tcPr>
          <w:p w14:paraId="30E9F217" w14:textId="77777777" w:rsidR="00D64A01" w:rsidRDefault="00000000">
            <w:pPr>
              <w:spacing w:before="20" w:after="20"/>
            </w:pPr>
            <w:r>
              <w:rPr>
                <w:sz w:val="20"/>
              </w:rPr>
              <w:t>Passivation</w:t>
            </w:r>
          </w:p>
        </w:tc>
        <w:tc>
          <w:tcPr>
            <w:tcW w:w="1750" w:type="dxa"/>
          </w:tcPr>
          <w:p w14:paraId="19F91A40" w14:textId="77777777" w:rsidR="00D64A01" w:rsidRDefault="00000000">
            <w:pPr>
              <w:spacing w:before="20" w:after="20"/>
              <w:jc w:val="center"/>
            </w:pPr>
            <w:r>
              <w:rPr>
                <w:sz w:val="20"/>
              </w:rPr>
              <w:t>–</w:t>
            </w:r>
          </w:p>
        </w:tc>
        <w:tc>
          <w:tcPr>
            <w:tcW w:w="1950" w:type="dxa"/>
          </w:tcPr>
          <w:p w14:paraId="0470BE14" w14:textId="77777777" w:rsidR="00D64A01" w:rsidRDefault="00000000">
            <w:pPr>
              <w:spacing w:before="20" w:after="20"/>
              <w:jc w:val="center"/>
            </w:pPr>
            <w:r>
              <w:rPr>
                <w:sz w:val="20"/>
              </w:rPr>
              <w:t>2</w:t>
            </w:r>
          </w:p>
        </w:tc>
      </w:tr>
      <w:tr w:rsidR="00D64A01" w14:paraId="23907502" w14:textId="77777777">
        <w:trPr>
          <w:cantSplit/>
          <w:jc w:val="center"/>
        </w:trPr>
        <w:tc>
          <w:tcPr>
            <w:tcW w:w="2600" w:type="dxa"/>
            <w:vMerge/>
          </w:tcPr>
          <w:p w14:paraId="3F677EF2" w14:textId="77777777" w:rsidR="00D64A01" w:rsidRDefault="00D64A01"/>
        </w:tc>
        <w:tc>
          <w:tcPr>
            <w:tcW w:w="3300" w:type="dxa"/>
          </w:tcPr>
          <w:p w14:paraId="007DDEF6" w14:textId="77777777" w:rsidR="00D64A01" w:rsidRDefault="00000000">
            <w:pPr>
              <w:spacing w:before="20" w:after="20"/>
            </w:pPr>
            <w:r>
              <w:rPr>
                <w:sz w:val="20"/>
              </w:rPr>
              <w:t>No treatment</w:t>
            </w:r>
          </w:p>
        </w:tc>
        <w:tc>
          <w:tcPr>
            <w:tcW w:w="1750" w:type="dxa"/>
          </w:tcPr>
          <w:p w14:paraId="77DF3D0F" w14:textId="77777777" w:rsidR="00D64A01" w:rsidRDefault="00000000">
            <w:pPr>
              <w:spacing w:before="20" w:after="20"/>
              <w:jc w:val="center"/>
            </w:pPr>
            <w:r>
              <w:rPr>
                <w:sz w:val="20"/>
              </w:rPr>
              <w:t>–</w:t>
            </w:r>
          </w:p>
        </w:tc>
        <w:tc>
          <w:tcPr>
            <w:tcW w:w="1950" w:type="dxa"/>
          </w:tcPr>
          <w:p w14:paraId="4A366368" w14:textId="77777777" w:rsidR="00D64A01" w:rsidRDefault="00000000">
            <w:pPr>
              <w:spacing w:before="20" w:after="20"/>
              <w:jc w:val="center"/>
            </w:pPr>
            <w:r>
              <w:rPr>
                <w:sz w:val="20"/>
              </w:rPr>
              <w:t>3</w:t>
            </w:r>
          </w:p>
        </w:tc>
      </w:tr>
    </w:tbl>
    <w:p w14:paraId="77E59A9A" w14:textId="77777777" w:rsidR="00D64A01" w:rsidRDefault="00000000">
      <w:pPr>
        <w:spacing w:after="320"/>
        <w:jc w:val="both"/>
      </w:pPr>
      <w:r>
        <w:rPr>
          <w:sz w:val="18"/>
        </w:rPr>
        <w:t>Adapted from the Analytical Eco-Scale of Gałuszka et al. Hazard categories were assigned from the highest GHS signal word associated with each reagent.</w:t>
      </w:r>
    </w:p>
    <w:p w14:paraId="3E68EDB9" w14:textId="379903E5" w:rsidR="00D64A01" w:rsidRDefault="00000000">
      <w:pPr>
        <w:spacing w:after="80"/>
      </w:pPr>
      <w:r>
        <w:rPr>
          <w:b/>
          <w:sz w:val="24"/>
        </w:rPr>
        <w:t>Table S2.</w:t>
      </w:r>
      <w:r>
        <w:rPr>
          <w:sz w:val="24"/>
        </w:rPr>
        <w:t xml:space="preserve"> Penalty points assigned to the proposed RP-HPLC procedure and the resulting Analytical Eco-Scale score.</w:t>
      </w:r>
    </w:p>
    <w:tbl>
      <w:tblPr>
        <w:tblStyle w:val="TableGrid"/>
        <w:tblW w:w="0" w:type="auto"/>
        <w:jc w:val="center"/>
        <w:tblLayout w:type="fixed"/>
        <w:tblLook w:val="04A0" w:firstRow="1" w:lastRow="0" w:firstColumn="1" w:lastColumn="0" w:noHBand="0" w:noVBand="1"/>
      </w:tblPr>
      <w:tblGrid>
        <w:gridCol w:w="5400"/>
        <w:gridCol w:w="2100"/>
        <w:gridCol w:w="2100"/>
      </w:tblGrid>
      <w:tr w:rsidR="00D64A01" w14:paraId="4FC5ABA1" w14:textId="77777777">
        <w:trPr>
          <w:cantSplit/>
          <w:tblHeader/>
          <w:jc w:val="center"/>
        </w:trPr>
        <w:tc>
          <w:tcPr>
            <w:tcW w:w="5400" w:type="dxa"/>
          </w:tcPr>
          <w:p w14:paraId="5A749BB6" w14:textId="77777777" w:rsidR="00D64A01" w:rsidRDefault="00000000">
            <w:pPr>
              <w:spacing w:before="20" w:after="20"/>
            </w:pPr>
            <w:r>
              <w:rPr>
                <w:b/>
                <w:sz w:val="20"/>
              </w:rPr>
              <w:t>Item</w:t>
            </w:r>
          </w:p>
        </w:tc>
        <w:tc>
          <w:tcPr>
            <w:tcW w:w="2100" w:type="dxa"/>
          </w:tcPr>
          <w:p w14:paraId="46867639" w14:textId="77777777" w:rsidR="00D64A01" w:rsidRDefault="00000000">
            <w:pPr>
              <w:spacing w:before="20" w:after="20"/>
              <w:jc w:val="center"/>
            </w:pPr>
            <w:r>
              <w:rPr>
                <w:b/>
                <w:sz w:val="20"/>
              </w:rPr>
              <w:t>Sub-total PP</w:t>
            </w:r>
          </w:p>
        </w:tc>
        <w:tc>
          <w:tcPr>
            <w:tcW w:w="2100" w:type="dxa"/>
          </w:tcPr>
          <w:p w14:paraId="2F725222" w14:textId="77777777" w:rsidR="00D64A01" w:rsidRDefault="00000000">
            <w:pPr>
              <w:spacing w:before="20" w:after="20"/>
              <w:jc w:val="center"/>
            </w:pPr>
            <w:r>
              <w:rPr>
                <w:b/>
                <w:sz w:val="20"/>
              </w:rPr>
              <w:t>Total PP</w:t>
            </w:r>
          </w:p>
        </w:tc>
      </w:tr>
      <w:tr w:rsidR="00D64A01" w14:paraId="1ECB1283" w14:textId="77777777">
        <w:trPr>
          <w:cantSplit/>
          <w:jc w:val="center"/>
        </w:trPr>
        <w:tc>
          <w:tcPr>
            <w:tcW w:w="9600" w:type="dxa"/>
            <w:gridSpan w:val="3"/>
          </w:tcPr>
          <w:p w14:paraId="6D56320D" w14:textId="77777777" w:rsidR="00D64A01" w:rsidRDefault="00000000">
            <w:pPr>
              <w:spacing w:before="20" w:after="20"/>
            </w:pPr>
            <w:r>
              <w:rPr>
                <w:b/>
                <w:i/>
                <w:sz w:val="20"/>
              </w:rPr>
              <w:t>Reagents</w:t>
            </w:r>
          </w:p>
        </w:tc>
      </w:tr>
      <w:tr w:rsidR="00D64A01" w14:paraId="2F9B16A3" w14:textId="77777777">
        <w:trPr>
          <w:cantSplit/>
          <w:jc w:val="center"/>
        </w:trPr>
        <w:tc>
          <w:tcPr>
            <w:tcW w:w="5400" w:type="dxa"/>
          </w:tcPr>
          <w:p w14:paraId="6F91F3BE" w14:textId="29CD17F0" w:rsidR="00D64A01" w:rsidRDefault="00000000">
            <w:pPr>
              <w:spacing w:before="20" w:after="20"/>
            </w:pPr>
            <w:r>
              <w:rPr>
                <w:sz w:val="20"/>
              </w:rPr>
              <w:t xml:space="preserve">Ethanol 96 %; </w:t>
            </w:r>
            <w:r w:rsidR="00654978">
              <w:rPr>
                <w:sz w:val="20"/>
              </w:rPr>
              <w:t>10-100</w:t>
            </w:r>
            <w:r>
              <w:rPr>
                <w:sz w:val="20"/>
              </w:rPr>
              <w:t xml:space="preserve"> mL; more severe hazard</w:t>
            </w:r>
          </w:p>
        </w:tc>
        <w:tc>
          <w:tcPr>
            <w:tcW w:w="2100" w:type="dxa"/>
          </w:tcPr>
          <w:p w14:paraId="4D40BD27" w14:textId="77777777" w:rsidR="00D64A01" w:rsidRDefault="00000000">
            <w:pPr>
              <w:spacing w:before="20" w:after="20"/>
              <w:jc w:val="center"/>
            </w:pPr>
            <w:r>
              <w:rPr>
                <w:sz w:val="20"/>
              </w:rPr>
              <w:t>2 × 2</w:t>
            </w:r>
          </w:p>
        </w:tc>
        <w:tc>
          <w:tcPr>
            <w:tcW w:w="2100" w:type="dxa"/>
          </w:tcPr>
          <w:p w14:paraId="47A56832" w14:textId="77777777" w:rsidR="00D64A01" w:rsidRDefault="00000000">
            <w:pPr>
              <w:spacing w:before="20" w:after="20"/>
              <w:jc w:val="center"/>
            </w:pPr>
            <w:r>
              <w:rPr>
                <w:sz w:val="20"/>
              </w:rPr>
              <w:t>4</w:t>
            </w:r>
          </w:p>
        </w:tc>
      </w:tr>
      <w:tr w:rsidR="00D64A01" w14:paraId="43F0AD64" w14:textId="77777777">
        <w:trPr>
          <w:cantSplit/>
          <w:jc w:val="center"/>
        </w:trPr>
        <w:tc>
          <w:tcPr>
            <w:tcW w:w="5400" w:type="dxa"/>
          </w:tcPr>
          <w:p w14:paraId="6BC04833" w14:textId="77777777" w:rsidR="00D64A01" w:rsidRDefault="00000000">
            <w:pPr>
              <w:spacing w:before="20" w:after="20"/>
            </w:pPr>
            <w:r>
              <w:rPr>
                <w:sz w:val="20"/>
              </w:rPr>
              <w:t>Acetic acid (glacial); &lt;10 mL; more severe hazard</w:t>
            </w:r>
          </w:p>
        </w:tc>
        <w:tc>
          <w:tcPr>
            <w:tcW w:w="2100" w:type="dxa"/>
          </w:tcPr>
          <w:p w14:paraId="4A9EB653" w14:textId="77777777" w:rsidR="00D64A01" w:rsidRDefault="00000000">
            <w:pPr>
              <w:spacing w:before="20" w:after="20"/>
              <w:jc w:val="center"/>
            </w:pPr>
            <w:r>
              <w:rPr>
                <w:sz w:val="20"/>
              </w:rPr>
              <w:t>1 × 2</w:t>
            </w:r>
          </w:p>
        </w:tc>
        <w:tc>
          <w:tcPr>
            <w:tcW w:w="2100" w:type="dxa"/>
          </w:tcPr>
          <w:p w14:paraId="45C57A46" w14:textId="77777777" w:rsidR="00D64A01" w:rsidRDefault="00000000">
            <w:pPr>
              <w:spacing w:before="20" w:after="20"/>
              <w:jc w:val="center"/>
            </w:pPr>
            <w:r>
              <w:rPr>
                <w:sz w:val="20"/>
              </w:rPr>
              <w:t>2</w:t>
            </w:r>
          </w:p>
        </w:tc>
      </w:tr>
      <w:tr w:rsidR="00D64A01" w14:paraId="1B979F55" w14:textId="77777777">
        <w:trPr>
          <w:cantSplit/>
          <w:jc w:val="center"/>
        </w:trPr>
        <w:tc>
          <w:tcPr>
            <w:tcW w:w="5400" w:type="dxa"/>
          </w:tcPr>
          <w:p w14:paraId="0338A6A1" w14:textId="77777777" w:rsidR="00D64A01" w:rsidRDefault="00000000">
            <w:pPr>
              <w:spacing w:before="20" w:after="20"/>
            </w:pPr>
            <w:r>
              <w:rPr>
                <w:sz w:val="20"/>
              </w:rPr>
              <w:t>Ammonium acetate; &lt;10 g; no hazard</w:t>
            </w:r>
          </w:p>
        </w:tc>
        <w:tc>
          <w:tcPr>
            <w:tcW w:w="2100" w:type="dxa"/>
          </w:tcPr>
          <w:p w14:paraId="2F5D250A" w14:textId="77777777" w:rsidR="00D64A01" w:rsidRDefault="00000000">
            <w:pPr>
              <w:spacing w:before="20" w:after="20"/>
              <w:jc w:val="center"/>
            </w:pPr>
            <w:r>
              <w:rPr>
                <w:sz w:val="20"/>
              </w:rPr>
              <w:t>1 × 0</w:t>
            </w:r>
          </w:p>
        </w:tc>
        <w:tc>
          <w:tcPr>
            <w:tcW w:w="2100" w:type="dxa"/>
          </w:tcPr>
          <w:p w14:paraId="2362AD1B" w14:textId="77777777" w:rsidR="00D64A01" w:rsidRDefault="00000000">
            <w:pPr>
              <w:spacing w:before="20" w:after="20"/>
              <w:jc w:val="center"/>
            </w:pPr>
            <w:r>
              <w:rPr>
                <w:sz w:val="20"/>
              </w:rPr>
              <w:t>0</w:t>
            </w:r>
          </w:p>
        </w:tc>
      </w:tr>
      <w:tr w:rsidR="00D64A01" w14:paraId="749AE4E9" w14:textId="77777777">
        <w:trPr>
          <w:cantSplit/>
          <w:jc w:val="center"/>
        </w:trPr>
        <w:tc>
          <w:tcPr>
            <w:tcW w:w="9600" w:type="dxa"/>
            <w:gridSpan w:val="3"/>
          </w:tcPr>
          <w:p w14:paraId="22C82E09" w14:textId="77777777" w:rsidR="00D64A01" w:rsidRDefault="00000000">
            <w:pPr>
              <w:spacing w:before="20" w:after="20"/>
            </w:pPr>
            <w:r>
              <w:rPr>
                <w:b/>
                <w:i/>
                <w:sz w:val="20"/>
              </w:rPr>
              <w:t>Instruments</w:t>
            </w:r>
          </w:p>
        </w:tc>
      </w:tr>
      <w:tr w:rsidR="00D64A01" w14:paraId="6177798B" w14:textId="77777777">
        <w:trPr>
          <w:cantSplit/>
          <w:jc w:val="center"/>
        </w:trPr>
        <w:tc>
          <w:tcPr>
            <w:tcW w:w="5400" w:type="dxa"/>
          </w:tcPr>
          <w:p w14:paraId="754CB015" w14:textId="77777777" w:rsidR="00D64A01" w:rsidRDefault="00000000">
            <w:pPr>
              <w:spacing w:before="20" w:after="20"/>
            </w:pPr>
            <w:r>
              <w:rPr>
                <w:sz w:val="20"/>
              </w:rPr>
              <w:t>Energy: HPLC, ≤1.5 kWh per sample</w:t>
            </w:r>
          </w:p>
        </w:tc>
        <w:tc>
          <w:tcPr>
            <w:tcW w:w="2100" w:type="dxa"/>
          </w:tcPr>
          <w:p w14:paraId="1A0C1622" w14:textId="77777777" w:rsidR="00D64A01" w:rsidRDefault="00000000">
            <w:pPr>
              <w:spacing w:before="20" w:after="20"/>
              <w:jc w:val="center"/>
            </w:pPr>
            <w:r>
              <w:rPr>
                <w:sz w:val="20"/>
              </w:rPr>
              <w:t>–</w:t>
            </w:r>
          </w:p>
        </w:tc>
        <w:tc>
          <w:tcPr>
            <w:tcW w:w="2100" w:type="dxa"/>
          </w:tcPr>
          <w:p w14:paraId="5CB9DD9B" w14:textId="77777777" w:rsidR="00D64A01" w:rsidRDefault="00000000">
            <w:pPr>
              <w:spacing w:before="20" w:after="20"/>
              <w:jc w:val="center"/>
            </w:pPr>
            <w:r>
              <w:rPr>
                <w:sz w:val="20"/>
              </w:rPr>
              <w:t>1</w:t>
            </w:r>
          </w:p>
        </w:tc>
      </w:tr>
      <w:tr w:rsidR="00D64A01" w14:paraId="51207DA5" w14:textId="77777777">
        <w:trPr>
          <w:cantSplit/>
          <w:jc w:val="center"/>
        </w:trPr>
        <w:tc>
          <w:tcPr>
            <w:tcW w:w="5400" w:type="dxa"/>
          </w:tcPr>
          <w:p w14:paraId="3F7EBB76" w14:textId="77777777" w:rsidR="00D64A01" w:rsidRDefault="00000000">
            <w:pPr>
              <w:spacing w:before="20" w:after="20"/>
            </w:pPr>
            <w:r>
              <w:rPr>
                <w:sz w:val="20"/>
              </w:rPr>
              <w:t>Occupational hazard: analytical process hermetization</w:t>
            </w:r>
          </w:p>
        </w:tc>
        <w:tc>
          <w:tcPr>
            <w:tcW w:w="2100" w:type="dxa"/>
          </w:tcPr>
          <w:p w14:paraId="7BEA8245" w14:textId="77777777" w:rsidR="00D64A01" w:rsidRDefault="00000000">
            <w:pPr>
              <w:spacing w:before="20" w:after="20"/>
              <w:jc w:val="center"/>
            </w:pPr>
            <w:r>
              <w:rPr>
                <w:sz w:val="20"/>
              </w:rPr>
              <w:t>–</w:t>
            </w:r>
          </w:p>
        </w:tc>
        <w:tc>
          <w:tcPr>
            <w:tcW w:w="2100" w:type="dxa"/>
          </w:tcPr>
          <w:p w14:paraId="6E947A30" w14:textId="77777777" w:rsidR="00D64A01" w:rsidRDefault="00000000">
            <w:pPr>
              <w:spacing w:before="20" w:after="20"/>
              <w:jc w:val="center"/>
            </w:pPr>
            <w:r>
              <w:rPr>
                <w:sz w:val="20"/>
              </w:rPr>
              <w:t>0</w:t>
            </w:r>
          </w:p>
        </w:tc>
      </w:tr>
      <w:tr w:rsidR="00D64A01" w14:paraId="7EE9C541" w14:textId="77777777">
        <w:trPr>
          <w:cantSplit/>
          <w:jc w:val="center"/>
        </w:trPr>
        <w:tc>
          <w:tcPr>
            <w:tcW w:w="9600" w:type="dxa"/>
            <w:gridSpan w:val="3"/>
          </w:tcPr>
          <w:p w14:paraId="668106AB" w14:textId="77777777" w:rsidR="00D64A01" w:rsidRDefault="00000000">
            <w:pPr>
              <w:spacing w:before="20" w:after="20"/>
            </w:pPr>
            <w:r>
              <w:rPr>
                <w:b/>
                <w:i/>
                <w:sz w:val="20"/>
              </w:rPr>
              <w:t>Waste</w:t>
            </w:r>
          </w:p>
        </w:tc>
      </w:tr>
      <w:tr w:rsidR="00D64A01" w14:paraId="5759C3B3" w14:textId="77777777">
        <w:trPr>
          <w:cantSplit/>
          <w:jc w:val="center"/>
        </w:trPr>
        <w:tc>
          <w:tcPr>
            <w:tcW w:w="5400" w:type="dxa"/>
          </w:tcPr>
          <w:p w14:paraId="69414778" w14:textId="77777777" w:rsidR="00D64A01" w:rsidRDefault="00000000">
            <w:pPr>
              <w:spacing w:before="20" w:after="20"/>
            </w:pPr>
            <w:r>
              <w:rPr>
                <w:sz w:val="20"/>
              </w:rPr>
              <w:t>Amount: &gt;10 mL per sample</w:t>
            </w:r>
          </w:p>
        </w:tc>
        <w:tc>
          <w:tcPr>
            <w:tcW w:w="2100" w:type="dxa"/>
          </w:tcPr>
          <w:p w14:paraId="085FC65A" w14:textId="77777777" w:rsidR="00D64A01" w:rsidRDefault="00000000">
            <w:pPr>
              <w:spacing w:before="20" w:after="20"/>
              <w:jc w:val="center"/>
            </w:pPr>
            <w:r>
              <w:rPr>
                <w:sz w:val="20"/>
              </w:rPr>
              <w:t>–</w:t>
            </w:r>
          </w:p>
        </w:tc>
        <w:tc>
          <w:tcPr>
            <w:tcW w:w="2100" w:type="dxa"/>
          </w:tcPr>
          <w:p w14:paraId="5D49128E" w14:textId="77777777" w:rsidR="00D64A01" w:rsidRDefault="00000000">
            <w:pPr>
              <w:spacing w:before="20" w:after="20"/>
              <w:jc w:val="center"/>
            </w:pPr>
            <w:r>
              <w:rPr>
                <w:sz w:val="20"/>
              </w:rPr>
              <w:t>5</w:t>
            </w:r>
          </w:p>
        </w:tc>
      </w:tr>
      <w:tr w:rsidR="00D64A01" w14:paraId="4432B13E" w14:textId="77777777">
        <w:trPr>
          <w:cantSplit/>
          <w:jc w:val="center"/>
        </w:trPr>
        <w:tc>
          <w:tcPr>
            <w:tcW w:w="5400" w:type="dxa"/>
          </w:tcPr>
          <w:p w14:paraId="29B59C5F" w14:textId="77777777" w:rsidR="00D64A01" w:rsidRDefault="00000000">
            <w:pPr>
              <w:spacing w:before="20" w:after="20"/>
            </w:pPr>
            <w:r>
              <w:rPr>
                <w:sz w:val="20"/>
              </w:rPr>
              <w:t>Treatment: recycling</w:t>
            </w:r>
          </w:p>
        </w:tc>
        <w:tc>
          <w:tcPr>
            <w:tcW w:w="2100" w:type="dxa"/>
          </w:tcPr>
          <w:p w14:paraId="373CA308" w14:textId="77777777" w:rsidR="00D64A01" w:rsidRDefault="00000000">
            <w:pPr>
              <w:spacing w:before="20" w:after="20"/>
              <w:jc w:val="center"/>
            </w:pPr>
            <w:r>
              <w:rPr>
                <w:sz w:val="20"/>
              </w:rPr>
              <w:t>–</w:t>
            </w:r>
          </w:p>
        </w:tc>
        <w:tc>
          <w:tcPr>
            <w:tcW w:w="2100" w:type="dxa"/>
          </w:tcPr>
          <w:p w14:paraId="2C473E6D" w14:textId="77777777" w:rsidR="00D64A01" w:rsidRDefault="00000000">
            <w:pPr>
              <w:spacing w:before="20" w:after="20"/>
              <w:jc w:val="center"/>
            </w:pPr>
            <w:r>
              <w:rPr>
                <w:sz w:val="20"/>
              </w:rPr>
              <w:t>0</w:t>
            </w:r>
          </w:p>
        </w:tc>
      </w:tr>
      <w:tr w:rsidR="00D64A01" w14:paraId="278B6279" w14:textId="77777777">
        <w:trPr>
          <w:cantSplit/>
          <w:jc w:val="center"/>
        </w:trPr>
        <w:tc>
          <w:tcPr>
            <w:tcW w:w="5400" w:type="dxa"/>
          </w:tcPr>
          <w:p w14:paraId="67C66299" w14:textId="77777777" w:rsidR="00D64A01" w:rsidRDefault="00000000">
            <w:pPr>
              <w:spacing w:before="20" w:after="20"/>
            </w:pPr>
            <w:r>
              <w:rPr>
                <w:b/>
                <w:sz w:val="20"/>
              </w:rPr>
              <w:t>Total penalty points</w:t>
            </w:r>
          </w:p>
        </w:tc>
        <w:tc>
          <w:tcPr>
            <w:tcW w:w="2100" w:type="dxa"/>
          </w:tcPr>
          <w:p w14:paraId="40C187EF" w14:textId="77777777" w:rsidR="00D64A01" w:rsidRDefault="00D64A01">
            <w:pPr>
              <w:spacing w:before="20" w:after="20"/>
              <w:jc w:val="center"/>
            </w:pPr>
          </w:p>
        </w:tc>
        <w:tc>
          <w:tcPr>
            <w:tcW w:w="2100" w:type="dxa"/>
          </w:tcPr>
          <w:p w14:paraId="5B88BB6E" w14:textId="77777777" w:rsidR="00D64A01" w:rsidRDefault="00000000">
            <w:pPr>
              <w:spacing w:before="20" w:after="20"/>
              <w:jc w:val="center"/>
            </w:pPr>
            <w:r>
              <w:rPr>
                <w:b/>
                <w:sz w:val="20"/>
              </w:rPr>
              <w:t>12</w:t>
            </w:r>
          </w:p>
        </w:tc>
      </w:tr>
      <w:tr w:rsidR="00D64A01" w14:paraId="6AA31B2E" w14:textId="77777777">
        <w:trPr>
          <w:cantSplit/>
          <w:jc w:val="center"/>
        </w:trPr>
        <w:tc>
          <w:tcPr>
            <w:tcW w:w="5400" w:type="dxa"/>
          </w:tcPr>
          <w:p w14:paraId="294D8AEF" w14:textId="77777777" w:rsidR="00D64A01" w:rsidRDefault="00000000">
            <w:pPr>
              <w:spacing w:before="20" w:after="20"/>
            </w:pPr>
            <w:r>
              <w:rPr>
                <w:b/>
                <w:sz w:val="20"/>
              </w:rPr>
              <w:t>Analytical Eco-Scale score (100 − ΣPP)</w:t>
            </w:r>
          </w:p>
        </w:tc>
        <w:tc>
          <w:tcPr>
            <w:tcW w:w="2100" w:type="dxa"/>
          </w:tcPr>
          <w:p w14:paraId="1ED7B789" w14:textId="77777777" w:rsidR="00D64A01" w:rsidRDefault="00D64A01">
            <w:pPr>
              <w:spacing w:before="20" w:after="20"/>
              <w:jc w:val="center"/>
            </w:pPr>
          </w:p>
        </w:tc>
        <w:tc>
          <w:tcPr>
            <w:tcW w:w="2100" w:type="dxa"/>
          </w:tcPr>
          <w:p w14:paraId="54A8CBE6" w14:textId="77777777" w:rsidR="00D64A01" w:rsidRDefault="00000000">
            <w:pPr>
              <w:spacing w:before="20" w:after="20"/>
              <w:jc w:val="center"/>
            </w:pPr>
            <w:r>
              <w:rPr>
                <w:b/>
                <w:sz w:val="20"/>
              </w:rPr>
              <w:t>88</w:t>
            </w:r>
          </w:p>
        </w:tc>
      </w:tr>
    </w:tbl>
    <w:p w14:paraId="0E56B1BE" w14:textId="77777777" w:rsidR="00D64A01" w:rsidRDefault="00000000">
      <w:pPr>
        <w:spacing w:after="80"/>
      </w:pPr>
      <w:r>
        <w:br w:type="page"/>
      </w:r>
      <w:r>
        <w:rPr>
          <w:b/>
          <w:sz w:val="24"/>
        </w:rPr>
        <w:lastRenderedPageBreak/>
        <w:t>Table S3.</w:t>
      </w:r>
      <w:r>
        <w:rPr>
          <w:sz w:val="24"/>
        </w:rPr>
        <w:t xml:space="preserve"> Input parameters entered into the AGREE software for the assessment of the proposed RP-HPLC procedure; resulting index: 0.56.</w:t>
      </w:r>
    </w:p>
    <w:tbl>
      <w:tblPr>
        <w:tblStyle w:val="TableGrid"/>
        <w:tblW w:w="0" w:type="auto"/>
        <w:jc w:val="center"/>
        <w:tblLayout w:type="fixed"/>
        <w:tblLook w:val="04A0" w:firstRow="1" w:lastRow="0" w:firstColumn="1" w:lastColumn="0" w:noHBand="0" w:noVBand="1"/>
      </w:tblPr>
      <w:tblGrid>
        <w:gridCol w:w="3400"/>
        <w:gridCol w:w="4900"/>
        <w:gridCol w:w="1300"/>
      </w:tblGrid>
      <w:tr w:rsidR="00D64A01" w14:paraId="5987F109" w14:textId="77777777">
        <w:trPr>
          <w:cantSplit/>
          <w:tblHeader/>
          <w:jc w:val="center"/>
        </w:trPr>
        <w:tc>
          <w:tcPr>
            <w:tcW w:w="3400" w:type="dxa"/>
          </w:tcPr>
          <w:p w14:paraId="2EED8D6E" w14:textId="77777777" w:rsidR="00D64A01" w:rsidRDefault="00000000">
            <w:pPr>
              <w:spacing w:before="20" w:after="20"/>
            </w:pPr>
            <w:r>
              <w:rPr>
                <w:b/>
                <w:sz w:val="20"/>
              </w:rPr>
              <w:t>Principle</w:t>
            </w:r>
          </w:p>
        </w:tc>
        <w:tc>
          <w:tcPr>
            <w:tcW w:w="4900" w:type="dxa"/>
          </w:tcPr>
          <w:p w14:paraId="6A5792C5" w14:textId="77777777" w:rsidR="00D64A01" w:rsidRDefault="00000000">
            <w:pPr>
              <w:spacing w:before="20" w:after="20"/>
            </w:pPr>
            <w:r>
              <w:rPr>
                <w:b/>
                <w:sz w:val="20"/>
              </w:rPr>
              <w:t>Input parameter entered</w:t>
            </w:r>
          </w:p>
        </w:tc>
        <w:tc>
          <w:tcPr>
            <w:tcW w:w="1300" w:type="dxa"/>
          </w:tcPr>
          <w:p w14:paraId="3CA6794A" w14:textId="77777777" w:rsidR="00D64A01" w:rsidRDefault="00000000">
            <w:pPr>
              <w:spacing w:before="20" w:after="20"/>
              <w:jc w:val="center"/>
            </w:pPr>
            <w:r>
              <w:rPr>
                <w:b/>
                <w:sz w:val="20"/>
              </w:rPr>
              <w:t>Weight</w:t>
            </w:r>
          </w:p>
        </w:tc>
      </w:tr>
      <w:tr w:rsidR="00D64A01" w14:paraId="3A335274" w14:textId="77777777" w:rsidTr="00654978">
        <w:trPr>
          <w:cantSplit/>
          <w:jc w:val="center"/>
        </w:trPr>
        <w:tc>
          <w:tcPr>
            <w:tcW w:w="3400" w:type="dxa"/>
          </w:tcPr>
          <w:p w14:paraId="4F36C85A" w14:textId="77777777" w:rsidR="00D64A01" w:rsidRDefault="00000000">
            <w:pPr>
              <w:spacing w:before="20" w:after="20"/>
            </w:pPr>
            <w:r>
              <w:rPr>
                <w:sz w:val="20"/>
              </w:rPr>
              <w:t>1. Direct analytical techniques should be applied to avoid sample treatment</w:t>
            </w:r>
          </w:p>
        </w:tc>
        <w:tc>
          <w:tcPr>
            <w:tcW w:w="4900" w:type="dxa"/>
            <w:vAlign w:val="center"/>
          </w:tcPr>
          <w:p w14:paraId="03B0F59F" w14:textId="77777777" w:rsidR="00D64A01" w:rsidRDefault="00000000">
            <w:pPr>
              <w:spacing w:before="20" w:after="20"/>
            </w:pPr>
            <w:r>
              <w:rPr>
                <w:sz w:val="20"/>
              </w:rPr>
              <w:t>Sampling procedure: external sample pre- and treatment and batch analysis (reduced number of steps)</w:t>
            </w:r>
          </w:p>
        </w:tc>
        <w:tc>
          <w:tcPr>
            <w:tcW w:w="1300" w:type="dxa"/>
            <w:vAlign w:val="center"/>
          </w:tcPr>
          <w:p w14:paraId="36CB8ED5" w14:textId="77777777" w:rsidR="00D64A01" w:rsidRDefault="00000000">
            <w:pPr>
              <w:spacing w:before="20" w:after="20"/>
              <w:jc w:val="center"/>
            </w:pPr>
            <w:r>
              <w:rPr>
                <w:sz w:val="20"/>
              </w:rPr>
              <w:t>1</w:t>
            </w:r>
          </w:p>
        </w:tc>
      </w:tr>
      <w:tr w:rsidR="00D64A01" w14:paraId="0972E13F" w14:textId="77777777" w:rsidTr="00654978">
        <w:trPr>
          <w:cantSplit/>
          <w:jc w:val="center"/>
        </w:trPr>
        <w:tc>
          <w:tcPr>
            <w:tcW w:w="3400" w:type="dxa"/>
          </w:tcPr>
          <w:p w14:paraId="5DEEF425" w14:textId="77777777" w:rsidR="00D64A01" w:rsidRDefault="00000000">
            <w:pPr>
              <w:spacing w:before="20" w:after="20"/>
            </w:pPr>
            <w:r>
              <w:rPr>
                <w:sz w:val="20"/>
              </w:rPr>
              <w:t>2. Minimal sample size and minimal number of samples are goals</w:t>
            </w:r>
          </w:p>
        </w:tc>
        <w:tc>
          <w:tcPr>
            <w:tcW w:w="4900" w:type="dxa"/>
            <w:vAlign w:val="center"/>
          </w:tcPr>
          <w:p w14:paraId="33191EA3" w14:textId="77777777" w:rsidR="00D64A01" w:rsidRDefault="00000000">
            <w:pPr>
              <w:spacing w:before="20" w:after="20"/>
            </w:pPr>
            <w:r>
              <w:rPr>
                <w:sz w:val="20"/>
              </w:rPr>
              <w:t xml:space="preserve">Amount of sample: 0.18 g </w:t>
            </w:r>
            <w:r>
              <w:rPr>
                <w:sz w:val="20"/>
                <w:vertAlign w:val="superscript"/>
              </w:rPr>
              <w:t>a</w:t>
            </w:r>
          </w:p>
        </w:tc>
        <w:tc>
          <w:tcPr>
            <w:tcW w:w="1300" w:type="dxa"/>
            <w:vAlign w:val="center"/>
          </w:tcPr>
          <w:p w14:paraId="65B91BF8" w14:textId="77777777" w:rsidR="00D64A01" w:rsidRDefault="00000000">
            <w:pPr>
              <w:spacing w:before="20" w:after="20"/>
              <w:jc w:val="center"/>
            </w:pPr>
            <w:r>
              <w:rPr>
                <w:sz w:val="20"/>
              </w:rPr>
              <w:t>1</w:t>
            </w:r>
          </w:p>
        </w:tc>
      </w:tr>
      <w:tr w:rsidR="00D64A01" w14:paraId="39515C4C" w14:textId="77777777" w:rsidTr="00654978">
        <w:trPr>
          <w:cantSplit/>
          <w:jc w:val="center"/>
        </w:trPr>
        <w:tc>
          <w:tcPr>
            <w:tcW w:w="3400" w:type="dxa"/>
          </w:tcPr>
          <w:p w14:paraId="1737F3CC" w14:textId="77777777" w:rsidR="00D64A01" w:rsidRDefault="00000000">
            <w:pPr>
              <w:spacing w:before="20" w:after="20"/>
            </w:pPr>
            <w:r>
              <w:rPr>
                <w:sz w:val="20"/>
              </w:rPr>
              <w:t xml:space="preserve">3. If possible, measurements should be performed </w:t>
            </w:r>
            <w:r>
              <w:rPr>
                <w:i/>
                <w:sz w:val="20"/>
              </w:rPr>
              <w:t>in situ</w:t>
            </w:r>
          </w:p>
        </w:tc>
        <w:tc>
          <w:tcPr>
            <w:tcW w:w="4900" w:type="dxa"/>
            <w:vAlign w:val="center"/>
          </w:tcPr>
          <w:p w14:paraId="58909EA4" w14:textId="77777777" w:rsidR="00D64A01" w:rsidRDefault="00000000">
            <w:pPr>
              <w:spacing w:before="20" w:after="20"/>
            </w:pPr>
            <w:r>
              <w:rPr>
                <w:sz w:val="20"/>
              </w:rPr>
              <w:t>Positioning of the analytical device: off-line</w:t>
            </w:r>
          </w:p>
        </w:tc>
        <w:tc>
          <w:tcPr>
            <w:tcW w:w="1300" w:type="dxa"/>
            <w:vAlign w:val="center"/>
          </w:tcPr>
          <w:p w14:paraId="3F22E8FF" w14:textId="77777777" w:rsidR="00D64A01" w:rsidRDefault="00000000">
            <w:pPr>
              <w:spacing w:before="20" w:after="20"/>
              <w:jc w:val="center"/>
            </w:pPr>
            <w:r>
              <w:rPr>
                <w:sz w:val="20"/>
              </w:rPr>
              <w:t>1</w:t>
            </w:r>
          </w:p>
        </w:tc>
      </w:tr>
      <w:tr w:rsidR="00D64A01" w14:paraId="34A19395" w14:textId="77777777" w:rsidTr="00654978">
        <w:trPr>
          <w:cantSplit/>
          <w:jc w:val="center"/>
        </w:trPr>
        <w:tc>
          <w:tcPr>
            <w:tcW w:w="3400" w:type="dxa"/>
          </w:tcPr>
          <w:p w14:paraId="014EAB67" w14:textId="77777777" w:rsidR="00D64A01" w:rsidRDefault="00000000">
            <w:pPr>
              <w:spacing w:before="20" w:after="20"/>
            </w:pPr>
            <w:r>
              <w:rPr>
                <w:sz w:val="20"/>
              </w:rPr>
              <w:t>4. Integration of analytical processes and operations saves energy and reduces the use of reagents</w:t>
            </w:r>
          </w:p>
        </w:tc>
        <w:tc>
          <w:tcPr>
            <w:tcW w:w="4900" w:type="dxa"/>
            <w:vAlign w:val="center"/>
          </w:tcPr>
          <w:p w14:paraId="42122F16" w14:textId="77777777" w:rsidR="00D64A01" w:rsidRDefault="00000000">
            <w:pPr>
              <w:spacing w:before="20" w:after="20"/>
            </w:pPr>
            <w:r>
              <w:rPr>
                <w:sz w:val="20"/>
              </w:rPr>
              <w:t xml:space="preserve">Number of major, distinct sample-preparation steps: 3 </w:t>
            </w:r>
            <w:r>
              <w:rPr>
                <w:sz w:val="20"/>
                <w:vertAlign w:val="superscript"/>
              </w:rPr>
              <w:t>b</w:t>
            </w:r>
          </w:p>
        </w:tc>
        <w:tc>
          <w:tcPr>
            <w:tcW w:w="1300" w:type="dxa"/>
            <w:vAlign w:val="center"/>
          </w:tcPr>
          <w:p w14:paraId="4EA54053" w14:textId="77777777" w:rsidR="00D64A01" w:rsidRDefault="00000000">
            <w:pPr>
              <w:spacing w:before="20" w:after="20"/>
              <w:jc w:val="center"/>
            </w:pPr>
            <w:r>
              <w:rPr>
                <w:sz w:val="20"/>
              </w:rPr>
              <w:t>1</w:t>
            </w:r>
          </w:p>
        </w:tc>
      </w:tr>
      <w:tr w:rsidR="00D64A01" w14:paraId="75E6D84B" w14:textId="77777777" w:rsidTr="00654978">
        <w:trPr>
          <w:cantSplit/>
          <w:jc w:val="center"/>
        </w:trPr>
        <w:tc>
          <w:tcPr>
            <w:tcW w:w="3400" w:type="dxa"/>
          </w:tcPr>
          <w:p w14:paraId="35A79664" w14:textId="77777777" w:rsidR="00D64A01" w:rsidRDefault="00000000">
            <w:pPr>
              <w:spacing w:before="20" w:after="20"/>
            </w:pPr>
            <w:r>
              <w:rPr>
                <w:sz w:val="20"/>
              </w:rPr>
              <w:t>5. Automated and miniaturized methods should be selected</w:t>
            </w:r>
          </w:p>
        </w:tc>
        <w:tc>
          <w:tcPr>
            <w:tcW w:w="4900" w:type="dxa"/>
            <w:vAlign w:val="center"/>
          </w:tcPr>
          <w:p w14:paraId="79415D4E" w14:textId="77777777" w:rsidR="00D64A01" w:rsidRDefault="00000000">
            <w:pPr>
              <w:spacing w:before="20" w:after="20"/>
            </w:pPr>
            <w:r>
              <w:rPr>
                <w:sz w:val="20"/>
              </w:rPr>
              <w:t>Degree of automation: semi-automatic; sample preparation: not miniaturized</w:t>
            </w:r>
          </w:p>
        </w:tc>
        <w:tc>
          <w:tcPr>
            <w:tcW w:w="1300" w:type="dxa"/>
            <w:vAlign w:val="center"/>
          </w:tcPr>
          <w:p w14:paraId="5BA57784" w14:textId="77777777" w:rsidR="00D64A01" w:rsidRDefault="00000000">
            <w:pPr>
              <w:spacing w:before="20" w:after="20"/>
              <w:jc w:val="center"/>
            </w:pPr>
            <w:r>
              <w:rPr>
                <w:sz w:val="20"/>
              </w:rPr>
              <w:t>1</w:t>
            </w:r>
          </w:p>
        </w:tc>
      </w:tr>
      <w:tr w:rsidR="00D64A01" w14:paraId="1A5E9713" w14:textId="77777777" w:rsidTr="00654978">
        <w:trPr>
          <w:cantSplit/>
          <w:jc w:val="center"/>
        </w:trPr>
        <w:tc>
          <w:tcPr>
            <w:tcW w:w="3400" w:type="dxa"/>
          </w:tcPr>
          <w:p w14:paraId="3404B12E" w14:textId="77777777" w:rsidR="00D64A01" w:rsidRDefault="00000000">
            <w:pPr>
              <w:spacing w:before="20" w:after="20"/>
            </w:pPr>
            <w:r>
              <w:rPr>
                <w:sz w:val="20"/>
              </w:rPr>
              <w:t>6. Derivatization should be avoided</w:t>
            </w:r>
          </w:p>
        </w:tc>
        <w:tc>
          <w:tcPr>
            <w:tcW w:w="4900" w:type="dxa"/>
            <w:vAlign w:val="center"/>
          </w:tcPr>
          <w:p w14:paraId="330DF5F9" w14:textId="77777777" w:rsidR="00D64A01" w:rsidRDefault="00000000">
            <w:pPr>
              <w:spacing w:before="20" w:after="20"/>
            </w:pPr>
            <w:r>
              <w:rPr>
                <w:sz w:val="20"/>
              </w:rPr>
              <w:t>Derivatization agents: none</w:t>
            </w:r>
          </w:p>
        </w:tc>
        <w:tc>
          <w:tcPr>
            <w:tcW w:w="1300" w:type="dxa"/>
            <w:vAlign w:val="center"/>
          </w:tcPr>
          <w:p w14:paraId="39A21724" w14:textId="77777777" w:rsidR="00D64A01" w:rsidRDefault="00000000">
            <w:pPr>
              <w:spacing w:before="20" w:after="20"/>
              <w:jc w:val="center"/>
            </w:pPr>
            <w:r>
              <w:rPr>
                <w:sz w:val="20"/>
              </w:rPr>
              <w:t>1</w:t>
            </w:r>
          </w:p>
        </w:tc>
      </w:tr>
      <w:tr w:rsidR="00D64A01" w14:paraId="767D8CAE" w14:textId="77777777" w:rsidTr="00654978">
        <w:trPr>
          <w:cantSplit/>
          <w:jc w:val="center"/>
        </w:trPr>
        <w:tc>
          <w:tcPr>
            <w:tcW w:w="3400" w:type="dxa"/>
          </w:tcPr>
          <w:p w14:paraId="39D662F5" w14:textId="77777777" w:rsidR="00D64A01" w:rsidRDefault="00000000">
            <w:pPr>
              <w:spacing w:before="20" w:after="20"/>
            </w:pPr>
            <w:r>
              <w:rPr>
                <w:sz w:val="20"/>
              </w:rPr>
              <w:t>7. Generation of a large volume of analytical waste should be avoided</w:t>
            </w:r>
          </w:p>
        </w:tc>
        <w:tc>
          <w:tcPr>
            <w:tcW w:w="4900" w:type="dxa"/>
            <w:vAlign w:val="center"/>
          </w:tcPr>
          <w:p w14:paraId="709F2D8A" w14:textId="77777777" w:rsidR="00D64A01" w:rsidRDefault="00000000">
            <w:pPr>
              <w:spacing w:before="20" w:after="20"/>
            </w:pPr>
            <w:r>
              <w:rPr>
                <w:sz w:val="20"/>
              </w:rPr>
              <w:t xml:space="preserve">Amount of waste: 15 mL </w:t>
            </w:r>
            <w:r>
              <w:rPr>
                <w:sz w:val="20"/>
                <w:vertAlign w:val="superscript"/>
              </w:rPr>
              <w:t>c</w:t>
            </w:r>
          </w:p>
        </w:tc>
        <w:tc>
          <w:tcPr>
            <w:tcW w:w="1300" w:type="dxa"/>
            <w:vAlign w:val="center"/>
          </w:tcPr>
          <w:p w14:paraId="25A2ED7D" w14:textId="77777777" w:rsidR="00D64A01" w:rsidRDefault="00000000">
            <w:pPr>
              <w:spacing w:before="20" w:after="20"/>
              <w:jc w:val="center"/>
            </w:pPr>
            <w:r>
              <w:rPr>
                <w:sz w:val="20"/>
              </w:rPr>
              <w:t>1</w:t>
            </w:r>
          </w:p>
        </w:tc>
      </w:tr>
      <w:tr w:rsidR="00D64A01" w14:paraId="191F3F92" w14:textId="77777777" w:rsidTr="00654978">
        <w:trPr>
          <w:cantSplit/>
          <w:jc w:val="center"/>
        </w:trPr>
        <w:tc>
          <w:tcPr>
            <w:tcW w:w="3400" w:type="dxa"/>
          </w:tcPr>
          <w:p w14:paraId="498AD8DC" w14:textId="77777777" w:rsidR="00D64A01" w:rsidRDefault="00000000">
            <w:pPr>
              <w:spacing w:before="20" w:after="20"/>
            </w:pPr>
            <w:r>
              <w:rPr>
                <w:sz w:val="20"/>
              </w:rPr>
              <w:t>8. Multi-analyte or multi-parameter methods are preferred</w:t>
            </w:r>
          </w:p>
        </w:tc>
        <w:tc>
          <w:tcPr>
            <w:tcW w:w="4900" w:type="dxa"/>
            <w:vAlign w:val="center"/>
          </w:tcPr>
          <w:p w14:paraId="6EAE4E41" w14:textId="476D7A93" w:rsidR="00D64A01" w:rsidRDefault="00000000">
            <w:pPr>
              <w:spacing w:before="20" w:after="20"/>
            </w:pPr>
            <w:r>
              <w:rPr>
                <w:sz w:val="20"/>
              </w:rPr>
              <w:t>Number of analytes determined in a single run: 1; sample throughput: 4 samples h</w:t>
            </w:r>
            <w:r w:rsidR="00654978">
              <w:rPr>
                <w:sz w:val="20"/>
                <w:vertAlign w:val="superscript"/>
              </w:rPr>
              <w:t>-1</w:t>
            </w:r>
            <w:r>
              <w:rPr>
                <w:sz w:val="20"/>
              </w:rPr>
              <w:t xml:space="preserve"> </w:t>
            </w:r>
            <w:r>
              <w:rPr>
                <w:sz w:val="20"/>
                <w:vertAlign w:val="superscript"/>
              </w:rPr>
              <w:t>d</w:t>
            </w:r>
          </w:p>
        </w:tc>
        <w:tc>
          <w:tcPr>
            <w:tcW w:w="1300" w:type="dxa"/>
            <w:vAlign w:val="center"/>
          </w:tcPr>
          <w:p w14:paraId="2FFD07C1" w14:textId="77777777" w:rsidR="00D64A01" w:rsidRDefault="00000000">
            <w:pPr>
              <w:spacing w:before="20" w:after="20"/>
              <w:jc w:val="center"/>
            </w:pPr>
            <w:r>
              <w:rPr>
                <w:sz w:val="20"/>
              </w:rPr>
              <w:t>1</w:t>
            </w:r>
          </w:p>
        </w:tc>
      </w:tr>
      <w:tr w:rsidR="00D64A01" w14:paraId="3334644C" w14:textId="77777777" w:rsidTr="00654978">
        <w:trPr>
          <w:cantSplit/>
          <w:jc w:val="center"/>
        </w:trPr>
        <w:tc>
          <w:tcPr>
            <w:tcW w:w="3400" w:type="dxa"/>
          </w:tcPr>
          <w:p w14:paraId="5ED69051" w14:textId="77777777" w:rsidR="00D64A01" w:rsidRDefault="00000000">
            <w:pPr>
              <w:spacing w:before="20" w:after="20"/>
            </w:pPr>
            <w:r>
              <w:rPr>
                <w:sz w:val="20"/>
              </w:rPr>
              <w:t>9. The use of energy should be minimized</w:t>
            </w:r>
          </w:p>
        </w:tc>
        <w:tc>
          <w:tcPr>
            <w:tcW w:w="4900" w:type="dxa"/>
            <w:vAlign w:val="center"/>
          </w:tcPr>
          <w:p w14:paraId="686B49D1" w14:textId="77777777" w:rsidR="00D64A01" w:rsidRDefault="00000000">
            <w:pPr>
              <w:spacing w:before="20" w:after="20"/>
            </w:pPr>
            <w:r>
              <w:rPr>
                <w:sz w:val="20"/>
              </w:rPr>
              <w:t>Most energy-intensive technique: LC</w:t>
            </w:r>
          </w:p>
        </w:tc>
        <w:tc>
          <w:tcPr>
            <w:tcW w:w="1300" w:type="dxa"/>
            <w:vAlign w:val="center"/>
          </w:tcPr>
          <w:p w14:paraId="76FBC152" w14:textId="77777777" w:rsidR="00D64A01" w:rsidRDefault="00000000">
            <w:pPr>
              <w:spacing w:before="20" w:after="20"/>
              <w:jc w:val="center"/>
            </w:pPr>
            <w:r>
              <w:rPr>
                <w:sz w:val="20"/>
              </w:rPr>
              <w:t>1</w:t>
            </w:r>
          </w:p>
        </w:tc>
      </w:tr>
      <w:tr w:rsidR="00D64A01" w14:paraId="47005CBA" w14:textId="77777777" w:rsidTr="00654978">
        <w:trPr>
          <w:cantSplit/>
          <w:jc w:val="center"/>
        </w:trPr>
        <w:tc>
          <w:tcPr>
            <w:tcW w:w="3400" w:type="dxa"/>
          </w:tcPr>
          <w:p w14:paraId="7BF874AC" w14:textId="77777777" w:rsidR="00D64A01" w:rsidRDefault="00000000">
            <w:pPr>
              <w:spacing w:before="20" w:after="20"/>
            </w:pPr>
            <w:r>
              <w:rPr>
                <w:sz w:val="20"/>
              </w:rPr>
              <w:t>10. Reagents obtained from renewable sources should be preferred</w:t>
            </w:r>
          </w:p>
        </w:tc>
        <w:tc>
          <w:tcPr>
            <w:tcW w:w="4900" w:type="dxa"/>
            <w:vAlign w:val="center"/>
          </w:tcPr>
          <w:p w14:paraId="05A0EC1D" w14:textId="77777777" w:rsidR="00D64A01" w:rsidRDefault="00000000">
            <w:pPr>
              <w:spacing w:before="20" w:after="20"/>
            </w:pPr>
            <w:r>
              <w:rPr>
                <w:sz w:val="20"/>
              </w:rPr>
              <w:t xml:space="preserve">Type of reagents: some reagents are bio-based </w:t>
            </w:r>
            <w:r>
              <w:rPr>
                <w:sz w:val="20"/>
                <w:vertAlign w:val="superscript"/>
              </w:rPr>
              <w:t>e</w:t>
            </w:r>
          </w:p>
        </w:tc>
        <w:tc>
          <w:tcPr>
            <w:tcW w:w="1300" w:type="dxa"/>
            <w:vAlign w:val="center"/>
          </w:tcPr>
          <w:p w14:paraId="098ED14E" w14:textId="77777777" w:rsidR="00D64A01" w:rsidRDefault="00000000">
            <w:pPr>
              <w:spacing w:before="20" w:after="20"/>
              <w:jc w:val="center"/>
            </w:pPr>
            <w:r>
              <w:rPr>
                <w:sz w:val="20"/>
              </w:rPr>
              <w:t>1</w:t>
            </w:r>
          </w:p>
        </w:tc>
      </w:tr>
      <w:tr w:rsidR="00D64A01" w14:paraId="57FFBC2E" w14:textId="77777777" w:rsidTr="00654978">
        <w:trPr>
          <w:cantSplit/>
          <w:jc w:val="center"/>
        </w:trPr>
        <w:tc>
          <w:tcPr>
            <w:tcW w:w="3400" w:type="dxa"/>
          </w:tcPr>
          <w:p w14:paraId="73F218AB" w14:textId="77777777" w:rsidR="00D64A01" w:rsidRDefault="00000000">
            <w:pPr>
              <w:spacing w:before="20" w:after="20"/>
            </w:pPr>
            <w:r>
              <w:rPr>
                <w:sz w:val="20"/>
              </w:rPr>
              <w:t>11. Toxic reagents should be eliminated or replaced</w:t>
            </w:r>
          </w:p>
        </w:tc>
        <w:tc>
          <w:tcPr>
            <w:tcW w:w="4900" w:type="dxa"/>
            <w:vAlign w:val="center"/>
          </w:tcPr>
          <w:p w14:paraId="29A954CE" w14:textId="77777777" w:rsidR="00D64A01" w:rsidRDefault="00000000">
            <w:pPr>
              <w:spacing w:before="20" w:after="20"/>
            </w:pPr>
            <w:r>
              <w:rPr>
                <w:sz w:val="20"/>
              </w:rPr>
              <w:t xml:space="preserve">Use of toxic reagents or solvents: no </w:t>
            </w:r>
            <w:r>
              <w:rPr>
                <w:sz w:val="20"/>
                <w:vertAlign w:val="superscript"/>
              </w:rPr>
              <w:t>f</w:t>
            </w:r>
          </w:p>
        </w:tc>
        <w:tc>
          <w:tcPr>
            <w:tcW w:w="1300" w:type="dxa"/>
            <w:vAlign w:val="center"/>
          </w:tcPr>
          <w:p w14:paraId="60271FE7" w14:textId="77777777" w:rsidR="00D64A01" w:rsidRDefault="00000000">
            <w:pPr>
              <w:spacing w:before="20" w:after="20"/>
              <w:jc w:val="center"/>
            </w:pPr>
            <w:r>
              <w:rPr>
                <w:sz w:val="20"/>
              </w:rPr>
              <w:t>1</w:t>
            </w:r>
          </w:p>
        </w:tc>
      </w:tr>
      <w:tr w:rsidR="00D64A01" w14:paraId="436FD117" w14:textId="77777777" w:rsidTr="00654978">
        <w:trPr>
          <w:cantSplit/>
          <w:jc w:val="center"/>
        </w:trPr>
        <w:tc>
          <w:tcPr>
            <w:tcW w:w="3400" w:type="dxa"/>
          </w:tcPr>
          <w:p w14:paraId="08E313B2" w14:textId="77777777" w:rsidR="00D64A01" w:rsidRDefault="00000000">
            <w:pPr>
              <w:spacing w:before="20" w:after="20"/>
            </w:pPr>
            <w:r>
              <w:rPr>
                <w:sz w:val="20"/>
              </w:rPr>
              <w:t>12. Operator’s safety should be increased</w:t>
            </w:r>
          </w:p>
        </w:tc>
        <w:tc>
          <w:tcPr>
            <w:tcW w:w="4900" w:type="dxa"/>
            <w:vAlign w:val="center"/>
          </w:tcPr>
          <w:p w14:paraId="0A77451F" w14:textId="77777777" w:rsidR="00D64A01" w:rsidRDefault="00000000">
            <w:pPr>
              <w:spacing w:before="20" w:after="20"/>
            </w:pPr>
            <w:r>
              <w:rPr>
                <w:sz w:val="20"/>
              </w:rPr>
              <w:t xml:space="preserve">Threats not avoided: highly flammable; corrosive </w:t>
            </w:r>
            <w:r>
              <w:rPr>
                <w:sz w:val="20"/>
                <w:vertAlign w:val="superscript"/>
              </w:rPr>
              <w:t>f</w:t>
            </w:r>
          </w:p>
        </w:tc>
        <w:tc>
          <w:tcPr>
            <w:tcW w:w="1300" w:type="dxa"/>
            <w:vAlign w:val="center"/>
          </w:tcPr>
          <w:p w14:paraId="1CA3653F" w14:textId="77777777" w:rsidR="00D64A01" w:rsidRDefault="00000000">
            <w:pPr>
              <w:spacing w:before="20" w:after="20"/>
              <w:jc w:val="center"/>
            </w:pPr>
            <w:r>
              <w:rPr>
                <w:sz w:val="20"/>
              </w:rPr>
              <w:t>1</w:t>
            </w:r>
          </w:p>
        </w:tc>
      </w:tr>
    </w:tbl>
    <w:p w14:paraId="33B549D4" w14:textId="77777777" w:rsidR="00D64A01" w:rsidRDefault="00000000">
      <w:pPr>
        <w:spacing w:after="60"/>
        <w:jc w:val="both"/>
      </w:pPr>
      <w:r>
        <w:rPr>
          <w:sz w:val="18"/>
          <w:vertAlign w:val="superscript"/>
        </w:rPr>
        <w:t>a</w:t>
      </w:r>
      <w:r>
        <w:rPr>
          <w:sz w:val="18"/>
        </w:rPr>
        <w:t xml:space="preserve"> Analytical intake of tablet powder equivalent to 40 mg of azilsartan medoxomil; the mass of the composite sample from which the aliquot was withdrawn was not included.</w:t>
      </w:r>
    </w:p>
    <w:p w14:paraId="4CDE2820" w14:textId="77777777" w:rsidR="00D64A01" w:rsidRDefault="00000000">
      <w:pPr>
        <w:spacing w:after="60"/>
        <w:jc w:val="both"/>
      </w:pPr>
      <w:r>
        <w:rPr>
          <w:sz w:val="18"/>
          <w:vertAlign w:val="superscript"/>
        </w:rPr>
        <w:t>b</w:t>
      </w:r>
      <w:r>
        <w:rPr>
          <w:sz w:val="18"/>
        </w:rPr>
        <w:t xml:space="preserve"> Comminution, ultrasonication and filtration. Weighing, quantitative transfer, dispersion and dilution to volume were treated as elementary volumetric operations, and cooling of the diluent as a condition parameter, rather than as discrete steps.</w:t>
      </w:r>
    </w:p>
    <w:p w14:paraId="01B632DD" w14:textId="0DE4203B" w:rsidR="00D64A01" w:rsidRDefault="00000000">
      <w:pPr>
        <w:spacing w:after="60"/>
        <w:jc w:val="both"/>
      </w:pPr>
      <w:r>
        <w:rPr>
          <w:sz w:val="18"/>
          <w:vertAlign w:val="superscript"/>
        </w:rPr>
        <w:t>c</w:t>
      </w:r>
      <w:r>
        <w:rPr>
          <w:sz w:val="18"/>
        </w:rPr>
        <w:t xml:space="preserve"> Eluate generated during one isocratic run at 1.0 mL min</w:t>
      </w:r>
      <w:r w:rsidR="00654978">
        <w:rPr>
          <w:sz w:val="18"/>
          <w:vertAlign w:val="superscript"/>
        </w:rPr>
        <w:t>-1</w:t>
      </w:r>
      <w:r>
        <w:rPr>
          <w:sz w:val="18"/>
        </w:rPr>
        <w:t>; the unused portion of the working solution was not included.</w:t>
      </w:r>
    </w:p>
    <w:p w14:paraId="45C9F697" w14:textId="77777777" w:rsidR="00D64A01" w:rsidRDefault="00000000">
      <w:pPr>
        <w:spacing w:after="60"/>
        <w:jc w:val="both"/>
      </w:pPr>
      <w:r>
        <w:rPr>
          <w:sz w:val="18"/>
          <w:vertAlign w:val="superscript"/>
        </w:rPr>
        <w:t>d</w:t>
      </w:r>
      <w:r>
        <w:rPr>
          <w:sz w:val="18"/>
        </w:rPr>
        <w:t xml:space="preserve"> Reciprocal of the chromatographic cycle; sample preparation is performed in parallel with the analysis of preceding samples in batch mode.</w:t>
      </w:r>
    </w:p>
    <w:p w14:paraId="7005E26F" w14:textId="77777777" w:rsidR="00D64A01" w:rsidRDefault="00000000">
      <w:pPr>
        <w:spacing w:after="60"/>
        <w:jc w:val="both"/>
      </w:pPr>
      <w:r>
        <w:rPr>
          <w:sz w:val="18"/>
          <w:vertAlign w:val="superscript"/>
        </w:rPr>
        <w:t>e</w:t>
      </w:r>
      <w:r>
        <w:rPr>
          <w:sz w:val="18"/>
        </w:rPr>
        <w:t xml:space="preserve"> Ethanol of fermentation origin constitutes 65 % (v/v) of the mobile phase; ammonium acetate and acetic acid are of synthetic origin.</w:t>
      </w:r>
    </w:p>
    <w:p w14:paraId="2CCCBC87" w14:textId="77777777" w:rsidR="00D64A01" w:rsidRDefault="00000000">
      <w:pPr>
        <w:spacing w:after="60"/>
        <w:jc w:val="both"/>
      </w:pPr>
      <w:r>
        <w:rPr>
          <w:sz w:val="18"/>
          <w:vertAlign w:val="superscript"/>
        </w:rPr>
        <w:t>f</w:t>
      </w:r>
      <w:r>
        <w:rPr>
          <w:sz w:val="18"/>
        </w:rPr>
        <w:t xml:space="preserve"> Toxicity was defined as the presence of acute, chronic or organ-specific toxicity classes under GHS, whereas physicochemical hazards and corrosivity were assessed separately under principle 12.</w:t>
      </w:r>
    </w:p>
    <w:p w14:paraId="456958CA" w14:textId="77777777" w:rsidR="00D64A01" w:rsidRDefault="00000000">
      <w:pPr>
        <w:spacing w:after="80"/>
      </w:pPr>
      <w:r>
        <w:br w:type="page"/>
      </w:r>
      <w:r>
        <w:rPr>
          <w:b/>
          <w:sz w:val="24"/>
        </w:rPr>
        <w:lastRenderedPageBreak/>
        <w:t>Table S4.</w:t>
      </w:r>
      <w:r>
        <w:rPr>
          <w:sz w:val="24"/>
        </w:rPr>
        <w:t xml:space="preserve"> Input parameters entered into the MoGAPI software for the assessment of the proposed RP-HPLC procedure; resulting index: 77.</w:t>
      </w:r>
    </w:p>
    <w:tbl>
      <w:tblPr>
        <w:tblStyle w:val="TableGrid"/>
        <w:tblW w:w="0" w:type="auto"/>
        <w:jc w:val="center"/>
        <w:tblLayout w:type="fixed"/>
        <w:tblLook w:val="04A0" w:firstRow="1" w:lastRow="0" w:firstColumn="1" w:lastColumn="0" w:noHBand="0" w:noVBand="1"/>
      </w:tblPr>
      <w:tblGrid>
        <w:gridCol w:w="3600"/>
        <w:gridCol w:w="6000"/>
      </w:tblGrid>
      <w:tr w:rsidR="00D64A01" w14:paraId="1300DA32" w14:textId="77777777">
        <w:trPr>
          <w:cantSplit/>
          <w:tblHeader/>
          <w:jc w:val="center"/>
        </w:trPr>
        <w:tc>
          <w:tcPr>
            <w:tcW w:w="3600" w:type="dxa"/>
          </w:tcPr>
          <w:p w14:paraId="75801DBD" w14:textId="77777777" w:rsidR="00D64A01" w:rsidRDefault="00000000">
            <w:pPr>
              <w:spacing w:before="20" w:after="20"/>
            </w:pPr>
            <w:r>
              <w:rPr>
                <w:b/>
                <w:sz w:val="20"/>
              </w:rPr>
              <w:t>Field</w:t>
            </w:r>
          </w:p>
        </w:tc>
        <w:tc>
          <w:tcPr>
            <w:tcW w:w="6000" w:type="dxa"/>
          </w:tcPr>
          <w:p w14:paraId="4F01CC20" w14:textId="77777777" w:rsidR="00D64A01" w:rsidRDefault="00000000">
            <w:pPr>
              <w:spacing w:before="20" w:after="20"/>
            </w:pPr>
            <w:r>
              <w:rPr>
                <w:b/>
                <w:sz w:val="20"/>
              </w:rPr>
              <w:t>Selection entered</w:t>
            </w:r>
          </w:p>
        </w:tc>
      </w:tr>
      <w:tr w:rsidR="00D64A01" w14:paraId="21CECE3A" w14:textId="77777777">
        <w:trPr>
          <w:cantSplit/>
          <w:jc w:val="center"/>
        </w:trPr>
        <w:tc>
          <w:tcPr>
            <w:tcW w:w="9600" w:type="dxa"/>
            <w:gridSpan w:val="2"/>
          </w:tcPr>
          <w:p w14:paraId="22BF593A" w14:textId="77777777" w:rsidR="00D64A01" w:rsidRDefault="00000000">
            <w:pPr>
              <w:spacing w:before="20" w:after="20"/>
            </w:pPr>
            <w:r>
              <w:rPr>
                <w:b/>
                <w:i/>
                <w:sz w:val="20"/>
              </w:rPr>
              <w:t>Sample preparation</w:t>
            </w:r>
          </w:p>
        </w:tc>
      </w:tr>
      <w:tr w:rsidR="00D64A01" w14:paraId="0CD6B34D" w14:textId="77777777">
        <w:trPr>
          <w:cantSplit/>
          <w:jc w:val="center"/>
        </w:trPr>
        <w:tc>
          <w:tcPr>
            <w:tcW w:w="3600" w:type="dxa"/>
          </w:tcPr>
          <w:p w14:paraId="15CA5DD7" w14:textId="77777777" w:rsidR="00D64A01" w:rsidRDefault="00000000">
            <w:pPr>
              <w:spacing w:before="20" w:after="20"/>
            </w:pPr>
            <w:r>
              <w:rPr>
                <w:sz w:val="20"/>
              </w:rPr>
              <w:t>1. Collection</w:t>
            </w:r>
          </w:p>
        </w:tc>
        <w:tc>
          <w:tcPr>
            <w:tcW w:w="6000" w:type="dxa"/>
          </w:tcPr>
          <w:p w14:paraId="0F7EC19F" w14:textId="77777777" w:rsidR="00D64A01" w:rsidRDefault="00000000">
            <w:pPr>
              <w:spacing w:before="20" w:after="20"/>
            </w:pPr>
            <w:r>
              <w:rPr>
                <w:sz w:val="20"/>
              </w:rPr>
              <w:t>Off-line</w:t>
            </w:r>
          </w:p>
        </w:tc>
      </w:tr>
      <w:tr w:rsidR="00D64A01" w14:paraId="17E0118D" w14:textId="77777777">
        <w:trPr>
          <w:cantSplit/>
          <w:jc w:val="center"/>
        </w:trPr>
        <w:tc>
          <w:tcPr>
            <w:tcW w:w="3600" w:type="dxa"/>
          </w:tcPr>
          <w:p w14:paraId="23A94FD7" w14:textId="77777777" w:rsidR="00D64A01" w:rsidRDefault="00000000">
            <w:pPr>
              <w:spacing w:before="20" w:after="20"/>
            </w:pPr>
            <w:r>
              <w:rPr>
                <w:sz w:val="20"/>
              </w:rPr>
              <w:t>2. Preservation</w:t>
            </w:r>
          </w:p>
        </w:tc>
        <w:tc>
          <w:tcPr>
            <w:tcW w:w="6000" w:type="dxa"/>
          </w:tcPr>
          <w:p w14:paraId="3168ADCB" w14:textId="77777777" w:rsidR="00D64A01" w:rsidRDefault="00000000">
            <w:pPr>
              <w:spacing w:before="20" w:after="20"/>
            </w:pPr>
            <w:r>
              <w:rPr>
                <w:sz w:val="20"/>
              </w:rPr>
              <w:t xml:space="preserve">Chemical or physical </w:t>
            </w:r>
            <w:r>
              <w:rPr>
                <w:sz w:val="20"/>
                <w:vertAlign w:val="superscript"/>
              </w:rPr>
              <w:t>a</w:t>
            </w:r>
          </w:p>
        </w:tc>
      </w:tr>
      <w:tr w:rsidR="00D64A01" w14:paraId="6536813F" w14:textId="77777777">
        <w:trPr>
          <w:cantSplit/>
          <w:jc w:val="center"/>
        </w:trPr>
        <w:tc>
          <w:tcPr>
            <w:tcW w:w="3600" w:type="dxa"/>
          </w:tcPr>
          <w:p w14:paraId="0A0E08AC" w14:textId="77777777" w:rsidR="00D64A01" w:rsidRDefault="00000000">
            <w:pPr>
              <w:spacing w:before="20" w:after="20"/>
            </w:pPr>
            <w:r>
              <w:rPr>
                <w:sz w:val="20"/>
              </w:rPr>
              <w:t>3. Transport</w:t>
            </w:r>
          </w:p>
        </w:tc>
        <w:tc>
          <w:tcPr>
            <w:tcW w:w="6000" w:type="dxa"/>
          </w:tcPr>
          <w:p w14:paraId="576F55AC" w14:textId="77777777" w:rsidR="00D64A01" w:rsidRDefault="00000000">
            <w:pPr>
              <w:spacing w:before="20" w:after="20"/>
            </w:pPr>
            <w:r>
              <w:rPr>
                <w:sz w:val="20"/>
              </w:rPr>
              <w:t>None</w:t>
            </w:r>
          </w:p>
        </w:tc>
      </w:tr>
      <w:tr w:rsidR="00D64A01" w14:paraId="5D634A04" w14:textId="77777777">
        <w:trPr>
          <w:cantSplit/>
          <w:jc w:val="center"/>
        </w:trPr>
        <w:tc>
          <w:tcPr>
            <w:tcW w:w="3600" w:type="dxa"/>
          </w:tcPr>
          <w:p w14:paraId="77093EF3" w14:textId="77777777" w:rsidR="00D64A01" w:rsidRDefault="00000000">
            <w:pPr>
              <w:spacing w:before="20" w:after="20"/>
            </w:pPr>
            <w:r>
              <w:rPr>
                <w:sz w:val="20"/>
              </w:rPr>
              <w:t>4. Storage</w:t>
            </w:r>
          </w:p>
        </w:tc>
        <w:tc>
          <w:tcPr>
            <w:tcW w:w="6000" w:type="dxa"/>
          </w:tcPr>
          <w:p w14:paraId="38C0F427" w14:textId="77777777" w:rsidR="00D64A01" w:rsidRDefault="00000000">
            <w:pPr>
              <w:spacing w:before="20" w:after="20"/>
            </w:pPr>
            <w:r>
              <w:rPr>
                <w:sz w:val="20"/>
              </w:rPr>
              <w:t>Under normal conditions</w:t>
            </w:r>
          </w:p>
        </w:tc>
      </w:tr>
      <w:tr w:rsidR="00D64A01" w14:paraId="30435933" w14:textId="77777777">
        <w:trPr>
          <w:cantSplit/>
          <w:jc w:val="center"/>
        </w:trPr>
        <w:tc>
          <w:tcPr>
            <w:tcW w:w="3600" w:type="dxa"/>
          </w:tcPr>
          <w:p w14:paraId="451B7117" w14:textId="77777777" w:rsidR="00D64A01" w:rsidRDefault="00000000">
            <w:pPr>
              <w:spacing w:before="20" w:after="20"/>
            </w:pPr>
            <w:r>
              <w:rPr>
                <w:sz w:val="20"/>
              </w:rPr>
              <w:t>5. Type of method</w:t>
            </w:r>
          </w:p>
        </w:tc>
        <w:tc>
          <w:tcPr>
            <w:tcW w:w="6000" w:type="dxa"/>
          </w:tcPr>
          <w:p w14:paraId="48CE5FF0" w14:textId="77777777" w:rsidR="00D64A01" w:rsidRDefault="00000000">
            <w:pPr>
              <w:spacing w:before="20" w:after="20"/>
            </w:pPr>
            <w:r>
              <w:rPr>
                <w:sz w:val="20"/>
              </w:rPr>
              <w:t>Simple procedures, e.g., filtration, decantation</w:t>
            </w:r>
          </w:p>
        </w:tc>
      </w:tr>
      <w:tr w:rsidR="00D64A01" w14:paraId="5A79F5BA" w14:textId="77777777">
        <w:trPr>
          <w:cantSplit/>
          <w:jc w:val="center"/>
        </w:trPr>
        <w:tc>
          <w:tcPr>
            <w:tcW w:w="3600" w:type="dxa"/>
          </w:tcPr>
          <w:p w14:paraId="22C1B94B" w14:textId="77777777" w:rsidR="00D64A01" w:rsidRDefault="00000000">
            <w:pPr>
              <w:spacing w:before="20" w:after="20"/>
            </w:pPr>
            <w:r>
              <w:rPr>
                <w:sz w:val="20"/>
              </w:rPr>
              <w:t>6. Scale of extraction</w:t>
            </w:r>
          </w:p>
        </w:tc>
        <w:tc>
          <w:tcPr>
            <w:tcW w:w="6000" w:type="dxa"/>
          </w:tcPr>
          <w:p w14:paraId="7CEE3BD3" w14:textId="77777777" w:rsidR="00D64A01" w:rsidRDefault="00000000">
            <w:pPr>
              <w:spacing w:before="20" w:after="20"/>
            </w:pPr>
            <w:r>
              <w:rPr>
                <w:sz w:val="20"/>
              </w:rPr>
              <w:t xml:space="preserve">Not applicable </w:t>
            </w:r>
            <w:r>
              <w:rPr>
                <w:sz w:val="20"/>
                <w:vertAlign w:val="superscript"/>
              </w:rPr>
              <w:t>b</w:t>
            </w:r>
          </w:p>
        </w:tc>
      </w:tr>
      <w:tr w:rsidR="00D64A01" w14:paraId="6D2D217A" w14:textId="77777777">
        <w:trPr>
          <w:cantSplit/>
          <w:jc w:val="center"/>
        </w:trPr>
        <w:tc>
          <w:tcPr>
            <w:tcW w:w="3600" w:type="dxa"/>
          </w:tcPr>
          <w:p w14:paraId="13D4C5F4" w14:textId="77777777" w:rsidR="00D64A01" w:rsidRDefault="00000000">
            <w:pPr>
              <w:spacing w:before="20" w:after="20"/>
            </w:pPr>
            <w:r>
              <w:rPr>
                <w:sz w:val="20"/>
              </w:rPr>
              <w:t>7. Solvents/reagents used</w:t>
            </w:r>
          </w:p>
        </w:tc>
        <w:tc>
          <w:tcPr>
            <w:tcW w:w="6000" w:type="dxa"/>
          </w:tcPr>
          <w:p w14:paraId="64BACBE6" w14:textId="77777777" w:rsidR="00D64A01" w:rsidRDefault="00000000">
            <w:pPr>
              <w:spacing w:before="20" w:after="20"/>
            </w:pPr>
            <w:r>
              <w:rPr>
                <w:sz w:val="20"/>
              </w:rPr>
              <w:t>Green solvents/reagents used</w:t>
            </w:r>
          </w:p>
        </w:tc>
      </w:tr>
      <w:tr w:rsidR="00D64A01" w14:paraId="5C19A39E" w14:textId="77777777">
        <w:trPr>
          <w:cantSplit/>
          <w:jc w:val="center"/>
        </w:trPr>
        <w:tc>
          <w:tcPr>
            <w:tcW w:w="3600" w:type="dxa"/>
          </w:tcPr>
          <w:p w14:paraId="776A26E0" w14:textId="77777777" w:rsidR="00D64A01" w:rsidRDefault="00000000">
            <w:pPr>
              <w:spacing w:before="20" w:after="20"/>
            </w:pPr>
            <w:r>
              <w:rPr>
                <w:sz w:val="20"/>
              </w:rPr>
              <w:t>8. Additional treatment</w:t>
            </w:r>
          </w:p>
        </w:tc>
        <w:tc>
          <w:tcPr>
            <w:tcW w:w="6000" w:type="dxa"/>
          </w:tcPr>
          <w:p w14:paraId="3E624C65" w14:textId="77777777" w:rsidR="00D64A01" w:rsidRDefault="00000000">
            <w:pPr>
              <w:spacing w:before="20" w:after="20"/>
            </w:pPr>
            <w:r>
              <w:rPr>
                <w:sz w:val="20"/>
              </w:rPr>
              <w:t>None</w:t>
            </w:r>
          </w:p>
        </w:tc>
      </w:tr>
      <w:tr w:rsidR="00D64A01" w14:paraId="41B6EF79" w14:textId="77777777">
        <w:trPr>
          <w:cantSplit/>
          <w:jc w:val="center"/>
        </w:trPr>
        <w:tc>
          <w:tcPr>
            <w:tcW w:w="9600" w:type="dxa"/>
            <w:gridSpan w:val="2"/>
          </w:tcPr>
          <w:p w14:paraId="5EA6D7F0" w14:textId="77777777" w:rsidR="00D64A01" w:rsidRDefault="00000000">
            <w:pPr>
              <w:spacing w:before="20" w:after="20"/>
            </w:pPr>
            <w:r>
              <w:rPr>
                <w:b/>
                <w:i/>
                <w:sz w:val="20"/>
              </w:rPr>
              <w:t>Reagents and solvents</w:t>
            </w:r>
          </w:p>
        </w:tc>
      </w:tr>
      <w:tr w:rsidR="00D64A01" w14:paraId="7CA0B910" w14:textId="77777777">
        <w:trPr>
          <w:cantSplit/>
          <w:jc w:val="center"/>
        </w:trPr>
        <w:tc>
          <w:tcPr>
            <w:tcW w:w="3600" w:type="dxa"/>
          </w:tcPr>
          <w:p w14:paraId="220DD445" w14:textId="77777777" w:rsidR="00D64A01" w:rsidRDefault="00000000">
            <w:pPr>
              <w:spacing w:before="20" w:after="20"/>
            </w:pPr>
            <w:r>
              <w:rPr>
                <w:sz w:val="20"/>
              </w:rPr>
              <w:t>9. Amount</w:t>
            </w:r>
          </w:p>
        </w:tc>
        <w:tc>
          <w:tcPr>
            <w:tcW w:w="6000" w:type="dxa"/>
          </w:tcPr>
          <w:p w14:paraId="07951058" w14:textId="17C395DD" w:rsidR="00D64A01" w:rsidRDefault="00654978">
            <w:pPr>
              <w:spacing w:before="20" w:after="20"/>
            </w:pPr>
            <w:r>
              <w:rPr>
                <w:sz w:val="20"/>
              </w:rPr>
              <w:t>10-100</w:t>
            </w:r>
            <w:r w:rsidR="00000000">
              <w:rPr>
                <w:sz w:val="20"/>
              </w:rPr>
              <w:t xml:space="preserve"> mL (</w:t>
            </w:r>
            <w:r>
              <w:rPr>
                <w:sz w:val="20"/>
              </w:rPr>
              <w:t>10-100</w:t>
            </w:r>
            <w:r w:rsidR="00000000">
              <w:rPr>
                <w:sz w:val="20"/>
              </w:rPr>
              <w:t xml:space="preserve"> g) </w:t>
            </w:r>
            <w:r w:rsidR="00000000">
              <w:rPr>
                <w:sz w:val="20"/>
                <w:vertAlign w:val="superscript"/>
              </w:rPr>
              <w:t>c</w:t>
            </w:r>
          </w:p>
        </w:tc>
      </w:tr>
      <w:tr w:rsidR="00D64A01" w14:paraId="07D62BE9" w14:textId="77777777">
        <w:trPr>
          <w:cantSplit/>
          <w:jc w:val="center"/>
        </w:trPr>
        <w:tc>
          <w:tcPr>
            <w:tcW w:w="3600" w:type="dxa"/>
          </w:tcPr>
          <w:p w14:paraId="3CE88463" w14:textId="77777777" w:rsidR="00D64A01" w:rsidRDefault="00000000">
            <w:pPr>
              <w:spacing w:before="20" w:after="20"/>
            </w:pPr>
            <w:r>
              <w:rPr>
                <w:sz w:val="20"/>
              </w:rPr>
              <w:t>10. Health hazard</w:t>
            </w:r>
          </w:p>
        </w:tc>
        <w:tc>
          <w:tcPr>
            <w:tcW w:w="6000" w:type="dxa"/>
          </w:tcPr>
          <w:p w14:paraId="3F2BA142" w14:textId="77777777" w:rsidR="00D64A01" w:rsidRDefault="00000000">
            <w:pPr>
              <w:spacing w:before="20" w:after="20"/>
            </w:pPr>
            <w:r>
              <w:rPr>
                <w:sz w:val="20"/>
              </w:rPr>
              <w:t>Slightly toxic, slight irritant; NFPA health hazard score = 0 or 1</w:t>
            </w:r>
          </w:p>
        </w:tc>
      </w:tr>
      <w:tr w:rsidR="00D64A01" w14:paraId="11405156" w14:textId="77777777">
        <w:trPr>
          <w:cantSplit/>
          <w:jc w:val="center"/>
        </w:trPr>
        <w:tc>
          <w:tcPr>
            <w:tcW w:w="3600" w:type="dxa"/>
          </w:tcPr>
          <w:p w14:paraId="3E5F2F55" w14:textId="77777777" w:rsidR="00D64A01" w:rsidRDefault="00000000">
            <w:pPr>
              <w:spacing w:before="20" w:after="20"/>
            </w:pPr>
            <w:r>
              <w:rPr>
                <w:sz w:val="20"/>
              </w:rPr>
              <w:t>11. Safety hazard</w:t>
            </w:r>
          </w:p>
        </w:tc>
        <w:tc>
          <w:tcPr>
            <w:tcW w:w="6000" w:type="dxa"/>
          </w:tcPr>
          <w:p w14:paraId="64A7B7BA" w14:textId="77777777" w:rsidR="00D64A01" w:rsidRDefault="00000000">
            <w:pPr>
              <w:spacing w:before="20" w:after="20"/>
            </w:pPr>
            <w:r>
              <w:rPr>
                <w:sz w:val="20"/>
              </w:rPr>
              <w:t>Highest NFPA flammability or instability score of 2 or 3, or a special hazard is used</w:t>
            </w:r>
          </w:p>
        </w:tc>
      </w:tr>
      <w:tr w:rsidR="00D64A01" w14:paraId="3571E21D" w14:textId="77777777">
        <w:trPr>
          <w:cantSplit/>
          <w:jc w:val="center"/>
        </w:trPr>
        <w:tc>
          <w:tcPr>
            <w:tcW w:w="9600" w:type="dxa"/>
            <w:gridSpan w:val="2"/>
          </w:tcPr>
          <w:p w14:paraId="6B7CFFE5" w14:textId="77777777" w:rsidR="00D64A01" w:rsidRDefault="00000000">
            <w:pPr>
              <w:spacing w:before="20" w:after="20"/>
            </w:pPr>
            <w:r>
              <w:rPr>
                <w:b/>
                <w:i/>
                <w:sz w:val="20"/>
              </w:rPr>
              <w:t>Instrumentation</w:t>
            </w:r>
          </w:p>
        </w:tc>
      </w:tr>
      <w:tr w:rsidR="00D64A01" w14:paraId="5D1EE223" w14:textId="77777777">
        <w:trPr>
          <w:cantSplit/>
          <w:jc w:val="center"/>
        </w:trPr>
        <w:tc>
          <w:tcPr>
            <w:tcW w:w="3600" w:type="dxa"/>
          </w:tcPr>
          <w:p w14:paraId="6CFC37FE" w14:textId="77777777" w:rsidR="00D64A01" w:rsidRDefault="00000000">
            <w:pPr>
              <w:spacing w:before="20" w:after="20"/>
            </w:pPr>
            <w:r>
              <w:rPr>
                <w:sz w:val="20"/>
              </w:rPr>
              <w:t>12. Energy</w:t>
            </w:r>
          </w:p>
        </w:tc>
        <w:tc>
          <w:tcPr>
            <w:tcW w:w="6000" w:type="dxa"/>
          </w:tcPr>
          <w:p w14:paraId="22FCF3BA" w14:textId="77777777" w:rsidR="00D64A01" w:rsidRDefault="00000000">
            <w:pPr>
              <w:spacing w:before="20" w:after="20"/>
            </w:pPr>
            <w:r>
              <w:rPr>
                <w:sz w:val="20"/>
              </w:rPr>
              <w:t>≤1.5 kWh per sample</w:t>
            </w:r>
          </w:p>
        </w:tc>
      </w:tr>
      <w:tr w:rsidR="00D64A01" w14:paraId="6E36B3BB" w14:textId="77777777">
        <w:trPr>
          <w:cantSplit/>
          <w:jc w:val="center"/>
        </w:trPr>
        <w:tc>
          <w:tcPr>
            <w:tcW w:w="3600" w:type="dxa"/>
          </w:tcPr>
          <w:p w14:paraId="04D64211" w14:textId="77777777" w:rsidR="00D64A01" w:rsidRDefault="00000000">
            <w:pPr>
              <w:spacing w:before="20" w:after="20"/>
            </w:pPr>
            <w:r>
              <w:rPr>
                <w:sz w:val="20"/>
              </w:rPr>
              <w:t>13. Occupational hazard</w:t>
            </w:r>
          </w:p>
        </w:tc>
        <w:tc>
          <w:tcPr>
            <w:tcW w:w="6000" w:type="dxa"/>
          </w:tcPr>
          <w:p w14:paraId="2AB1487D" w14:textId="77777777" w:rsidR="00D64A01" w:rsidRDefault="00000000">
            <w:pPr>
              <w:spacing w:before="20" w:after="20"/>
            </w:pPr>
            <w:r>
              <w:rPr>
                <w:sz w:val="20"/>
              </w:rPr>
              <w:t>Hermetic sealing of analytical process</w:t>
            </w:r>
          </w:p>
        </w:tc>
      </w:tr>
      <w:tr w:rsidR="00D64A01" w14:paraId="1A0003F9" w14:textId="77777777">
        <w:trPr>
          <w:cantSplit/>
          <w:jc w:val="center"/>
        </w:trPr>
        <w:tc>
          <w:tcPr>
            <w:tcW w:w="3600" w:type="dxa"/>
          </w:tcPr>
          <w:p w14:paraId="439A0259" w14:textId="77777777" w:rsidR="00D64A01" w:rsidRDefault="00000000">
            <w:pPr>
              <w:spacing w:before="20" w:after="20"/>
            </w:pPr>
            <w:r>
              <w:rPr>
                <w:sz w:val="20"/>
              </w:rPr>
              <w:t>14. Waste</w:t>
            </w:r>
          </w:p>
        </w:tc>
        <w:tc>
          <w:tcPr>
            <w:tcW w:w="6000" w:type="dxa"/>
          </w:tcPr>
          <w:p w14:paraId="0658DC17" w14:textId="77777777" w:rsidR="00D64A01" w:rsidRDefault="00000000">
            <w:pPr>
              <w:spacing w:before="20" w:after="20"/>
            </w:pPr>
            <w:r>
              <w:rPr>
                <w:sz w:val="20"/>
              </w:rPr>
              <w:t xml:space="preserve">&gt;10 mL (&gt;10 g) </w:t>
            </w:r>
            <w:r>
              <w:rPr>
                <w:sz w:val="20"/>
                <w:vertAlign w:val="superscript"/>
              </w:rPr>
              <w:t>d</w:t>
            </w:r>
          </w:p>
        </w:tc>
      </w:tr>
      <w:tr w:rsidR="00D64A01" w14:paraId="32850740" w14:textId="77777777">
        <w:trPr>
          <w:cantSplit/>
          <w:jc w:val="center"/>
        </w:trPr>
        <w:tc>
          <w:tcPr>
            <w:tcW w:w="3600" w:type="dxa"/>
          </w:tcPr>
          <w:p w14:paraId="0DA521FB" w14:textId="77777777" w:rsidR="00D64A01" w:rsidRDefault="00000000">
            <w:pPr>
              <w:spacing w:before="20" w:after="20"/>
            </w:pPr>
            <w:r>
              <w:rPr>
                <w:sz w:val="20"/>
              </w:rPr>
              <w:t>15. Waste treatment</w:t>
            </w:r>
          </w:p>
        </w:tc>
        <w:tc>
          <w:tcPr>
            <w:tcW w:w="6000" w:type="dxa"/>
          </w:tcPr>
          <w:p w14:paraId="13154858" w14:textId="77777777" w:rsidR="00D64A01" w:rsidRDefault="00000000">
            <w:pPr>
              <w:spacing w:before="20" w:after="20"/>
            </w:pPr>
            <w:r>
              <w:rPr>
                <w:sz w:val="20"/>
              </w:rPr>
              <w:t xml:space="preserve">Recycling </w:t>
            </w:r>
            <w:r>
              <w:rPr>
                <w:sz w:val="20"/>
                <w:vertAlign w:val="superscript"/>
              </w:rPr>
              <w:t>e</w:t>
            </w:r>
          </w:p>
        </w:tc>
      </w:tr>
      <w:tr w:rsidR="00D64A01" w14:paraId="51FBF979" w14:textId="77777777">
        <w:trPr>
          <w:cantSplit/>
          <w:jc w:val="center"/>
        </w:trPr>
        <w:tc>
          <w:tcPr>
            <w:tcW w:w="3600" w:type="dxa"/>
          </w:tcPr>
          <w:p w14:paraId="3473ED54" w14:textId="77777777" w:rsidR="00D64A01" w:rsidRDefault="00000000">
            <w:pPr>
              <w:spacing w:before="20" w:after="20"/>
            </w:pPr>
            <w:r>
              <w:rPr>
                <w:sz w:val="20"/>
              </w:rPr>
              <w:t>16. Quantification</w:t>
            </w:r>
          </w:p>
        </w:tc>
        <w:tc>
          <w:tcPr>
            <w:tcW w:w="6000" w:type="dxa"/>
          </w:tcPr>
          <w:p w14:paraId="5E648981" w14:textId="77777777" w:rsidR="00D64A01" w:rsidRDefault="00000000">
            <w:pPr>
              <w:spacing w:before="20" w:after="20"/>
            </w:pPr>
            <w:r>
              <w:rPr>
                <w:sz w:val="20"/>
              </w:rPr>
              <w:t>Yes</w:t>
            </w:r>
          </w:p>
        </w:tc>
      </w:tr>
    </w:tbl>
    <w:p w14:paraId="4A9E681B" w14:textId="77777777" w:rsidR="00D64A01" w:rsidRDefault="00000000">
      <w:pPr>
        <w:spacing w:after="60"/>
        <w:jc w:val="both"/>
      </w:pPr>
      <w:r>
        <w:rPr>
          <w:sz w:val="18"/>
          <w:vertAlign w:val="superscript"/>
        </w:rPr>
        <w:t>a</w:t>
      </w:r>
      <w:r>
        <w:rPr>
          <w:sz w:val="18"/>
        </w:rPr>
        <w:t xml:space="preserve"> Preparation and storage of all solutions in pre-cooled ethanol at 5 °C, ultrasonication in an ice-water bath and autosampler thermostatting at 5 °C were treated as physical preservation of the analyte, required to suppress hydrolysis of the medoxomil ester.</w:t>
      </w:r>
    </w:p>
    <w:p w14:paraId="3A0CA2C9" w14:textId="77777777" w:rsidR="00D64A01" w:rsidRDefault="00000000">
      <w:pPr>
        <w:spacing w:after="60"/>
        <w:jc w:val="both"/>
      </w:pPr>
      <w:r>
        <w:rPr>
          <w:sz w:val="18"/>
          <w:vertAlign w:val="superscript"/>
        </w:rPr>
        <w:t>b</w:t>
      </w:r>
      <w:r>
        <w:rPr>
          <w:sz w:val="18"/>
        </w:rPr>
        <w:t xml:space="preserve"> No separation or preconcentration step is involved; the sample is dissolved directly in the final diluent.</w:t>
      </w:r>
    </w:p>
    <w:p w14:paraId="11CDBDBB" w14:textId="77777777" w:rsidR="00D64A01" w:rsidRDefault="00000000">
      <w:pPr>
        <w:spacing w:after="60"/>
        <w:jc w:val="both"/>
      </w:pPr>
      <w:r>
        <w:rPr>
          <w:sz w:val="18"/>
          <w:vertAlign w:val="superscript"/>
        </w:rPr>
        <w:t>c</w:t>
      </w:r>
      <w:r>
        <w:rPr>
          <w:sz w:val="18"/>
        </w:rPr>
        <w:t xml:space="preserve"> Total volume of reagents consumed per determination, comprising the diluent used for solution preparation and the mobile phase delivered during the chromatographic run. This field refers to reagent consumption, whereas field 14 refers to the eluate discarded as waste.</w:t>
      </w:r>
    </w:p>
    <w:p w14:paraId="1CF47811" w14:textId="5924D3D7" w:rsidR="00D64A01" w:rsidRDefault="00000000">
      <w:pPr>
        <w:spacing w:after="60"/>
        <w:jc w:val="both"/>
      </w:pPr>
      <w:r>
        <w:rPr>
          <w:sz w:val="18"/>
          <w:vertAlign w:val="superscript"/>
        </w:rPr>
        <w:t>d</w:t>
      </w:r>
      <w:r>
        <w:rPr>
          <w:sz w:val="18"/>
        </w:rPr>
        <w:t xml:space="preserve"> Eluate generated during one chromatographic run at 1.0 mL min</w:t>
      </w:r>
      <w:r w:rsidR="00654978">
        <w:rPr>
          <w:sz w:val="18"/>
          <w:vertAlign w:val="superscript"/>
        </w:rPr>
        <w:t>-1</w:t>
      </w:r>
      <w:r>
        <w:rPr>
          <w:sz w:val="18"/>
        </w:rPr>
        <w:t>; the unused portion of the working solution was not included.</w:t>
      </w:r>
    </w:p>
    <w:p w14:paraId="69AEE270" w14:textId="77777777" w:rsidR="00D64A01" w:rsidRDefault="00000000">
      <w:pPr>
        <w:spacing w:after="60"/>
        <w:jc w:val="both"/>
      </w:pPr>
      <w:r>
        <w:rPr>
          <w:sz w:val="18"/>
          <w:vertAlign w:val="superscript"/>
        </w:rPr>
        <w:t>e</w:t>
      </w:r>
      <w:r>
        <w:rPr>
          <w:sz w:val="18"/>
        </w:rPr>
        <w:t xml:space="preserve"> The volatile ammonium acetate–ethanol eluate is amenable to distillative recovery of the organic modifier, in contrast to non-volatile phosphate-based mobile phases.</w:t>
      </w:r>
    </w:p>
    <w:p w14:paraId="7531E0B7" w14:textId="77777777" w:rsidR="00D64A01" w:rsidRDefault="00000000">
      <w:pPr>
        <w:spacing w:after="80"/>
      </w:pPr>
      <w:r>
        <w:br w:type="page"/>
      </w:r>
      <w:r>
        <w:rPr>
          <w:b/>
          <w:sz w:val="24"/>
        </w:rPr>
        <w:lastRenderedPageBreak/>
        <w:t>Table S5.</w:t>
      </w:r>
      <w:r>
        <w:rPr>
          <w:sz w:val="24"/>
        </w:rPr>
        <w:t xml:space="preserve"> Input parameters entered into the CaFRI software for the assessment of the proposed RP-HPLC procedure; resulting score: 77.</w:t>
      </w:r>
    </w:p>
    <w:tbl>
      <w:tblPr>
        <w:tblStyle w:val="TableGrid"/>
        <w:tblW w:w="0" w:type="auto"/>
        <w:jc w:val="center"/>
        <w:tblLayout w:type="fixed"/>
        <w:tblLook w:val="04A0" w:firstRow="1" w:lastRow="0" w:firstColumn="1" w:lastColumn="0" w:noHBand="0" w:noVBand="1"/>
      </w:tblPr>
      <w:tblGrid>
        <w:gridCol w:w="4000"/>
        <w:gridCol w:w="5600"/>
      </w:tblGrid>
      <w:tr w:rsidR="00D64A01" w14:paraId="6BB2940B" w14:textId="77777777">
        <w:trPr>
          <w:cantSplit/>
          <w:tblHeader/>
          <w:jc w:val="center"/>
        </w:trPr>
        <w:tc>
          <w:tcPr>
            <w:tcW w:w="4000" w:type="dxa"/>
          </w:tcPr>
          <w:p w14:paraId="1586BA41" w14:textId="77777777" w:rsidR="00D64A01" w:rsidRDefault="00000000">
            <w:pPr>
              <w:spacing w:before="20" w:after="20"/>
            </w:pPr>
            <w:r>
              <w:rPr>
                <w:b/>
                <w:sz w:val="20"/>
              </w:rPr>
              <w:t>Field</w:t>
            </w:r>
          </w:p>
        </w:tc>
        <w:tc>
          <w:tcPr>
            <w:tcW w:w="5600" w:type="dxa"/>
          </w:tcPr>
          <w:p w14:paraId="6CA40722" w14:textId="77777777" w:rsidR="00D64A01" w:rsidRDefault="00000000">
            <w:pPr>
              <w:spacing w:before="20" w:after="20"/>
            </w:pPr>
            <w:r>
              <w:rPr>
                <w:b/>
                <w:sz w:val="20"/>
              </w:rPr>
              <w:t>Selection entered</w:t>
            </w:r>
          </w:p>
        </w:tc>
      </w:tr>
      <w:tr w:rsidR="00D64A01" w14:paraId="69D92E12" w14:textId="77777777">
        <w:trPr>
          <w:cantSplit/>
          <w:jc w:val="center"/>
        </w:trPr>
        <w:tc>
          <w:tcPr>
            <w:tcW w:w="9600" w:type="dxa"/>
            <w:gridSpan w:val="2"/>
          </w:tcPr>
          <w:p w14:paraId="3CE64B07" w14:textId="77777777" w:rsidR="00D64A01" w:rsidRDefault="00000000">
            <w:pPr>
              <w:spacing w:before="20" w:after="20"/>
            </w:pPr>
            <w:r>
              <w:rPr>
                <w:b/>
                <w:i/>
                <w:sz w:val="20"/>
              </w:rPr>
              <w:t>Energy</w:t>
            </w:r>
          </w:p>
        </w:tc>
      </w:tr>
      <w:tr w:rsidR="00D64A01" w14:paraId="72F9DE08" w14:textId="77777777" w:rsidTr="00654978">
        <w:trPr>
          <w:cantSplit/>
          <w:jc w:val="center"/>
        </w:trPr>
        <w:tc>
          <w:tcPr>
            <w:tcW w:w="4000" w:type="dxa"/>
          </w:tcPr>
          <w:p w14:paraId="4BC96345" w14:textId="77777777" w:rsidR="00D64A01" w:rsidRDefault="00000000">
            <w:pPr>
              <w:spacing w:before="20" w:after="20"/>
            </w:pPr>
            <w:r>
              <w:rPr>
                <w:sz w:val="20"/>
              </w:rPr>
              <w:t>1. An energy reduction program or clean energy sources are adapted throughout the procedures</w:t>
            </w:r>
          </w:p>
        </w:tc>
        <w:tc>
          <w:tcPr>
            <w:tcW w:w="5600" w:type="dxa"/>
            <w:vAlign w:val="center"/>
          </w:tcPr>
          <w:p w14:paraId="07F23C24" w14:textId="77777777" w:rsidR="00D64A01" w:rsidRDefault="00000000">
            <w:pPr>
              <w:spacing w:before="20" w:after="20"/>
            </w:pPr>
            <w:r>
              <w:rPr>
                <w:sz w:val="20"/>
              </w:rPr>
              <w:t>No</w:t>
            </w:r>
          </w:p>
        </w:tc>
      </w:tr>
      <w:tr w:rsidR="00D64A01" w14:paraId="39BB40AE" w14:textId="77777777" w:rsidTr="00654978">
        <w:trPr>
          <w:cantSplit/>
          <w:jc w:val="center"/>
        </w:trPr>
        <w:tc>
          <w:tcPr>
            <w:tcW w:w="4000" w:type="dxa"/>
          </w:tcPr>
          <w:p w14:paraId="76C7D882" w14:textId="77777777" w:rsidR="00D64A01" w:rsidRDefault="00000000">
            <w:pPr>
              <w:spacing w:before="20" w:after="20"/>
            </w:pPr>
            <w:r>
              <w:rPr>
                <w:sz w:val="20"/>
              </w:rPr>
              <w:t>2. Total electrical power use of analytical instruments</w:t>
            </w:r>
          </w:p>
        </w:tc>
        <w:tc>
          <w:tcPr>
            <w:tcW w:w="5600" w:type="dxa"/>
            <w:vAlign w:val="center"/>
          </w:tcPr>
          <w:p w14:paraId="6BC9D9F3" w14:textId="1A76B7E8" w:rsidR="00D64A01" w:rsidRDefault="00000000">
            <w:pPr>
              <w:spacing w:before="20" w:after="20"/>
            </w:pPr>
            <w:r>
              <w:rPr>
                <w:sz w:val="20"/>
              </w:rPr>
              <w:t>0.1</w:t>
            </w:r>
            <w:r w:rsidR="00654978">
              <w:rPr>
                <w:sz w:val="20"/>
                <w:lang w:val="uk-UA"/>
              </w:rPr>
              <w:t>-</w:t>
            </w:r>
            <w:r>
              <w:rPr>
                <w:sz w:val="20"/>
              </w:rPr>
              <w:t>1.5 kW</w:t>
            </w:r>
          </w:p>
        </w:tc>
      </w:tr>
      <w:tr w:rsidR="00D64A01" w14:paraId="79D9FE22" w14:textId="77777777" w:rsidTr="00654978">
        <w:trPr>
          <w:cantSplit/>
          <w:jc w:val="center"/>
        </w:trPr>
        <w:tc>
          <w:tcPr>
            <w:tcW w:w="4000" w:type="dxa"/>
          </w:tcPr>
          <w:p w14:paraId="5FAD215C" w14:textId="77777777" w:rsidR="00D64A01" w:rsidRDefault="00000000">
            <w:pPr>
              <w:spacing w:before="20" w:after="20"/>
            </w:pPr>
            <w:r>
              <w:rPr>
                <w:sz w:val="20"/>
              </w:rPr>
              <w:t>3. Energy-intensive non-analytical equipment is essential</w:t>
            </w:r>
          </w:p>
        </w:tc>
        <w:tc>
          <w:tcPr>
            <w:tcW w:w="5600" w:type="dxa"/>
            <w:vAlign w:val="center"/>
          </w:tcPr>
          <w:p w14:paraId="0FE5B193" w14:textId="77777777" w:rsidR="00D64A01" w:rsidRDefault="00000000">
            <w:pPr>
              <w:spacing w:before="20" w:after="20"/>
            </w:pPr>
            <w:r>
              <w:rPr>
                <w:sz w:val="20"/>
              </w:rPr>
              <w:t>No</w:t>
            </w:r>
          </w:p>
        </w:tc>
      </w:tr>
      <w:tr w:rsidR="00D64A01" w14:paraId="6B4970A2" w14:textId="77777777" w:rsidTr="00654978">
        <w:trPr>
          <w:cantSplit/>
          <w:jc w:val="center"/>
        </w:trPr>
        <w:tc>
          <w:tcPr>
            <w:tcW w:w="4000" w:type="dxa"/>
          </w:tcPr>
          <w:p w14:paraId="3AF76539" w14:textId="77777777" w:rsidR="00D64A01" w:rsidRDefault="00000000">
            <w:pPr>
              <w:spacing w:before="20" w:after="20"/>
            </w:pPr>
            <w:r>
              <w:rPr>
                <w:sz w:val="20"/>
              </w:rPr>
              <w:t>4. Number of samples analyzed per hour</w:t>
            </w:r>
          </w:p>
        </w:tc>
        <w:tc>
          <w:tcPr>
            <w:tcW w:w="5600" w:type="dxa"/>
            <w:vAlign w:val="center"/>
          </w:tcPr>
          <w:p w14:paraId="3FF313C0" w14:textId="77777777" w:rsidR="00D64A01" w:rsidRDefault="00000000">
            <w:pPr>
              <w:spacing w:before="20" w:after="20"/>
            </w:pPr>
            <w:r>
              <w:rPr>
                <w:sz w:val="20"/>
              </w:rPr>
              <w:t>&lt;10 samples per hour</w:t>
            </w:r>
          </w:p>
        </w:tc>
      </w:tr>
      <w:tr w:rsidR="00D64A01" w14:paraId="01FE828C" w14:textId="77777777" w:rsidTr="00654978">
        <w:trPr>
          <w:cantSplit/>
          <w:jc w:val="center"/>
        </w:trPr>
        <w:tc>
          <w:tcPr>
            <w:tcW w:w="9600" w:type="dxa"/>
            <w:gridSpan w:val="2"/>
            <w:vAlign w:val="center"/>
          </w:tcPr>
          <w:p w14:paraId="7B72E66B" w14:textId="77777777" w:rsidR="00D64A01" w:rsidRDefault="00000000">
            <w:pPr>
              <w:spacing w:before="20" w:after="20"/>
            </w:pPr>
            <w:r>
              <w:rPr>
                <w:b/>
                <w:i/>
                <w:sz w:val="20"/>
              </w:rPr>
              <w:t>CO₂ emission</w:t>
            </w:r>
          </w:p>
        </w:tc>
      </w:tr>
      <w:tr w:rsidR="00D64A01" w14:paraId="156EB04F" w14:textId="77777777" w:rsidTr="00654978">
        <w:trPr>
          <w:cantSplit/>
          <w:jc w:val="center"/>
        </w:trPr>
        <w:tc>
          <w:tcPr>
            <w:tcW w:w="4000" w:type="dxa"/>
          </w:tcPr>
          <w:p w14:paraId="1BE2E916" w14:textId="77777777" w:rsidR="00D64A01" w:rsidRDefault="00000000">
            <w:pPr>
              <w:spacing w:before="20" w:after="20"/>
            </w:pPr>
            <w:r>
              <w:rPr>
                <w:sz w:val="20"/>
              </w:rPr>
              <w:t>5. The carbon footprint of the electrical power of analytical instruments is known</w:t>
            </w:r>
          </w:p>
        </w:tc>
        <w:tc>
          <w:tcPr>
            <w:tcW w:w="5600" w:type="dxa"/>
            <w:vAlign w:val="center"/>
          </w:tcPr>
          <w:p w14:paraId="6B14BB9F" w14:textId="77777777" w:rsidR="00D64A01" w:rsidRDefault="00000000">
            <w:pPr>
              <w:spacing w:before="20" w:after="20"/>
            </w:pPr>
            <w:r>
              <w:rPr>
                <w:sz w:val="20"/>
              </w:rPr>
              <w:t>Yes</w:t>
            </w:r>
          </w:p>
        </w:tc>
      </w:tr>
      <w:tr w:rsidR="00D64A01" w14:paraId="368FD3B8" w14:textId="77777777" w:rsidTr="00654978">
        <w:trPr>
          <w:cantSplit/>
          <w:jc w:val="center"/>
        </w:trPr>
        <w:tc>
          <w:tcPr>
            <w:tcW w:w="4000" w:type="dxa"/>
          </w:tcPr>
          <w:p w14:paraId="526E8FC1" w14:textId="77777777" w:rsidR="00D64A01" w:rsidRDefault="00000000">
            <w:pPr>
              <w:spacing w:before="20" w:after="20"/>
            </w:pPr>
            <w:r>
              <w:rPr>
                <w:sz w:val="20"/>
              </w:rPr>
              <w:t>6. Emission factor</w:t>
            </w:r>
          </w:p>
        </w:tc>
        <w:tc>
          <w:tcPr>
            <w:tcW w:w="5600" w:type="dxa"/>
            <w:vAlign w:val="center"/>
          </w:tcPr>
          <w:p w14:paraId="768DBCC5" w14:textId="77777777" w:rsidR="00D64A01" w:rsidRDefault="00000000">
            <w:pPr>
              <w:spacing w:before="20" w:after="20"/>
            </w:pPr>
            <w:r>
              <w:rPr>
                <w:sz w:val="20"/>
              </w:rPr>
              <w:t>0.1–0.3 kg CO₂ per kWh</w:t>
            </w:r>
          </w:p>
        </w:tc>
      </w:tr>
      <w:tr w:rsidR="00D64A01" w14:paraId="68C35293" w14:textId="77777777" w:rsidTr="00654978">
        <w:trPr>
          <w:cantSplit/>
          <w:jc w:val="center"/>
        </w:trPr>
        <w:tc>
          <w:tcPr>
            <w:tcW w:w="9600" w:type="dxa"/>
            <w:gridSpan w:val="2"/>
            <w:vAlign w:val="center"/>
          </w:tcPr>
          <w:p w14:paraId="46BA00F3" w14:textId="77777777" w:rsidR="00D64A01" w:rsidRDefault="00000000">
            <w:pPr>
              <w:spacing w:before="20" w:after="20"/>
            </w:pPr>
            <w:r>
              <w:rPr>
                <w:b/>
                <w:i/>
                <w:sz w:val="20"/>
              </w:rPr>
              <w:t>Storage</w:t>
            </w:r>
          </w:p>
        </w:tc>
      </w:tr>
      <w:tr w:rsidR="00D64A01" w14:paraId="78777751" w14:textId="77777777" w:rsidTr="00654978">
        <w:trPr>
          <w:cantSplit/>
          <w:jc w:val="center"/>
        </w:trPr>
        <w:tc>
          <w:tcPr>
            <w:tcW w:w="4000" w:type="dxa"/>
          </w:tcPr>
          <w:p w14:paraId="2843CB9D" w14:textId="77777777" w:rsidR="00D64A01" w:rsidRDefault="00000000">
            <w:pPr>
              <w:spacing w:before="20" w:after="20"/>
            </w:pPr>
            <w:r>
              <w:rPr>
                <w:sz w:val="20"/>
              </w:rPr>
              <w:t>7. Sample storage</w:t>
            </w:r>
          </w:p>
        </w:tc>
        <w:tc>
          <w:tcPr>
            <w:tcW w:w="5600" w:type="dxa"/>
            <w:vAlign w:val="center"/>
          </w:tcPr>
          <w:p w14:paraId="4BE70353" w14:textId="77777777" w:rsidR="00D64A01" w:rsidRDefault="00000000">
            <w:pPr>
              <w:spacing w:before="20" w:after="20"/>
            </w:pPr>
            <w:r>
              <w:rPr>
                <w:sz w:val="20"/>
              </w:rPr>
              <w:t>Storage under normal conditions</w:t>
            </w:r>
          </w:p>
        </w:tc>
      </w:tr>
      <w:tr w:rsidR="00D64A01" w14:paraId="3FA47DB9" w14:textId="77777777" w:rsidTr="00654978">
        <w:trPr>
          <w:cantSplit/>
          <w:jc w:val="center"/>
        </w:trPr>
        <w:tc>
          <w:tcPr>
            <w:tcW w:w="9600" w:type="dxa"/>
            <w:gridSpan w:val="2"/>
            <w:vAlign w:val="center"/>
          </w:tcPr>
          <w:p w14:paraId="1A295B69" w14:textId="77777777" w:rsidR="00D64A01" w:rsidRDefault="00000000">
            <w:pPr>
              <w:spacing w:before="20" w:after="20"/>
            </w:pPr>
            <w:r>
              <w:rPr>
                <w:b/>
                <w:i/>
                <w:sz w:val="20"/>
              </w:rPr>
              <w:t>Transportation</w:t>
            </w:r>
          </w:p>
        </w:tc>
      </w:tr>
      <w:tr w:rsidR="00D64A01" w14:paraId="40C92A46" w14:textId="77777777" w:rsidTr="00654978">
        <w:trPr>
          <w:cantSplit/>
          <w:jc w:val="center"/>
        </w:trPr>
        <w:tc>
          <w:tcPr>
            <w:tcW w:w="4000" w:type="dxa"/>
          </w:tcPr>
          <w:p w14:paraId="2477ECFD" w14:textId="77777777" w:rsidR="00D64A01" w:rsidRDefault="00000000">
            <w:pPr>
              <w:spacing w:before="20" w:after="20"/>
            </w:pPr>
            <w:r>
              <w:rPr>
                <w:sz w:val="20"/>
              </w:rPr>
              <w:t>8. The sample has to be transported to an analytical laboratory</w:t>
            </w:r>
          </w:p>
        </w:tc>
        <w:tc>
          <w:tcPr>
            <w:tcW w:w="5600" w:type="dxa"/>
            <w:vAlign w:val="center"/>
          </w:tcPr>
          <w:p w14:paraId="27CB6407" w14:textId="77777777" w:rsidR="00D64A01" w:rsidRDefault="00000000">
            <w:pPr>
              <w:spacing w:before="20" w:after="20"/>
            </w:pPr>
            <w:r>
              <w:rPr>
                <w:sz w:val="20"/>
              </w:rPr>
              <w:t>No</w:t>
            </w:r>
          </w:p>
        </w:tc>
      </w:tr>
      <w:tr w:rsidR="00D64A01" w14:paraId="416693EC" w14:textId="77777777" w:rsidTr="00654978">
        <w:trPr>
          <w:cantSplit/>
          <w:jc w:val="center"/>
        </w:trPr>
        <w:tc>
          <w:tcPr>
            <w:tcW w:w="4000" w:type="dxa"/>
          </w:tcPr>
          <w:p w14:paraId="00678F15" w14:textId="77777777" w:rsidR="00D64A01" w:rsidRDefault="00000000">
            <w:pPr>
              <w:spacing w:before="20" w:after="20"/>
            </w:pPr>
            <w:r>
              <w:rPr>
                <w:sz w:val="20"/>
              </w:rPr>
              <w:t>9. Distance between the sample field and the laboratory</w:t>
            </w:r>
          </w:p>
        </w:tc>
        <w:tc>
          <w:tcPr>
            <w:tcW w:w="5600" w:type="dxa"/>
            <w:vAlign w:val="center"/>
          </w:tcPr>
          <w:p w14:paraId="1FE8CF54" w14:textId="77777777" w:rsidR="00D64A01" w:rsidRDefault="00000000">
            <w:pPr>
              <w:spacing w:before="20" w:after="20"/>
            </w:pPr>
            <w:r>
              <w:rPr>
                <w:sz w:val="20"/>
              </w:rPr>
              <w:t>Not applicable</w:t>
            </w:r>
          </w:p>
        </w:tc>
      </w:tr>
      <w:tr w:rsidR="00D64A01" w14:paraId="4235659D" w14:textId="77777777" w:rsidTr="00654978">
        <w:trPr>
          <w:cantSplit/>
          <w:jc w:val="center"/>
        </w:trPr>
        <w:tc>
          <w:tcPr>
            <w:tcW w:w="4000" w:type="dxa"/>
          </w:tcPr>
          <w:p w14:paraId="174594C3" w14:textId="77777777" w:rsidR="00D64A01" w:rsidRDefault="00000000">
            <w:pPr>
              <w:spacing w:before="20" w:after="20"/>
            </w:pPr>
            <w:r>
              <w:rPr>
                <w:sz w:val="20"/>
              </w:rPr>
              <w:t>10. Number of samples transported in one shipment</w:t>
            </w:r>
          </w:p>
        </w:tc>
        <w:tc>
          <w:tcPr>
            <w:tcW w:w="5600" w:type="dxa"/>
            <w:vAlign w:val="center"/>
          </w:tcPr>
          <w:p w14:paraId="6368B004" w14:textId="77777777" w:rsidR="00D64A01" w:rsidRDefault="00000000">
            <w:pPr>
              <w:spacing w:before="20" w:after="20"/>
            </w:pPr>
            <w:r>
              <w:rPr>
                <w:sz w:val="20"/>
              </w:rPr>
              <w:t>Not applicable</w:t>
            </w:r>
          </w:p>
        </w:tc>
      </w:tr>
      <w:tr w:rsidR="00D64A01" w14:paraId="17D97A5B" w14:textId="77777777" w:rsidTr="00654978">
        <w:trPr>
          <w:cantSplit/>
          <w:jc w:val="center"/>
        </w:trPr>
        <w:tc>
          <w:tcPr>
            <w:tcW w:w="4000" w:type="dxa"/>
          </w:tcPr>
          <w:p w14:paraId="158821E9" w14:textId="77777777" w:rsidR="00D64A01" w:rsidRDefault="00000000">
            <w:pPr>
              <w:spacing w:before="20" w:after="20"/>
            </w:pPr>
            <w:r>
              <w:rPr>
                <w:sz w:val="20"/>
              </w:rPr>
              <w:t>11. An ecofriendly vehicle is used in transportation</w:t>
            </w:r>
          </w:p>
        </w:tc>
        <w:tc>
          <w:tcPr>
            <w:tcW w:w="5600" w:type="dxa"/>
            <w:vAlign w:val="center"/>
          </w:tcPr>
          <w:p w14:paraId="2289B460" w14:textId="77777777" w:rsidR="00D64A01" w:rsidRDefault="00000000">
            <w:pPr>
              <w:spacing w:before="20" w:after="20"/>
            </w:pPr>
            <w:r>
              <w:rPr>
                <w:sz w:val="20"/>
              </w:rPr>
              <w:t>Not applicable</w:t>
            </w:r>
          </w:p>
        </w:tc>
      </w:tr>
      <w:tr w:rsidR="00D64A01" w14:paraId="2A100F8A" w14:textId="77777777" w:rsidTr="00654978">
        <w:trPr>
          <w:cantSplit/>
          <w:jc w:val="center"/>
        </w:trPr>
        <w:tc>
          <w:tcPr>
            <w:tcW w:w="9600" w:type="dxa"/>
            <w:gridSpan w:val="2"/>
            <w:vAlign w:val="center"/>
          </w:tcPr>
          <w:p w14:paraId="0D37A05F" w14:textId="77777777" w:rsidR="00D64A01" w:rsidRDefault="00000000">
            <w:pPr>
              <w:spacing w:before="20" w:after="20"/>
            </w:pPr>
            <w:r>
              <w:rPr>
                <w:b/>
                <w:i/>
                <w:sz w:val="20"/>
              </w:rPr>
              <w:t>Personnel</w:t>
            </w:r>
          </w:p>
        </w:tc>
      </w:tr>
      <w:tr w:rsidR="00D64A01" w14:paraId="2AB85254" w14:textId="77777777" w:rsidTr="00654978">
        <w:trPr>
          <w:cantSplit/>
          <w:jc w:val="center"/>
        </w:trPr>
        <w:tc>
          <w:tcPr>
            <w:tcW w:w="4000" w:type="dxa"/>
          </w:tcPr>
          <w:p w14:paraId="4530EF5C" w14:textId="77777777" w:rsidR="00D64A01" w:rsidRDefault="00000000">
            <w:pPr>
              <w:spacing w:before="20" w:after="20"/>
            </w:pPr>
            <w:r>
              <w:rPr>
                <w:sz w:val="20"/>
              </w:rPr>
              <w:t>12. Number of personnel required for one sample analysis</w:t>
            </w:r>
          </w:p>
        </w:tc>
        <w:tc>
          <w:tcPr>
            <w:tcW w:w="5600" w:type="dxa"/>
            <w:vAlign w:val="center"/>
          </w:tcPr>
          <w:p w14:paraId="015B682E" w14:textId="77777777" w:rsidR="00D64A01" w:rsidRDefault="00000000">
            <w:pPr>
              <w:spacing w:before="20" w:after="20"/>
            </w:pPr>
            <w:r>
              <w:rPr>
                <w:sz w:val="20"/>
              </w:rPr>
              <w:t>1 person</w:t>
            </w:r>
          </w:p>
        </w:tc>
      </w:tr>
      <w:tr w:rsidR="00D64A01" w14:paraId="5E0FE336" w14:textId="77777777" w:rsidTr="00654978">
        <w:trPr>
          <w:cantSplit/>
          <w:jc w:val="center"/>
        </w:trPr>
        <w:tc>
          <w:tcPr>
            <w:tcW w:w="4000" w:type="dxa"/>
          </w:tcPr>
          <w:p w14:paraId="7C3B1B08" w14:textId="77777777" w:rsidR="00D64A01" w:rsidRDefault="00000000">
            <w:pPr>
              <w:spacing w:before="20" w:after="20"/>
            </w:pPr>
            <w:r>
              <w:rPr>
                <w:sz w:val="20"/>
              </w:rPr>
              <w:t>13. Automation</w:t>
            </w:r>
          </w:p>
        </w:tc>
        <w:tc>
          <w:tcPr>
            <w:tcW w:w="5600" w:type="dxa"/>
            <w:vAlign w:val="center"/>
          </w:tcPr>
          <w:p w14:paraId="0289084B" w14:textId="77777777" w:rsidR="00D64A01" w:rsidRDefault="00000000">
            <w:pPr>
              <w:spacing w:before="20" w:after="20"/>
            </w:pPr>
            <w:r>
              <w:rPr>
                <w:sz w:val="20"/>
              </w:rPr>
              <w:t>Semiautomatic</w:t>
            </w:r>
          </w:p>
        </w:tc>
      </w:tr>
      <w:tr w:rsidR="00D64A01" w14:paraId="00CF4AD4" w14:textId="77777777" w:rsidTr="00654978">
        <w:trPr>
          <w:cantSplit/>
          <w:jc w:val="center"/>
        </w:trPr>
        <w:tc>
          <w:tcPr>
            <w:tcW w:w="9600" w:type="dxa"/>
            <w:gridSpan w:val="2"/>
            <w:vAlign w:val="center"/>
          </w:tcPr>
          <w:p w14:paraId="228C70C7" w14:textId="77777777" w:rsidR="00D64A01" w:rsidRDefault="00000000">
            <w:pPr>
              <w:spacing w:before="20" w:after="20"/>
            </w:pPr>
            <w:r>
              <w:rPr>
                <w:b/>
                <w:i/>
                <w:sz w:val="20"/>
              </w:rPr>
              <w:t>Waste</w:t>
            </w:r>
          </w:p>
        </w:tc>
      </w:tr>
      <w:tr w:rsidR="00D64A01" w14:paraId="685E44ED" w14:textId="77777777" w:rsidTr="00654978">
        <w:trPr>
          <w:cantSplit/>
          <w:jc w:val="center"/>
        </w:trPr>
        <w:tc>
          <w:tcPr>
            <w:tcW w:w="4000" w:type="dxa"/>
          </w:tcPr>
          <w:p w14:paraId="2B7653E6" w14:textId="77777777" w:rsidR="00D64A01" w:rsidRDefault="00000000">
            <w:pPr>
              <w:spacing w:before="20" w:after="20"/>
            </w:pPr>
            <w:r>
              <w:rPr>
                <w:sz w:val="20"/>
              </w:rPr>
              <w:t>14. Waste amount</w:t>
            </w:r>
          </w:p>
        </w:tc>
        <w:tc>
          <w:tcPr>
            <w:tcW w:w="5600" w:type="dxa"/>
            <w:vAlign w:val="center"/>
          </w:tcPr>
          <w:p w14:paraId="757D70D3" w14:textId="015769A7" w:rsidR="00D64A01" w:rsidRDefault="00654978">
            <w:pPr>
              <w:spacing w:before="20" w:after="20"/>
            </w:pPr>
            <w:r>
              <w:rPr>
                <w:sz w:val="20"/>
              </w:rPr>
              <w:t>10-100</w:t>
            </w:r>
            <w:r w:rsidR="00000000">
              <w:rPr>
                <w:sz w:val="20"/>
              </w:rPr>
              <w:t xml:space="preserve"> mL or g per sample</w:t>
            </w:r>
          </w:p>
        </w:tc>
      </w:tr>
      <w:tr w:rsidR="00D64A01" w14:paraId="008AF9DA" w14:textId="77777777" w:rsidTr="00654978">
        <w:trPr>
          <w:cantSplit/>
          <w:jc w:val="center"/>
        </w:trPr>
        <w:tc>
          <w:tcPr>
            <w:tcW w:w="4000" w:type="dxa"/>
          </w:tcPr>
          <w:p w14:paraId="03871A7C" w14:textId="77777777" w:rsidR="00D64A01" w:rsidRDefault="00000000">
            <w:pPr>
              <w:spacing w:before="20" w:after="20"/>
            </w:pPr>
            <w:r>
              <w:rPr>
                <w:sz w:val="20"/>
              </w:rPr>
              <w:t>15. Waste disposal</w:t>
            </w:r>
          </w:p>
        </w:tc>
        <w:tc>
          <w:tcPr>
            <w:tcW w:w="5600" w:type="dxa"/>
            <w:vAlign w:val="center"/>
          </w:tcPr>
          <w:p w14:paraId="710FA71D" w14:textId="77777777" w:rsidR="00D64A01" w:rsidRDefault="00000000">
            <w:pPr>
              <w:spacing w:before="20" w:after="20"/>
            </w:pPr>
            <w:r>
              <w:rPr>
                <w:sz w:val="20"/>
              </w:rPr>
              <w:t>Waste disposal by the analyst</w:t>
            </w:r>
          </w:p>
        </w:tc>
      </w:tr>
      <w:tr w:rsidR="00D64A01" w14:paraId="03744B94" w14:textId="77777777" w:rsidTr="00654978">
        <w:trPr>
          <w:cantSplit/>
          <w:jc w:val="center"/>
        </w:trPr>
        <w:tc>
          <w:tcPr>
            <w:tcW w:w="9600" w:type="dxa"/>
            <w:gridSpan w:val="2"/>
            <w:vAlign w:val="center"/>
          </w:tcPr>
          <w:p w14:paraId="6E9FCC7A" w14:textId="77777777" w:rsidR="00D64A01" w:rsidRDefault="00000000">
            <w:pPr>
              <w:spacing w:before="20" w:after="20"/>
            </w:pPr>
            <w:r>
              <w:rPr>
                <w:b/>
                <w:i/>
                <w:sz w:val="20"/>
              </w:rPr>
              <w:t>Recycling</w:t>
            </w:r>
          </w:p>
        </w:tc>
      </w:tr>
      <w:tr w:rsidR="00D64A01" w14:paraId="048541DD" w14:textId="77777777" w:rsidTr="00654978">
        <w:trPr>
          <w:cantSplit/>
          <w:jc w:val="center"/>
        </w:trPr>
        <w:tc>
          <w:tcPr>
            <w:tcW w:w="4000" w:type="dxa"/>
          </w:tcPr>
          <w:p w14:paraId="1F8410F5" w14:textId="77777777" w:rsidR="00D64A01" w:rsidRDefault="00000000">
            <w:pPr>
              <w:spacing w:before="20" w:after="20"/>
            </w:pPr>
            <w:r>
              <w:rPr>
                <w:sz w:val="20"/>
              </w:rPr>
              <w:t>16. Recycling</w:t>
            </w:r>
          </w:p>
        </w:tc>
        <w:tc>
          <w:tcPr>
            <w:tcW w:w="5600" w:type="dxa"/>
            <w:vAlign w:val="center"/>
          </w:tcPr>
          <w:p w14:paraId="288B5694" w14:textId="77777777" w:rsidR="00D64A01" w:rsidRDefault="00000000">
            <w:pPr>
              <w:spacing w:before="20" w:after="20"/>
            </w:pPr>
            <w:r>
              <w:rPr>
                <w:sz w:val="20"/>
              </w:rPr>
              <w:t>The method employs recycled reagents/solvents from the same method</w:t>
            </w:r>
          </w:p>
        </w:tc>
      </w:tr>
      <w:tr w:rsidR="00D64A01" w14:paraId="32BFF40B" w14:textId="77777777" w:rsidTr="00654978">
        <w:trPr>
          <w:cantSplit/>
          <w:jc w:val="center"/>
        </w:trPr>
        <w:tc>
          <w:tcPr>
            <w:tcW w:w="9600" w:type="dxa"/>
            <w:gridSpan w:val="2"/>
            <w:vAlign w:val="center"/>
          </w:tcPr>
          <w:p w14:paraId="073C6373" w14:textId="77777777" w:rsidR="00D64A01" w:rsidRDefault="00000000">
            <w:pPr>
              <w:spacing w:before="20" w:after="20"/>
            </w:pPr>
            <w:r>
              <w:rPr>
                <w:b/>
                <w:i/>
                <w:sz w:val="20"/>
              </w:rPr>
              <w:t>Reagents/solvents</w:t>
            </w:r>
          </w:p>
        </w:tc>
      </w:tr>
      <w:tr w:rsidR="00D64A01" w14:paraId="723C282D" w14:textId="77777777" w:rsidTr="00654978">
        <w:trPr>
          <w:cantSplit/>
          <w:jc w:val="center"/>
        </w:trPr>
        <w:tc>
          <w:tcPr>
            <w:tcW w:w="4000" w:type="dxa"/>
          </w:tcPr>
          <w:p w14:paraId="0902057E" w14:textId="77777777" w:rsidR="00D64A01" w:rsidRDefault="00000000">
            <w:pPr>
              <w:spacing w:before="20" w:after="20"/>
            </w:pPr>
            <w:r>
              <w:rPr>
                <w:sz w:val="20"/>
              </w:rPr>
              <w:t>17. Total number of pictograms</w:t>
            </w:r>
          </w:p>
        </w:tc>
        <w:tc>
          <w:tcPr>
            <w:tcW w:w="5600" w:type="dxa"/>
            <w:vAlign w:val="center"/>
          </w:tcPr>
          <w:p w14:paraId="2D996ECB" w14:textId="77777777" w:rsidR="00D64A01" w:rsidRDefault="00000000">
            <w:pPr>
              <w:spacing w:before="20" w:after="20"/>
            </w:pPr>
            <w:r>
              <w:rPr>
                <w:sz w:val="20"/>
              </w:rPr>
              <w:t>≤3</w:t>
            </w:r>
          </w:p>
        </w:tc>
      </w:tr>
      <w:tr w:rsidR="00D64A01" w14:paraId="6E5750E2" w14:textId="77777777" w:rsidTr="00654978">
        <w:trPr>
          <w:cantSplit/>
          <w:jc w:val="center"/>
        </w:trPr>
        <w:tc>
          <w:tcPr>
            <w:tcW w:w="4000" w:type="dxa"/>
          </w:tcPr>
          <w:p w14:paraId="08DE3CAA" w14:textId="77777777" w:rsidR="00D64A01" w:rsidRDefault="00000000">
            <w:pPr>
              <w:spacing w:before="20" w:after="20"/>
            </w:pPr>
            <w:r>
              <w:rPr>
                <w:sz w:val="20"/>
              </w:rPr>
              <w:t>18. Total amount of organic solvents per sample</w:t>
            </w:r>
          </w:p>
        </w:tc>
        <w:tc>
          <w:tcPr>
            <w:tcW w:w="5600" w:type="dxa"/>
            <w:vAlign w:val="center"/>
          </w:tcPr>
          <w:p w14:paraId="50C9F20A" w14:textId="77777777" w:rsidR="00D64A01" w:rsidRDefault="00000000">
            <w:pPr>
              <w:spacing w:before="20" w:after="20"/>
            </w:pPr>
            <w:r>
              <w:rPr>
                <w:sz w:val="20"/>
              </w:rPr>
              <w:t>&gt;10 mL</w:t>
            </w:r>
          </w:p>
        </w:tc>
      </w:tr>
      <w:tr w:rsidR="00D64A01" w14:paraId="41B20921" w14:textId="77777777" w:rsidTr="00654978">
        <w:trPr>
          <w:cantSplit/>
          <w:jc w:val="center"/>
        </w:trPr>
        <w:tc>
          <w:tcPr>
            <w:tcW w:w="4000" w:type="dxa"/>
          </w:tcPr>
          <w:p w14:paraId="26C6D37B" w14:textId="77777777" w:rsidR="00D64A01" w:rsidRDefault="00000000">
            <w:pPr>
              <w:spacing w:before="20" w:after="20"/>
            </w:pPr>
            <w:r>
              <w:rPr>
                <w:sz w:val="20"/>
              </w:rPr>
              <w:t>19. Total amount of reagents per sample</w:t>
            </w:r>
          </w:p>
        </w:tc>
        <w:tc>
          <w:tcPr>
            <w:tcW w:w="5600" w:type="dxa"/>
            <w:vAlign w:val="center"/>
          </w:tcPr>
          <w:p w14:paraId="34ABE662" w14:textId="77777777" w:rsidR="00D64A01" w:rsidRDefault="00000000">
            <w:pPr>
              <w:spacing w:before="20" w:after="20"/>
            </w:pPr>
            <w:r>
              <w:rPr>
                <w:sz w:val="20"/>
              </w:rPr>
              <w:t>&lt;1 g or mL</w:t>
            </w:r>
          </w:p>
        </w:tc>
      </w:tr>
    </w:tbl>
    <w:p w14:paraId="6615146C" w14:textId="77777777" w:rsidR="002D639C" w:rsidRDefault="002D639C"/>
    <w:sectPr w:rsidR="002D639C" w:rsidSect="00034616">
      <w:pgSz w:w="11909" w:h="16834"/>
      <w:pgMar w:top="1138" w:right="1138" w:bottom="1138"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1894284">
    <w:abstractNumId w:val="8"/>
  </w:num>
  <w:num w:numId="2" w16cid:durableId="1498690097">
    <w:abstractNumId w:val="6"/>
  </w:num>
  <w:num w:numId="3" w16cid:durableId="960110662">
    <w:abstractNumId w:val="5"/>
  </w:num>
  <w:num w:numId="4" w16cid:durableId="277764818">
    <w:abstractNumId w:val="4"/>
  </w:num>
  <w:num w:numId="5" w16cid:durableId="1208562757">
    <w:abstractNumId w:val="7"/>
  </w:num>
  <w:num w:numId="6" w16cid:durableId="1593009580">
    <w:abstractNumId w:val="3"/>
  </w:num>
  <w:num w:numId="7" w16cid:durableId="912003818">
    <w:abstractNumId w:val="2"/>
  </w:num>
  <w:num w:numId="8" w16cid:durableId="2087150041">
    <w:abstractNumId w:val="1"/>
  </w:num>
  <w:num w:numId="9" w16cid:durableId="19971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A90"/>
    <w:rsid w:val="0006063C"/>
    <w:rsid w:val="0015074B"/>
    <w:rsid w:val="00184237"/>
    <w:rsid w:val="0029639D"/>
    <w:rsid w:val="002D639C"/>
    <w:rsid w:val="00326F90"/>
    <w:rsid w:val="00384131"/>
    <w:rsid w:val="00654978"/>
    <w:rsid w:val="00936C28"/>
    <w:rsid w:val="009D218D"/>
    <w:rsid w:val="00A4719D"/>
    <w:rsid w:val="00A85FCE"/>
    <w:rsid w:val="00AA1D8D"/>
    <w:rsid w:val="00B47730"/>
    <w:rsid w:val="00BA2A36"/>
    <w:rsid w:val="00BD6577"/>
    <w:rsid w:val="00C421B7"/>
    <w:rsid w:val="00CB0664"/>
    <w:rsid w:val="00D64A01"/>
    <w:rsid w:val="00E057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B73FC7"/>
  <w14:defaultImageDpi w14:val="300"/>
  <w15:docId w15:val="{D3E34F88-2501-4A8F-A15F-4E2E9DBA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2030</Words>
  <Characters>11574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AZM_Supplementary</dc:title>
  <dc:subject/>
  <dc:creator>Hlib Hikal</dc:creator>
  <cp:keywords/>
  <cp:lastModifiedBy>Hleb Hikal</cp:lastModifiedBy>
  <cp:revision>2</cp:revision>
  <dcterms:created xsi:type="dcterms:W3CDTF">2026-08-15T15:15:00Z</dcterms:created>
  <dcterms:modified xsi:type="dcterms:W3CDTF">2026-08-15T15:15:00Z</dcterms:modified>
  <cp:category/>
</cp:coreProperties>
</file>