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9A6E" w14:textId="77777777" w:rsidR="004D1923" w:rsidRPr="00C87A91" w:rsidRDefault="004D1923" w:rsidP="004D1923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C87A91">
        <w:rPr>
          <w:rFonts w:ascii="Times New Roman" w:hAnsi="Times New Roman" w:cs="Times New Roman"/>
          <w:b/>
          <w:bCs/>
          <w:color w:val="000000"/>
        </w:rPr>
        <w:t>Appendix</w:t>
      </w:r>
    </w:p>
    <w:p w14:paraId="3E3D4939" w14:textId="77777777" w:rsidR="004D1923" w:rsidRPr="00C87A91" w:rsidRDefault="004D1923" w:rsidP="004D1923">
      <w:pPr>
        <w:rPr>
          <w:rFonts w:ascii="Times New Roman" w:hAnsi="Times New Roman" w:cs="Times New Roman"/>
          <w:color w:val="000000"/>
        </w:rPr>
      </w:pPr>
      <w:r w:rsidRPr="00C87A91">
        <w:rPr>
          <w:rFonts w:ascii="Times New Roman" w:eastAsia="Calibri" w:hAnsi="Times New Roman" w:cs="Times New Roman"/>
          <w:noProof/>
          <w:color w:val="000000"/>
          <w:lang w:val="en-US"/>
        </w:rPr>
        <w:drawing>
          <wp:inline distT="0" distB="0" distL="0" distR="0" wp14:anchorId="62764179" wp14:editId="6DBAB8CA">
            <wp:extent cx="5731510" cy="3456305"/>
            <wp:effectExtent l="0" t="0" r="2540" b="10795"/>
            <wp:docPr id="7771092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9F876A-8DCF-8DE4-EE42-5B0D34D2CC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02EF2B0" w14:textId="77777777" w:rsidR="004D1923" w:rsidRPr="00C87A91" w:rsidRDefault="004D1923" w:rsidP="004D1923">
      <w:pPr>
        <w:rPr>
          <w:rFonts w:ascii="Times New Roman" w:hAnsi="Times New Roman" w:cs="Times New Roman"/>
          <w:color w:val="000000"/>
        </w:rPr>
      </w:pPr>
    </w:p>
    <w:p w14:paraId="342121C1" w14:textId="77777777" w:rsidR="004D1923" w:rsidRPr="00C87A91" w:rsidRDefault="004D1923" w:rsidP="004D1923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C87A91">
        <w:rPr>
          <w:rFonts w:ascii="Times New Roman" w:eastAsia="Calibri" w:hAnsi="Times New Roman" w:cs="Times New Roman"/>
          <w:b/>
          <w:bCs/>
          <w:color w:val="000000"/>
          <w:lang w:val="en-US"/>
        </w:rPr>
        <w:t>Supplementary Figure 1</w:t>
      </w:r>
      <w:r w:rsidRPr="00C87A91">
        <w:rPr>
          <w:rFonts w:ascii="Times New Roman" w:eastAsia="Calibri" w:hAnsi="Times New Roman" w:cs="Times New Roman"/>
          <w:color w:val="000000"/>
          <w:lang w:val="en-US"/>
        </w:rPr>
        <w:t>: EPI vaccination coverage in study participants aged 12 to 23 months in Northern Ghana, 2021–2022</w:t>
      </w:r>
    </w:p>
    <w:p w14:paraId="7618BE74" w14:textId="77777777" w:rsidR="004D1923" w:rsidRPr="00C87A91" w:rsidRDefault="004D1923" w:rsidP="004D1923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C87A91">
        <w:rPr>
          <w:rFonts w:ascii="Times New Roman" w:hAnsi="Times New Roman" w:cs="Times New Roman"/>
          <w:b/>
          <w:bCs/>
          <w:color w:val="000000"/>
        </w:rPr>
        <w:t xml:space="preserve">Supplementary Table 1 </w:t>
      </w:r>
      <w:r w:rsidRPr="00C87A91">
        <w:rPr>
          <w:rFonts w:ascii="Times New Roman" w:hAnsi="Times New Roman" w:cs="Times New Roman"/>
          <w:color w:val="000000"/>
        </w:rPr>
        <w:t xml:space="preserve">Factors associated with receiving four RTS,S doses in children 27–48 months old in Northern Ghana, </w:t>
      </w:r>
      <w:r w:rsidRPr="00C87A91">
        <w:rPr>
          <w:rFonts w:ascii="Times New Roman" w:eastAsia="Calibri" w:hAnsi="Times New Roman" w:cs="Times New Roman"/>
          <w:color w:val="000000"/>
          <w:lang w:val="en-US"/>
        </w:rPr>
        <w:t>2021–2022</w:t>
      </w:r>
    </w:p>
    <w:tbl>
      <w:tblPr>
        <w:tblStyle w:val="TableGrid"/>
        <w:tblW w:w="8648" w:type="dxa"/>
        <w:tblInd w:w="-28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3"/>
        <w:gridCol w:w="1577"/>
        <w:gridCol w:w="1985"/>
        <w:gridCol w:w="1843"/>
      </w:tblGrid>
      <w:tr w:rsidR="004D1923" w:rsidRPr="00C87A91" w14:paraId="2B52E451" w14:textId="77777777" w:rsidTr="00BB4731"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</w:tcPr>
          <w:p w14:paraId="2E4F641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36BEF12A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Number vaccinated with four RTS,S doses</w:t>
            </w:r>
          </w:p>
          <w:p w14:paraId="56369DF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55FD8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Unadjusted Prevalence Ratio</w:t>
            </w:r>
          </w:p>
          <w:p w14:paraId="65EC92EA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CCF78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Adjusted Prevalence Ratio</w:t>
            </w:r>
          </w:p>
          <w:p w14:paraId="354175D9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(95% CI)</w:t>
            </w:r>
          </w:p>
        </w:tc>
      </w:tr>
      <w:tr w:rsidR="004D1923" w:rsidRPr="00C87A91" w14:paraId="11094B2F" w14:textId="77777777" w:rsidTr="00BB4731">
        <w:tc>
          <w:tcPr>
            <w:tcW w:w="3243" w:type="dxa"/>
            <w:tcBorders>
              <w:top w:val="single" w:sz="4" w:space="0" w:color="auto"/>
            </w:tcBorders>
          </w:tcPr>
          <w:p w14:paraId="260DD32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Sex of the Child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7B69CC2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4C9668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6F472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02AA5B14" w14:textId="77777777" w:rsidTr="00BB4731">
        <w:tc>
          <w:tcPr>
            <w:tcW w:w="3243" w:type="dxa"/>
          </w:tcPr>
          <w:p w14:paraId="2C95FD6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1577" w:type="dxa"/>
          </w:tcPr>
          <w:p w14:paraId="11271C2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1663 (69.1)</w:t>
            </w:r>
          </w:p>
        </w:tc>
        <w:tc>
          <w:tcPr>
            <w:tcW w:w="1985" w:type="dxa"/>
          </w:tcPr>
          <w:p w14:paraId="246FE5C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73CFB6F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73101573" w14:textId="77777777" w:rsidTr="00BB4731">
        <w:tc>
          <w:tcPr>
            <w:tcW w:w="3243" w:type="dxa"/>
          </w:tcPr>
          <w:p w14:paraId="5C74B6C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1577" w:type="dxa"/>
          </w:tcPr>
          <w:p w14:paraId="0495BA9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1693 (68.7)</w:t>
            </w:r>
          </w:p>
        </w:tc>
        <w:tc>
          <w:tcPr>
            <w:tcW w:w="1985" w:type="dxa"/>
          </w:tcPr>
          <w:p w14:paraId="7F23A40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0.99 (0.96–1.03)</w:t>
            </w:r>
          </w:p>
        </w:tc>
        <w:tc>
          <w:tcPr>
            <w:tcW w:w="1843" w:type="dxa"/>
          </w:tcPr>
          <w:p w14:paraId="15582F0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6EABC356" w14:textId="77777777" w:rsidTr="00BB4731">
        <w:tc>
          <w:tcPr>
            <w:tcW w:w="3243" w:type="dxa"/>
          </w:tcPr>
          <w:p w14:paraId="4B13BFA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Mother’s education</w:t>
            </w:r>
          </w:p>
        </w:tc>
        <w:tc>
          <w:tcPr>
            <w:tcW w:w="1577" w:type="dxa"/>
          </w:tcPr>
          <w:p w14:paraId="4FAD6D6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4B4BA1B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2F872539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7EAC054A" w14:textId="77777777" w:rsidTr="00BB4731">
        <w:tc>
          <w:tcPr>
            <w:tcW w:w="3243" w:type="dxa"/>
          </w:tcPr>
          <w:p w14:paraId="4E71ACF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No formal education</w:t>
            </w:r>
          </w:p>
        </w:tc>
        <w:tc>
          <w:tcPr>
            <w:tcW w:w="1577" w:type="dxa"/>
          </w:tcPr>
          <w:p w14:paraId="7A051070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347 (71.4)</w:t>
            </w:r>
          </w:p>
        </w:tc>
        <w:tc>
          <w:tcPr>
            <w:tcW w:w="1985" w:type="dxa"/>
          </w:tcPr>
          <w:p w14:paraId="2F5485E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58A2F55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806FF14" w14:textId="77777777" w:rsidTr="00BB4731">
        <w:tc>
          <w:tcPr>
            <w:tcW w:w="3243" w:type="dxa"/>
          </w:tcPr>
          <w:p w14:paraId="2853E889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Primary/JSS</w:t>
            </w:r>
          </w:p>
        </w:tc>
        <w:tc>
          <w:tcPr>
            <w:tcW w:w="1577" w:type="dxa"/>
          </w:tcPr>
          <w:p w14:paraId="360CA4F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2121 (68.6)</w:t>
            </w:r>
          </w:p>
        </w:tc>
        <w:tc>
          <w:tcPr>
            <w:tcW w:w="1985" w:type="dxa"/>
          </w:tcPr>
          <w:p w14:paraId="1E215F5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0.96 (0.90–1.02)</w:t>
            </w:r>
          </w:p>
        </w:tc>
        <w:tc>
          <w:tcPr>
            <w:tcW w:w="1843" w:type="dxa"/>
          </w:tcPr>
          <w:p w14:paraId="01543F2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2F84A40" w14:textId="77777777" w:rsidTr="00BB4731">
        <w:tc>
          <w:tcPr>
            <w:tcW w:w="3243" w:type="dxa"/>
          </w:tcPr>
          <w:p w14:paraId="5F74622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Secondary/Tertiary</w:t>
            </w:r>
          </w:p>
        </w:tc>
        <w:tc>
          <w:tcPr>
            <w:tcW w:w="1577" w:type="dxa"/>
          </w:tcPr>
          <w:p w14:paraId="0EE761B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888 (68.7)</w:t>
            </w:r>
          </w:p>
        </w:tc>
        <w:tc>
          <w:tcPr>
            <w:tcW w:w="1985" w:type="dxa"/>
          </w:tcPr>
          <w:p w14:paraId="5D9D0B0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0.96 (0.90–1.03)</w:t>
            </w:r>
          </w:p>
        </w:tc>
        <w:tc>
          <w:tcPr>
            <w:tcW w:w="1843" w:type="dxa"/>
          </w:tcPr>
          <w:p w14:paraId="6CBC6840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F318CE0" w14:textId="77777777" w:rsidTr="00BB4731">
        <w:tc>
          <w:tcPr>
            <w:tcW w:w="3243" w:type="dxa"/>
            <w:tcBorders>
              <w:bottom w:val="nil"/>
            </w:tcBorders>
          </w:tcPr>
          <w:p w14:paraId="5A453B69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Maternal age</w:t>
            </w:r>
          </w:p>
        </w:tc>
        <w:tc>
          <w:tcPr>
            <w:tcW w:w="1577" w:type="dxa"/>
            <w:tcBorders>
              <w:bottom w:val="nil"/>
            </w:tcBorders>
          </w:tcPr>
          <w:p w14:paraId="2D0513E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6D90F7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033D2FA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2A3A28AE" w14:textId="77777777" w:rsidTr="00BB4731">
        <w:tc>
          <w:tcPr>
            <w:tcW w:w="3243" w:type="dxa"/>
            <w:tcBorders>
              <w:top w:val="nil"/>
            </w:tcBorders>
          </w:tcPr>
          <w:p w14:paraId="4AF62ED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14:paraId="6170A4A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96AA39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B12C5C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343A2C06" w14:textId="77777777" w:rsidTr="00BB4731">
        <w:tc>
          <w:tcPr>
            <w:tcW w:w="3243" w:type="dxa"/>
          </w:tcPr>
          <w:p w14:paraId="1437565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</w:tcPr>
          <w:p w14:paraId="29F7BA6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1FB775E9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5C3339B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42FBB91B" w14:textId="77777777" w:rsidTr="00BB4731">
        <w:tc>
          <w:tcPr>
            <w:tcW w:w="3243" w:type="dxa"/>
          </w:tcPr>
          <w:p w14:paraId="36B7B66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</w:tcPr>
          <w:p w14:paraId="40DD4730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0400D80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2F6B507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310A3376" w14:textId="77777777" w:rsidTr="00BB4731">
        <w:tc>
          <w:tcPr>
            <w:tcW w:w="3243" w:type="dxa"/>
          </w:tcPr>
          <w:p w14:paraId="4DF917A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lastRenderedPageBreak/>
              <w:t>&lt;20</w:t>
            </w:r>
          </w:p>
        </w:tc>
        <w:tc>
          <w:tcPr>
            <w:tcW w:w="1577" w:type="dxa"/>
          </w:tcPr>
          <w:p w14:paraId="680D292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372 (68.4)</w:t>
            </w:r>
          </w:p>
        </w:tc>
        <w:tc>
          <w:tcPr>
            <w:tcW w:w="1985" w:type="dxa"/>
          </w:tcPr>
          <w:p w14:paraId="5BF07B9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33C1E8B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4235E9C" w14:textId="77777777" w:rsidTr="00BB4731">
        <w:tc>
          <w:tcPr>
            <w:tcW w:w="3243" w:type="dxa"/>
          </w:tcPr>
          <w:p w14:paraId="6F65146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20–34</w:t>
            </w:r>
          </w:p>
        </w:tc>
        <w:tc>
          <w:tcPr>
            <w:tcW w:w="1577" w:type="dxa"/>
          </w:tcPr>
          <w:p w14:paraId="13CD7C4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2312 (69.2)</w:t>
            </w:r>
          </w:p>
        </w:tc>
        <w:tc>
          <w:tcPr>
            <w:tcW w:w="1985" w:type="dxa"/>
          </w:tcPr>
          <w:p w14:paraId="4D25922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1.01 (0.95–1.08)</w:t>
            </w:r>
          </w:p>
        </w:tc>
        <w:tc>
          <w:tcPr>
            <w:tcW w:w="1843" w:type="dxa"/>
          </w:tcPr>
          <w:p w14:paraId="35658EC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737876ED" w14:textId="77777777" w:rsidTr="00BB4731">
        <w:tc>
          <w:tcPr>
            <w:tcW w:w="3243" w:type="dxa"/>
          </w:tcPr>
          <w:p w14:paraId="2BF132E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35–49</w:t>
            </w:r>
          </w:p>
        </w:tc>
        <w:tc>
          <w:tcPr>
            <w:tcW w:w="1577" w:type="dxa"/>
          </w:tcPr>
          <w:p w14:paraId="5F39C20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672 (68.1)</w:t>
            </w:r>
          </w:p>
        </w:tc>
        <w:tc>
          <w:tcPr>
            <w:tcW w:w="1985" w:type="dxa"/>
          </w:tcPr>
          <w:p w14:paraId="45D5235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 (0.93–1.07)</w:t>
            </w:r>
          </w:p>
        </w:tc>
        <w:tc>
          <w:tcPr>
            <w:tcW w:w="1843" w:type="dxa"/>
          </w:tcPr>
          <w:p w14:paraId="1CB8AAA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4ADA8935" w14:textId="77777777" w:rsidTr="00BB4731">
        <w:tc>
          <w:tcPr>
            <w:tcW w:w="3243" w:type="dxa"/>
          </w:tcPr>
          <w:p w14:paraId="6F77584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Marital status</w:t>
            </w:r>
          </w:p>
        </w:tc>
        <w:tc>
          <w:tcPr>
            <w:tcW w:w="1577" w:type="dxa"/>
          </w:tcPr>
          <w:p w14:paraId="5081C70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1DBE06E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1E1C9DB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3435974A" w14:textId="77777777" w:rsidTr="00BB4731">
        <w:tc>
          <w:tcPr>
            <w:tcW w:w="3243" w:type="dxa"/>
          </w:tcPr>
          <w:p w14:paraId="3CCEA46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Married</w:t>
            </w:r>
          </w:p>
        </w:tc>
        <w:tc>
          <w:tcPr>
            <w:tcW w:w="1577" w:type="dxa"/>
          </w:tcPr>
          <w:p w14:paraId="5E85B75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2745 (69.6)</w:t>
            </w:r>
          </w:p>
        </w:tc>
        <w:tc>
          <w:tcPr>
            <w:tcW w:w="1985" w:type="dxa"/>
          </w:tcPr>
          <w:p w14:paraId="4AD7801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4859B30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53E6562" w14:textId="77777777" w:rsidTr="00BB4731">
        <w:tc>
          <w:tcPr>
            <w:tcW w:w="3243" w:type="dxa"/>
          </w:tcPr>
          <w:p w14:paraId="06F9CED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Not married</w:t>
            </w:r>
          </w:p>
        </w:tc>
        <w:tc>
          <w:tcPr>
            <w:tcW w:w="1577" w:type="dxa"/>
          </w:tcPr>
          <w:p w14:paraId="3882047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611 (66.0)</w:t>
            </w:r>
          </w:p>
        </w:tc>
        <w:tc>
          <w:tcPr>
            <w:tcW w:w="1985" w:type="dxa"/>
          </w:tcPr>
          <w:p w14:paraId="6EF1758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0.95 (0.90–1.00)</w:t>
            </w:r>
          </w:p>
        </w:tc>
        <w:tc>
          <w:tcPr>
            <w:tcW w:w="1843" w:type="dxa"/>
          </w:tcPr>
          <w:p w14:paraId="4036E6B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69BB7CA" w14:textId="77777777" w:rsidTr="00BB4731">
        <w:tc>
          <w:tcPr>
            <w:tcW w:w="3243" w:type="dxa"/>
          </w:tcPr>
          <w:p w14:paraId="15C4251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Place of birth for the child</w:t>
            </w:r>
          </w:p>
        </w:tc>
        <w:tc>
          <w:tcPr>
            <w:tcW w:w="1577" w:type="dxa"/>
          </w:tcPr>
          <w:p w14:paraId="20CF979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56F6F9C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5BD85E0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668A5282" w14:textId="77777777" w:rsidTr="00BB4731">
        <w:tc>
          <w:tcPr>
            <w:tcW w:w="3243" w:type="dxa"/>
          </w:tcPr>
          <w:p w14:paraId="6EE68F4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Health facility</w:t>
            </w:r>
          </w:p>
        </w:tc>
        <w:tc>
          <w:tcPr>
            <w:tcW w:w="1577" w:type="dxa"/>
          </w:tcPr>
          <w:p w14:paraId="1E13A14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3049 (69.9)</w:t>
            </w:r>
          </w:p>
        </w:tc>
        <w:tc>
          <w:tcPr>
            <w:tcW w:w="1985" w:type="dxa"/>
          </w:tcPr>
          <w:p w14:paraId="721E549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10A0091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4D1923" w:rsidRPr="00C87A91" w14:paraId="59EE62E9" w14:textId="77777777" w:rsidTr="00BB4731">
        <w:tc>
          <w:tcPr>
            <w:tcW w:w="3243" w:type="dxa"/>
          </w:tcPr>
          <w:p w14:paraId="638C2F2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Home/Elsewhere</w:t>
            </w:r>
          </w:p>
        </w:tc>
        <w:tc>
          <w:tcPr>
            <w:tcW w:w="1577" w:type="dxa"/>
          </w:tcPr>
          <w:p w14:paraId="13FAA50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307 (60.4)</w:t>
            </w:r>
          </w:p>
        </w:tc>
        <w:tc>
          <w:tcPr>
            <w:tcW w:w="1985" w:type="dxa"/>
          </w:tcPr>
          <w:p w14:paraId="119A6CB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0.86 (0.80–0.93)</w:t>
            </w:r>
          </w:p>
        </w:tc>
        <w:tc>
          <w:tcPr>
            <w:tcW w:w="1843" w:type="dxa"/>
          </w:tcPr>
          <w:p w14:paraId="6C497A8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0.85 (0.79–0.92)</w:t>
            </w:r>
          </w:p>
        </w:tc>
      </w:tr>
      <w:tr w:rsidR="004D1923" w:rsidRPr="00C87A91" w14:paraId="125100EE" w14:textId="77777777" w:rsidTr="00BB4731">
        <w:tc>
          <w:tcPr>
            <w:tcW w:w="3243" w:type="dxa"/>
          </w:tcPr>
          <w:p w14:paraId="295564C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Birth Order of the child</w:t>
            </w:r>
          </w:p>
        </w:tc>
        <w:tc>
          <w:tcPr>
            <w:tcW w:w="1577" w:type="dxa"/>
          </w:tcPr>
          <w:p w14:paraId="4C0801D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6A3C070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1BE7450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595A2F28" w14:textId="77777777" w:rsidTr="00BB4731">
        <w:tc>
          <w:tcPr>
            <w:tcW w:w="3243" w:type="dxa"/>
          </w:tcPr>
          <w:p w14:paraId="489D71F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77" w:type="dxa"/>
          </w:tcPr>
          <w:p w14:paraId="5B290F5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1002 (70.7)</w:t>
            </w:r>
          </w:p>
        </w:tc>
        <w:tc>
          <w:tcPr>
            <w:tcW w:w="1985" w:type="dxa"/>
          </w:tcPr>
          <w:p w14:paraId="513DEF1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500B376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6649F5CC" w14:textId="77777777" w:rsidTr="00BB4731">
        <w:tc>
          <w:tcPr>
            <w:tcW w:w="3243" w:type="dxa"/>
          </w:tcPr>
          <w:p w14:paraId="73CFF43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2–4</w:t>
            </w:r>
          </w:p>
        </w:tc>
        <w:tc>
          <w:tcPr>
            <w:tcW w:w="1577" w:type="dxa"/>
          </w:tcPr>
          <w:p w14:paraId="0BD89DE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1812 (68.3)</w:t>
            </w:r>
          </w:p>
        </w:tc>
        <w:tc>
          <w:tcPr>
            <w:tcW w:w="1985" w:type="dxa"/>
          </w:tcPr>
          <w:p w14:paraId="102F4C9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0.97 (0.93–1.01)</w:t>
            </w:r>
          </w:p>
        </w:tc>
        <w:tc>
          <w:tcPr>
            <w:tcW w:w="1843" w:type="dxa"/>
          </w:tcPr>
          <w:p w14:paraId="0199046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79A5D92E" w14:textId="77777777" w:rsidTr="00BB4731">
        <w:tc>
          <w:tcPr>
            <w:tcW w:w="3243" w:type="dxa"/>
          </w:tcPr>
          <w:p w14:paraId="3E6776EA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5+</w:t>
            </w:r>
          </w:p>
        </w:tc>
        <w:tc>
          <w:tcPr>
            <w:tcW w:w="1577" w:type="dxa"/>
          </w:tcPr>
          <w:p w14:paraId="2249D23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542 (67.8)</w:t>
            </w:r>
          </w:p>
        </w:tc>
        <w:tc>
          <w:tcPr>
            <w:tcW w:w="1985" w:type="dxa"/>
          </w:tcPr>
          <w:p w14:paraId="05124E5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0.96 (0.90–1.02)</w:t>
            </w:r>
          </w:p>
        </w:tc>
        <w:tc>
          <w:tcPr>
            <w:tcW w:w="1843" w:type="dxa"/>
          </w:tcPr>
          <w:p w14:paraId="2A54289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3FB661A0" w14:textId="77777777" w:rsidTr="00BB4731">
        <w:tc>
          <w:tcPr>
            <w:tcW w:w="3243" w:type="dxa"/>
          </w:tcPr>
          <w:p w14:paraId="6A89BFF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Multiple births</w:t>
            </w:r>
          </w:p>
        </w:tc>
        <w:tc>
          <w:tcPr>
            <w:tcW w:w="1577" w:type="dxa"/>
          </w:tcPr>
          <w:p w14:paraId="4196ED3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5616C8B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43200D9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58DD9E50" w14:textId="77777777" w:rsidTr="00BB4731">
        <w:tc>
          <w:tcPr>
            <w:tcW w:w="3243" w:type="dxa"/>
          </w:tcPr>
          <w:p w14:paraId="52CC160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Singleton</w:t>
            </w:r>
          </w:p>
        </w:tc>
        <w:tc>
          <w:tcPr>
            <w:tcW w:w="1577" w:type="dxa"/>
          </w:tcPr>
          <w:p w14:paraId="7A771C9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3214 (68.8)</w:t>
            </w:r>
          </w:p>
        </w:tc>
        <w:tc>
          <w:tcPr>
            <w:tcW w:w="1985" w:type="dxa"/>
          </w:tcPr>
          <w:p w14:paraId="46915A5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5144D649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3A2955C4" w14:textId="77777777" w:rsidTr="00BB4731">
        <w:tc>
          <w:tcPr>
            <w:tcW w:w="3243" w:type="dxa"/>
          </w:tcPr>
          <w:p w14:paraId="490F3D3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Multiple</w:t>
            </w:r>
          </w:p>
        </w:tc>
        <w:tc>
          <w:tcPr>
            <w:tcW w:w="1577" w:type="dxa"/>
          </w:tcPr>
          <w:p w14:paraId="68ABBB1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142 (71.4)</w:t>
            </w:r>
          </w:p>
        </w:tc>
        <w:tc>
          <w:tcPr>
            <w:tcW w:w="1985" w:type="dxa"/>
          </w:tcPr>
          <w:p w14:paraId="1F3490C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1.04 (0.95–1.14)</w:t>
            </w:r>
          </w:p>
        </w:tc>
        <w:tc>
          <w:tcPr>
            <w:tcW w:w="1843" w:type="dxa"/>
          </w:tcPr>
          <w:p w14:paraId="3EA424E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30546B5F" w14:textId="77777777" w:rsidTr="00BB4731">
        <w:tc>
          <w:tcPr>
            <w:tcW w:w="3243" w:type="dxa"/>
          </w:tcPr>
          <w:p w14:paraId="5ECC067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Religion of the mother</w:t>
            </w:r>
          </w:p>
        </w:tc>
        <w:tc>
          <w:tcPr>
            <w:tcW w:w="1577" w:type="dxa"/>
          </w:tcPr>
          <w:p w14:paraId="5421AB6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2ABA290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42C590E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31DF1BF7" w14:textId="77777777" w:rsidTr="00BB4731">
        <w:tc>
          <w:tcPr>
            <w:tcW w:w="3243" w:type="dxa"/>
          </w:tcPr>
          <w:p w14:paraId="31A7EE9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Traditional</w:t>
            </w:r>
          </w:p>
        </w:tc>
        <w:tc>
          <w:tcPr>
            <w:tcW w:w="1577" w:type="dxa"/>
          </w:tcPr>
          <w:p w14:paraId="12799B0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643 (67.7)</w:t>
            </w:r>
          </w:p>
        </w:tc>
        <w:tc>
          <w:tcPr>
            <w:tcW w:w="1985" w:type="dxa"/>
          </w:tcPr>
          <w:p w14:paraId="5E3C6860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4E7D241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4D1923" w:rsidRPr="00C87A91" w14:paraId="23E6AEE9" w14:textId="77777777" w:rsidTr="00BB4731">
        <w:tc>
          <w:tcPr>
            <w:tcW w:w="3243" w:type="dxa"/>
          </w:tcPr>
          <w:p w14:paraId="5740ABB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Catholic</w:t>
            </w:r>
          </w:p>
        </w:tc>
        <w:tc>
          <w:tcPr>
            <w:tcW w:w="1577" w:type="dxa"/>
          </w:tcPr>
          <w:p w14:paraId="6709902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851 (69.5)</w:t>
            </w:r>
          </w:p>
        </w:tc>
        <w:tc>
          <w:tcPr>
            <w:tcW w:w="1985" w:type="dxa"/>
          </w:tcPr>
          <w:p w14:paraId="74EB48B5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1.03 (0.97–1.09)</w:t>
            </w:r>
          </w:p>
        </w:tc>
        <w:tc>
          <w:tcPr>
            <w:tcW w:w="1843" w:type="dxa"/>
          </w:tcPr>
          <w:p w14:paraId="0151383A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1.06 (1.00–1.12)</w:t>
            </w:r>
          </w:p>
        </w:tc>
      </w:tr>
      <w:tr w:rsidR="004D1923" w:rsidRPr="00C87A91" w14:paraId="38490DCA" w14:textId="77777777" w:rsidTr="00BB4731">
        <w:tc>
          <w:tcPr>
            <w:tcW w:w="3243" w:type="dxa"/>
          </w:tcPr>
          <w:p w14:paraId="63D0F01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Other Christians</w:t>
            </w:r>
          </w:p>
        </w:tc>
        <w:tc>
          <w:tcPr>
            <w:tcW w:w="1577" w:type="dxa"/>
          </w:tcPr>
          <w:p w14:paraId="6196B63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1674 (70.8)</w:t>
            </w:r>
          </w:p>
        </w:tc>
        <w:tc>
          <w:tcPr>
            <w:tcW w:w="1985" w:type="dxa"/>
          </w:tcPr>
          <w:p w14:paraId="6DD8819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1.05 (0.99–1.10)</w:t>
            </w:r>
          </w:p>
        </w:tc>
        <w:tc>
          <w:tcPr>
            <w:tcW w:w="1843" w:type="dxa"/>
          </w:tcPr>
          <w:p w14:paraId="25F161F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1.06 (1.01–1.11)</w:t>
            </w:r>
          </w:p>
        </w:tc>
      </w:tr>
      <w:tr w:rsidR="004D1923" w:rsidRPr="00C87A91" w14:paraId="0D80207B" w14:textId="77777777" w:rsidTr="00BB4731">
        <w:tc>
          <w:tcPr>
            <w:tcW w:w="3243" w:type="dxa"/>
          </w:tcPr>
          <w:p w14:paraId="65A2C0E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Islam</w:t>
            </w:r>
          </w:p>
        </w:tc>
        <w:tc>
          <w:tcPr>
            <w:tcW w:w="1577" w:type="dxa"/>
          </w:tcPr>
          <w:p w14:paraId="2FCFDC9A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188 (56.8)</w:t>
            </w:r>
          </w:p>
        </w:tc>
        <w:tc>
          <w:tcPr>
            <w:tcW w:w="1985" w:type="dxa"/>
          </w:tcPr>
          <w:p w14:paraId="544EC2A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0.84 (0.76–0.93)</w:t>
            </w:r>
          </w:p>
        </w:tc>
        <w:tc>
          <w:tcPr>
            <w:tcW w:w="1843" w:type="dxa"/>
          </w:tcPr>
          <w:p w14:paraId="6C8D8DA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0.95 (0.85–1.06)</w:t>
            </w:r>
          </w:p>
        </w:tc>
      </w:tr>
      <w:tr w:rsidR="004D1923" w:rsidRPr="00C87A91" w14:paraId="153158A8" w14:textId="77777777" w:rsidTr="00BB4731">
        <w:tc>
          <w:tcPr>
            <w:tcW w:w="3243" w:type="dxa"/>
          </w:tcPr>
          <w:p w14:paraId="076AB5E0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Household Wealth Index</w:t>
            </w:r>
          </w:p>
        </w:tc>
        <w:tc>
          <w:tcPr>
            <w:tcW w:w="1577" w:type="dxa"/>
          </w:tcPr>
          <w:p w14:paraId="23D005C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7E7A6DFE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39DAAD26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4D1923" w:rsidRPr="00C87A91" w14:paraId="4F3B7CCD" w14:textId="77777777" w:rsidTr="00BB4731">
        <w:tc>
          <w:tcPr>
            <w:tcW w:w="3243" w:type="dxa"/>
          </w:tcPr>
          <w:p w14:paraId="2122F44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  <w:tc>
          <w:tcPr>
            <w:tcW w:w="1577" w:type="dxa"/>
          </w:tcPr>
          <w:p w14:paraId="550334E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1141 (70.3)</w:t>
            </w:r>
          </w:p>
        </w:tc>
        <w:tc>
          <w:tcPr>
            <w:tcW w:w="1985" w:type="dxa"/>
          </w:tcPr>
          <w:p w14:paraId="7711FA61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</w:tcPr>
          <w:p w14:paraId="07BF415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6DB4D36F" w14:textId="77777777" w:rsidTr="00BB4731">
        <w:tc>
          <w:tcPr>
            <w:tcW w:w="3243" w:type="dxa"/>
          </w:tcPr>
          <w:p w14:paraId="382FB38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Middle</w:t>
            </w:r>
          </w:p>
        </w:tc>
        <w:tc>
          <w:tcPr>
            <w:tcW w:w="1577" w:type="dxa"/>
          </w:tcPr>
          <w:p w14:paraId="1906B023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1328 (70.9)</w:t>
            </w:r>
          </w:p>
        </w:tc>
        <w:tc>
          <w:tcPr>
            <w:tcW w:w="1985" w:type="dxa"/>
          </w:tcPr>
          <w:p w14:paraId="309FF8B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1.01 (0.97–1.05)</w:t>
            </w:r>
          </w:p>
        </w:tc>
        <w:tc>
          <w:tcPr>
            <w:tcW w:w="1843" w:type="dxa"/>
          </w:tcPr>
          <w:p w14:paraId="04167C8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64157C7B" w14:textId="77777777" w:rsidTr="00BB4731">
        <w:tc>
          <w:tcPr>
            <w:tcW w:w="3243" w:type="dxa"/>
          </w:tcPr>
          <w:p w14:paraId="4D203B9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  <w:tc>
          <w:tcPr>
            <w:tcW w:w="1577" w:type="dxa"/>
          </w:tcPr>
          <w:p w14:paraId="689AE9D8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887 (64.6)</w:t>
            </w:r>
          </w:p>
        </w:tc>
        <w:tc>
          <w:tcPr>
            <w:tcW w:w="1985" w:type="dxa"/>
          </w:tcPr>
          <w:p w14:paraId="1A09E314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0.92 (0.87–0.97)</w:t>
            </w:r>
          </w:p>
        </w:tc>
        <w:tc>
          <w:tcPr>
            <w:tcW w:w="1843" w:type="dxa"/>
          </w:tcPr>
          <w:p w14:paraId="0859476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6A41B91D" w14:textId="77777777" w:rsidTr="00BB4731">
        <w:tc>
          <w:tcPr>
            <w:tcW w:w="3243" w:type="dxa"/>
          </w:tcPr>
          <w:p w14:paraId="275565C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7A91">
              <w:rPr>
                <w:rFonts w:ascii="Times New Roman" w:hAnsi="Times New Roman" w:cs="Times New Roman"/>
                <w:b/>
                <w:bCs/>
                <w:color w:val="000000"/>
              </w:rPr>
              <w:t>Place of residence of the child</w:t>
            </w:r>
          </w:p>
        </w:tc>
        <w:tc>
          <w:tcPr>
            <w:tcW w:w="1577" w:type="dxa"/>
          </w:tcPr>
          <w:p w14:paraId="122D8C9C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14:paraId="7877FAEF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14:paraId="2DE2A0D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923" w:rsidRPr="00C87A91" w14:paraId="1FC9AF07" w14:textId="77777777" w:rsidTr="00BB4731">
        <w:tc>
          <w:tcPr>
            <w:tcW w:w="3243" w:type="dxa"/>
            <w:tcBorders>
              <w:bottom w:val="nil"/>
            </w:tcBorders>
          </w:tcPr>
          <w:p w14:paraId="76677947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Urban</w:t>
            </w:r>
          </w:p>
        </w:tc>
        <w:tc>
          <w:tcPr>
            <w:tcW w:w="1577" w:type="dxa"/>
            <w:tcBorders>
              <w:bottom w:val="nil"/>
            </w:tcBorders>
          </w:tcPr>
          <w:p w14:paraId="7AA4A0A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317 (54.0)</w:t>
            </w:r>
          </w:p>
        </w:tc>
        <w:tc>
          <w:tcPr>
            <w:tcW w:w="1985" w:type="dxa"/>
            <w:tcBorders>
              <w:bottom w:val="nil"/>
            </w:tcBorders>
          </w:tcPr>
          <w:p w14:paraId="18B3733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843" w:type="dxa"/>
            <w:tcBorders>
              <w:bottom w:val="nil"/>
            </w:tcBorders>
          </w:tcPr>
          <w:p w14:paraId="375700E2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4D1923" w:rsidRPr="00C87A91" w14:paraId="7D75213F" w14:textId="77777777" w:rsidTr="00BB4731">
        <w:tc>
          <w:tcPr>
            <w:tcW w:w="3243" w:type="dxa"/>
            <w:tcBorders>
              <w:top w:val="nil"/>
              <w:bottom w:val="single" w:sz="4" w:space="0" w:color="auto"/>
            </w:tcBorders>
          </w:tcPr>
          <w:p w14:paraId="174C599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Rural</w:t>
            </w:r>
          </w:p>
        </w:tc>
        <w:tc>
          <w:tcPr>
            <w:tcW w:w="1577" w:type="dxa"/>
            <w:tcBorders>
              <w:top w:val="nil"/>
              <w:bottom w:val="single" w:sz="4" w:space="0" w:color="auto"/>
            </w:tcBorders>
          </w:tcPr>
          <w:p w14:paraId="6716AD1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3039 (70.9)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BFBD32D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1.31 (1.22–1.42)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6E1548B" w14:textId="77777777" w:rsidR="004D1923" w:rsidRPr="00C87A91" w:rsidRDefault="004D1923" w:rsidP="00BB47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7A91">
              <w:rPr>
                <w:rFonts w:ascii="Times New Roman" w:hAnsi="Times New Roman" w:cs="Times New Roman"/>
                <w:color w:val="000000"/>
              </w:rPr>
              <w:t>1.28 (1.17–1.39)</w:t>
            </w:r>
          </w:p>
        </w:tc>
      </w:tr>
    </w:tbl>
    <w:p w14:paraId="11897C67" w14:textId="77777777" w:rsidR="004D1923" w:rsidRPr="00C87A91" w:rsidRDefault="004D1923" w:rsidP="004D1923">
      <w:pPr>
        <w:rPr>
          <w:rFonts w:ascii="Times New Roman" w:hAnsi="Times New Roman" w:cs="Times New Roman"/>
          <w:color w:val="000000"/>
        </w:rPr>
      </w:pPr>
      <w:r w:rsidRPr="00C87A91">
        <w:rPr>
          <w:rFonts w:ascii="Times New Roman" w:hAnsi="Times New Roman" w:cs="Times New Roman"/>
          <w:color w:val="000000"/>
        </w:rPr>
        <w:t>*NS: Not Significant</w:t>
      </w:r>
    </w:p>
    <w:p w14:paraId="1A0FCA04" w14:textId="77777777" w:rsidR="00EB4A2D" w:rsidRDefault="00EB4A2D"/>
    <w:sectPr w:rsidR="00EB4A2D" w:rsidSect="004D1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23"/>
    <w:rsid w:val="001D3053"/>
    <w:rsid w:val="001E3A92"/>
    <w:rsid w:val="00217E67"/>
    <w:rsid w:val="002C7D54"/>
    <w:rsid w:val="0033371E"/>
    <w:rsid w:val="004D1923"/>
    <w:rsid w:val="005C0D39"/>
    <w:rsid w:val="0070406C"/>
    <w:rsid w:val="00724754"/>
    <w:rsid w:val="007B36B1"/>
    <w:rsid w:val="00B66C53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2CED"/>
  <w15:chartTrackingRefBased/>
  <w15:docId w15:val="{AF8E1819-743F-46A7-AAE4-587370D1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923"/>
    <w:rPr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D1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D1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92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D1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92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4D1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9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1923"/>
    <w:pPr>
      <w:spacing w:after="0" w:line="240" w:lineRule="auto"/>
    </w:pPr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C:/Dr%20Mike/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EPI!$B$1</c:f>
              <c:strCache>
                <c:ptCount val="1"/>
                <c:pt idx="0">
                  <c:v>Coverage at any time before survey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G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EPI!$A$2:$A$17</c:f>
              <c:strCache>
                <c:ptCount val="16"/>
                <c:pt idx="0">
                  <c:v>BCG</c:v>
                </c:pt>
                <c:pt idx="1">
                  <c:v>OPV0</c:v>
                </c:pt>
                <c:pt idx="2">
                  <c:v>OPV1</c:v>
                </c:pt>
                <c:pt idx="3">
                  <c:v>OPV2</c:v>
                </c:pt>
                <c:pt idx="4">
                  <c:v>OPV3/IPV</c:v>
                </c:pt>
                <c:pt idx="5">
                  <c:v>Penta1</c:v>
                </c:pt>
                <c:pt idx="6">
                  <c:v>Penta2</c:v>
                </c:pt>
                <c:pt idx="7">
                  <c:v>Penta3 </c:v>
                </c:pt>
                <c:pt idx="8">
                  <c:v>PCV1</c:v>
                </c:pt>
                <c:pt idx="9">
                  <c:v>PCV2</c:v>
                </c:pt>
                <c:pt idx="10">
                  <c:v>PCV3</c:v>
                </c:pt>
                <c:pt idx="11">
                  <c:v>Rota1</c:v>
                </c:pt>
                <c:pt idx="12">
                  <c:v>Rota2</c:v>
                </c:pt>
                <c:pt idx="13">
                  <c:v>Measles1</c:v>
                </c:pt>
                <c:pt idx="14">
                  <c:v>Yellow Fever</c:v>
                </c:pt>
                <c:pt idx="15">
                  <c:v>All vaccinations</c:v>
                </c:pt>
              </c:strCache>
            </c:strRef>
          </c:cat>
          <c:val>
            <c:numRef>
              <c:f>EPI!$B$2:$B$17</c:f>
              <c:numCache>
                <c:formatCode>General</c:formatCode>
                <c:ptCount val="16"/>
                <c:pt idx="0">
                  <c:v>98</c:v>
                </c:pt>
                <c:pt idx="1">
                  <c:v>97</c:v>
                </c:pt>
                <c:pt idx="2">
                  <c:v>99</c:v>
                </c:pt>
                <c:pt idx="3">
                  <c:v>99</c:v>
                </c:pt>
                <c:pt idx="4">
                  <c:v>99</c:v>
                </c:pt>
                <c:pt idx="5">
                  <c:v>99</c:v>
                </c:pt>
                <c:pt idx="6">
                  <c:v>99</c:v>
                </c:pt>
                <c:pt idx="7">
                  <c:v>98</c:v>
                </c:pt>
                <c:pt idx="8">
                  <c:v>99</c:v>
                </c:pt>
                <c:pt idx="9">
                  <c:v>98</c:v>
                </c:pt>
                <c:pt idx="10">
                  <c:v>98</c:v>
                </c:pt>
                <c:pt idx="11">
                  <c:v>98</c:v>
                </c:pt>
                <c:pt idx="12">
                  <c:v>98</c:v>
                </c:pt>
                <c:pt idx="13">
                  <c:v>95</c:v>
                </c:pt>
                <c:pt idx="14">
                  <c:v>95</c:v>
                </c:pt>
                <c:pt idx="15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DF-4E81-B8D6-81B8AA918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7635568"/>
        <c:axId val="877654288"/>
      </c:barChart>
      <c:catAx>
        <c:axId val="877635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Vaccine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H"/>
          </a:p>
        </c:txPr>
        <c:crossAx val="877654288"/>
        <c:crosses val="autoZero"/>
        <c:auto val="1"/>
        <c:lblAlgn val="ctr"/>
        <c:lblOffset val="100"/>
        <c:noMultiLvlLbl val="0"/>
      </c:catAx>
      <c:valAx>
        <c:axId val="87765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Percent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H"/>
          </a:p>
        </c:txPr>
        <c:crossAx val="87763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GH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2026-09-08T09:41:00Z</dcterms:created>
  <dcterms:modified xsi:type="dcterms:W3CDTF">2026-09-08T09:42:00Z</dcterms:modified>
</cp:coreProperties>
</file>