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9C6A65" w14:textId="210C2572" w:rsidR="00C848C7" w:rsidRDefault="00600411" w:rsidP="00600411">
      <w:pPr>
        <w:pStyle w:val="1"/>
      </w:pPr>
      <w:r w:rsidRPr="00600411">
        <w:t xml:space="preserve">Calculation of </w:t>
      </w:r>
      <w:r w:rsidR="00BA667D">
        <w:rPr>
          <w:rFonts w:hint="eastAsia"/>
        </w:rPr>
        <w:t>UER by Entropy</w:t>
      </w:r>
      <w:r w:rsidR="00C727B3">
        <w:rPr>
          <w:rFonts w:hint="eastAsia"/>
        </w:rPr>
        <w:t>-</w:t>
      </w:r>
      <w:r w:rsidR="00BA667D">
        <w:rPr>
          <w:rFonts w:hint="eastAsia"/>
        </w:rPr>
        <w:t xml:space="preserve">TOPSIS </w:t>
      </w:r>
      <w:r w:rsidR="003211C1">
        <w:rPr>
          <w:rFonts w:hint="eastAsia"/>
        </w:rPr>
        <w:t>M</w:t>
      </w:r>
      <w:r w:rsidR="00BA667D">
        <w:rPr>
          <w:rFonts w:hint="eastAsia"/>
        </w:rPr>
        <w:t>ethod</w:t>
      </w:r>
    </w:p>
    <w:p w14:paraId="1B481BAE" w14:textId="371AE06F" w:rsidR="00600411" w:rsidRPr="006B6DCF" w:rsidRDefault="00F569DB" w:rsidP="00600411">
      <w:r>
        <w:rPr>
          <w:rFonts w:hint="eastAsia"/>
        </w:rPr>
        <w:t>Urban ecological resilience (UER)</w:t>
      </w:r>
      <w:r w:rsidR="0030715D" w:rsidRPr="00E63E91">
        <w:rPr>
          <w:szCs w:val="24"/>
        </w:rPr>
        <w:t xml:space="preserve"> </w:t>
      </w:r>
      <w:r>
        <w:rPr>
          <w:rFonts w:hint="eastAsia"/>
          <w:szCs w:val="24"/>
        </w:rPr>
        <w:t xml:space="preserve">consists of </w:t>
      </w:r>
      <w:r w:rsidR="0030715D" w:rsidRPr="00E63E91">
        <w:rPr>
          <w:szCs w:val="24"/>
        </w:rPr>
        <w:t>1</w:t>
      </w:r>
      <w:r>
        <w:rPr>
          <w:rFonts w:hint="eastAsia"/>
          <w:szCs w:val="24"/>
        </w:rPr>
        <w:t>1</w:t>
      </w:r>
      <w:r w:rsidR="0030715D" w:rsidRPr="00E63E91">
        <w:rPr>
          <w:szCs w:val="24"/>
        </w:rPr>
        <w:t xml:space="preserve"> indicators, as shown in the evaluation indicator system in Table 1. </w:t>
      </w:r>
      <w:r w:rsidR="00940FB4" w:rsidRPr="00940FB4">
        <w:rPr>
          <w:szCs w:val="24"/>
        </w:rPr>
        <w:t>The entropy weight method is utilized to calculate the weights of indicators, as it avoids inaccuracies arising from subjectiv</w:t>
      </w:r>
      <w:r w:rsidR="00940FB4">
        <w:rPr>
          <w:rFonts w:hint="eastAsia"/>
          <w:szCs w:val="24"/>
        </w:rPr>
        <w:t>ity</w:t>
      </w:r>
      <w:r w:rsidR="00523302">
        <w:rPr>
          <w:rFonts w:hint="eastAsia"/>
          <w:szCs w:val="24"/>
        </w:rPr>
        <w:t xml:space="preserve"> </w:t>
      </w:r>
      <w:r w:rsidR="00523302">
        <w:rPr>
          <w:szCs w:val="24"/>
        </w:rPr>
        <w:fldChar w:fldCharType="begin"/>
      </w:r>
      <w:r w:rsidR="00D20A49">
        <w:rPr>
          <w:szCs w:val="24"/>
        </w:rPr>
        <w:instrText xml:space="preserve"> ADDIN ZOTERO_ITEM CSL_CITATION {"citationID":"1YGLYVOB","properties":{"formattedCitation":"(Zhou et al., 2021)","plainCitation":"(Zhou et al., 2021)","noteIndex":0},"citationItems":[{"id":35,"uris":["http://zotero.org/users/14134852/items/DQYU2ZA3"],"itemData":{"id":35,"type":"article-journal","container-title":"Habitat International","DOI":"10.1016/j.habitatint.2021.102348","ISSN":"01973975","journalAbbreviation":"Habitat. Int.","language":"en","page":"102348","source":"DOI.org (Crossref)","title":"Achieving resilience through smart cities? Evidence from China","title-short":"Achieving resilience through smart cities?","volume":"111","author":[{"family":"Zhou","given":"Qian"},{"family":"Zhu","given":"Mengke"},{"family":"Qiao","given":"Yurong"},{"family":"Zhang","given":"Xiaoling"},{"family":"Chen","given":"Jie"}],"issued":{"date-parts":[["2021",5]]}}}],"schema":"https://github.com/citation-style-language/schema/raw/master/csl-citation.json"} </w:instrText>
      </w:r>
      <w:r w:rsidR="00523302">
        <w:rPr>
          <w:szCs w:val="24"/>
        </w:rPr>
        <w:fldChar w:fldCharType="separate"/>
      </w:r>
      <w:r w:rsidR="00C948D8">
        <w:rPr>
          <w:rFonts w:cs="Times New Roman"/>
        </w:rPr>
        <w:t>(Zhou et al., 2021)</w:t>
      </w:r>
      <w:r w:rsidR="00523302">
        <w:rPr>
          <w:szCs w:val="24"/>
        </w:rPr>
        <w:fldChar w:fldCharType="end"/>
      </w:r>
      <w:r w:rsidR="00940FB4" w:rsidRPr="00940FB4">
        <w:rPr>
          <w:szCs w:val="24"/>
        </w:rPr>
        <w:t>.</w:t>
      </w:r>
      <w:r w:rsidR="00940FB4" w:rsidRPr="00940FB4">
        <w:t xml:space="preserve"> </w:t>
      </w:r>
      <w:r w:rsidR="00940FB4" w:rsidRPr="00940FB4">
        <w:rPr>
          <w:szCs w:val="24"/>
        </w:rPr>
        <w:t xml:space="preserve">On this basis, the TOPSIS method </w:t>
      </w:r>
      <w:r w:rsidR="001A32D3">
        <w:rPr>
          <w:rFonts w:hint="eastAsia"/>
          <w:szCs w:val="24"/>
        </w:rPr>
        <w:t xml:space="preserve">can </w:t>
      </w:r>
      <w:r w:rsidR="00940FB4" w:rsidRPr="00940FB4">
        <w:rPr>
          <w:szCs w:val="24"/>
        </w:rPr>
        <w:t>reduce the potential biases and accurately rank UERs by calculating the Euclidean distance</w:t>
      </w:r>
      <w:r w:rsidR="00C43C9D">
        <w:rPr>
          <w:rFonts w:hint="eastAsia"/>
          <w:szCs w:val="24"/>
        </w:rPr>
        <w:t>s</w:t>
      </w:r>
      <w:r w:rsidR="00940FB4" w:rsidRPr="00940FB4">
        <w:rPr>
          <w:szCs w:val="24"/>
        </w:rPr>
        <w:t xml:space="preserve"> to ideal solution</w:t>
      </w:r>
      <w:r w:rsidR="00940FB4">
        <w:rPr>
          <w:rFonts w:hint="eastAsia"/>
          <w:szCs w:val="24"/>
        </w:rPr>
        <w:t>s</w:t>
      </w:r>
      <w:r w:rsidR="00523302">
        <w:rPr>
          <w:rFonts w:hint="eastAsia"/>
          <w:szCs w:val="24"/>
        </w:rPr>
        <w:t xml:space="preserve"> </w:t>
      </w:r>
      <w:r w:rsidR="00523302">
        <w:rPr>
          <w:szCs w:val="24"/>
        </w:rPr>
        <w:fldChar w:fldCharType="begin"/>
      </w:r>
      <w:r w:rsidR="00D20A49">
        <w:rPr>
          <w:szCs w:val="24"/>
        </w:rPr>
        <w:instrText xml:space="preserve"> ADDIN ZOTERO_ITEM CSL_CITATION {"citationID":"WkCXchQg","properties":{"formattedCitation":"(Gu et al., 2025)","plainCitation":"(Gu et al., 2025)","noteIndex":0},"citationItems":[{"id":102,"uris":["http://zotero.org/users/14134852/items/EISNAATM"],"itemData":{"id":102,"type":"article-journal","abstract":"PurposeThis study aims to enhance urban community resilience from the perspective of social networks in mitigating disaster impacts. It addresses the critical gap in systematic quantifying resilience, with a particular focus on stakeholder interactions within urban communities.Design/methodology/approachThe study proposes an integrated framework leveraging social network analysis (SNA) to map stakeholder interactions across three distinct phases. Network metrics are employed as evaluation indicators, while a hybrid evaluation model combining the coefficient of variation (COV) and the Technique for Order Preference by Similarity to Ideal Solutions (TOPSIS) is utilized to quantify resilience levels of urban communities.FindingsApplying the framework to Community F in Xuzhou City revealed significant variations in social networks during the three phases, with the disaster response phase demonstrating the most intense interactions. Furthermore, the resilience levels exhibited a consistent downward trend across three phases.Originality/valueThis research provides a novel approach to disaster management and resilience by integrating SNA with hybrid evaluation models. It advances theoretical insights and provides practical strategies for enhancing urban community resilience, contributing to the reduction of urban vulnerabilities to disasters.","container-title":"Engineering, Construction and Architectural Management","DOI":"10.1108/ecam-01-2025-0078","ISSN":"0969-9988, 1365-232X","journalAbbreviation":"ECAM","language":"en","license":"https://www.emerald.com/insight/site-policies","publisher":"Emerald","source":"Crossref","title":"How to enhance the urban community resilience from the perspective of social networks? A case study of Xuzhou, China","title-short":"How to enhance the urban community resilience from the perspective of social networks?","URL":"https://www.emerald.com/insight/content/doi/10.1108/ECAM-01-2025-0078/full/html","author":[{"family":"Gu","given":"Tiantian"},{"family":"Hu","given":"Jinyang"},{"family":"Song","given":"Xiaoyu"},{"family":"Yan","given":"Hongtu"},{"family":"Chen","given":"Zhengyi"}],"accessed":{"date-parts":[["2025",7,7]]},"issued":{"date-parts":[["2025",5,2]]}}}],"schema":"https://github.com/citation-style-language/schema/raw/master/csl-citation.json"} </w:instrText>
      </w:r>
      <w:r w:rsidR="00523302">
        <w:rPr>
          <w:szCs w:val="24"/>
        </w:rPr>
        <w:fldChar w:fldCharType="separate"/>
      </w:r>
      <w:r w:rsidR="00C948D8">
        <w:rPr>
          <w:rFonts w:cs="Times New Roman"/>
        </w:rPr>
        <w:t>(Gu et al., 2025)</w:t>
      </w:r>
      <w:r w:rsidR="00523302">
        <w:rPr>
          <w:szCs w:val="24"/>
        </w:rPr>
        <w:fldChar w:fldCharType="end"/>
      </w:r>
      <w:r w:rsidR="00940FB4" w:rsidRPr="00940FB4">
        <w:rPr>
          <w:szCs w:val="24"/>
        </w:rPr>
        <w:t>.</w:t>
      </w:r>
      <w:r w:rsidR="00940FB4" w:rsidRPr="00940FB4">
        <w:rPr>
          <w:rFonts w:hint="eastAsia"/>
          <w:szCs w:val="24"/>
        </w:rPr>
        <w:t xml:space="preserve"> </w:t>
      </w:r>
      <w:r w:rsidR="00940FB4">
        <w:rPr>
          <w:rFonts w:hint="eastAsia"/>
          <w:szCs w:val="24"/>
        </w:rPr>
        <w:t>Thus, t</w:t>
      </w:r>
      <w:r w:rsidRPr="00E63E91">
        <w:rPr>
          <w:szCs w:val="24"/>
        </w:rPr>
        <w:t>he entropy</w:t>
      </w:r>
      <w:r>
        <w:rPr>
          <w:rFonts w:hint="eastAsia"/>
          <w:szCs w:val="24"/>
        </w:rPr>
        <w:t>-TOPSIS</w:t>
      </w:r>
      <w:r w:rsidRPr="00E63E91">
        <w:rPr>
          <w:szCs w:val="24"/>
        </w:rPr>
        <w:t xml:space="preserve"> </w:t>
      </w:r>
      <w:r>
        <w:rPr>
          <w:rFonts w:hint="eastAsia"/>
          <w:szCs w:val="24"/>
        </w:rPr>
        <w:t xml:space="preserve">method </w:t>
      </w:r>
      <w:r w:rsidR="00523302" w:rsidRPr="00523302">
        <w:rPr>
          <w:szCs w:val="24"/>
        </w:rPr>
        <w:t>can enable accurate estimation of UER.</w:t>
      </w:r>
      <w:r>
        <w:rPr>
          <w:rFonts w:hint="eastAsia"/>
          <w:szCs w:val="24"/>
        </w:rPr>
        <w:t xml:space="preserve"> </w:t>
      </w:r>
      <w:r w:rsidR="0030715D" w:rsidRPr="00E63E91">
        <w:rPr>
          <w:szCs w:val="24"/>
        </w:rPr>
        <w:t>The specific calculation steps are as follows:</w:t>
      </w:r>
    </w:p>
    <w:p w14:paraId="4B307E31" w14:textId="31D136E0" w:rsidR="008A36C2" w:rsidRPr="00E63E91" w:rsidRDefault="008A36C2" w:rsidP="008A36C2">
      <w:pPr>
        <w:pStyle w:val="a9"/>
        <w:numPr>
          <w:ilvl w:val="0"/>
          <w:numId w:val="1"/>
        </w:numPr>
        <w:rPr>
          <w:szCs w:val="24"/>
        </w:rPr>
      </w:pPr>
      <w:r w:rsidRPr="00E63E91">
        <w:rPr>
          <w:rFonts w:cs="Times New Roman"/>
          <w:szCs w:val="24"/>
        </w:rPr>
        <w:t xml:space="preserve">Data </w:t>
      </w:r>
      <w:bookmarkStart w:id="0" w:name="_Hlk201507034"/>
      <w:r w:rsidRPr="00E63E91">
        <w:rPr>
          <w:rFonts w:cs="Times New Roman"/>
          <w:szCs w:val="24"/>
        </w:rPr>
        <w:t>normalization</w:t>
      </w:r>
      <w:bookmarkEnd w:id="0"/>
    </w:p>
    <w:p w14:paraId="3BD6BB68" w14:textId="3FFF3D32" w:rsidR="002A268B" w:rsidRPr="00E63E91" w:rsidRDefault="008A36C2" w:rsidP="002A268B">
      <w:pPr>
        <w:pStyle w:val="a9"/>
        <w:ind w:left="360"/>
        <w:rPr>
          <w:szCs w:val="24"/>
        </w:rPr>
      </w:pPr>
      <w:r w:rsidRPr="00E63E91">
        <w:rPr>
          <w:szCs w:val="24"/>
        </w:rPr>
        <w:t xml:space="preserve">The </w:t>
      </w:r>
      <w:r w:rsidR="00AE25DE">
        <w:rPr>
          <w:rFonts w:hint="eastAsia"/>
          <w:szCs w:val="24"/>
        </w:rPr>
        <w:t>equation</w:t>
      </w:r>
      <w:r w:rsidRPr="00E63E91">
        <w:rPr>
          <w:szCs w:val="24"/>
        </w:rPr>
        <w:t xml:space="preserve"> for positive indicator</w:t>
      </w:r>
      <w:r w:rsidRPr="00E63E91">
        <w:rPr>
          <w:rFonts w:hint="eastAsia"/>
          <w:szCs w:val="24"/>
        </w:rPr>
        <w:t>s</w:t>
      </w:r>
      <w:r w:rsidRPr="00E63E91">
        <w:rPr>
          <w:szCs w:val="24"/>
        </w:rPr>
        <w:t xml:space="preserve"> is:</w:t>
      </w:r>
    </w:p>
    <w:p w14:paraId="414C903E" w14:textId="4255DD8C" w:rsidR="008A36C2" w:rsidRPr="00E63E91" w:rsidRDefault="00A368CD" w:rsidP="002A268B">
      <w:pPr>
        <w:pStyle w:val="a9"/>
        <w:ind w:left="360"/>
        <w:rPr>
          <w:szCs w:val="24"/>
        </w:rPr>
      </w:pPr>
      <w:r w:rsidRPr="00A368CD">
        <w:rPr>
          <w:noProof/>
          <w:position w:val="-14"/>
          <w:szCs w:val="24"/>
        </w:rPr>
        <w:object w:dxaOrig="3980" w:dyaOrig="400" w14:anchorId="6E4E5B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alt="" style="width:200pt;height:20pt;mso-width-percent:0;mso-height-percent:0;mso-width-percent:0;mso-height-percent:0" o:ole="">
            <v:imagedata r:id="rId7" o:title=""/>
          </v:shape>
          <o:OLEObject Type="Embed" ProgID="Equation.DSMT4" ShapeID="_x0000_i1048" DrawAspect="Content" ObjectID="_1849378235" r:id="rId8"/>
        </w:object>
      </w:r>
      <w:r w:rsidR="008A36C2" w:rsidRPr="00E63E91">
        <w:rPr>
          <w:rFonts w:hint="eastAsia"/>
          <w:szCs w:val="24"/>
        </w:rPr>
        <w:t xml:space="preserve">                               </w:t>
      </w:r>
      <w:r w:rsidR="008A36C2" w:rsidRPr="00E63E91">
        <w:rPr>
          <w:szCs w:val="24"/>
        </w:rPr>
        <w:fldChar w:fldCharType="begin"/>
      </w:r>
      <w:r w:rsidR="008A36C2" w:rsidRPr="00E63E91">
        <w:rPr>
          <w:szCs w:val="24"/>
        </w:rPr>
        <w:instrText xml:space="preserve"> MACROBUTTON MTPlaceRef \* MERGEFORMAT </w:instrText>
      </w:r>
      <w:r w:rsidR="008A36C2" w:rsidRPr="00E63E91">
        <w:rPr>
          <w:szCs w:val="24"/>
        </w:rPr>
        <w:fldChar w:fldCharType="begin"/>
      </w:r>
      <w:r w:rsidR="008A36C2" w:rsidRPr="00E63E91">
        <w:rPr>
          <w:szCs w:val="24"/>
        </w:rPr>
        <w:instrText xml:space="preserve"> SEQ MTEqn \h \* MERGEFORMAT </w:instrText>
      </w:r>
      <w:r w:rsidR="008A36C2" w:rsidRPr="00E63E91">
        <w:rPr>
          <w:szCs w:val="24"/>
        </w:rPr>
        <w:fldChar w:fldCharType="end"/>
      </w:r>
      <w:r w:rsidR="008A36C2" w:rsidRPr="00E63E91">
        <w:rPr>
          <w:szCs w:val="24"/>
        </w:rPr>
        <w:instrText>(</w:instrText>
      </w:r>
      <w:r w:rsidR="008A36C2" w:rsidRPr="00E63E91">
        <w:rPr>
          <w:szCs w:val="24"/>
        </w:rPr>
        <w:fldChar w:fldCharType="begin"/>
      </w:r>
      <w:r w:rsidR="008A36C2" w:rsidRPr="00E63E91">
        <w:rPr>
          <w:szCs w:val="24"/>
        </w:rPr>
        <w:instrText xml:space="preserve"> SEQ MTEqn \c \* Arabic \* MERGEFORMAT </w:instrText>
      </w:r>
      <w:r w:rsidR="008A36C2" w:rsidRPr="00E63E91">
        <w:rPr>
          <w:szCs w:val="24"/>
        </w:rPr>
        <w:fldChar w:fldCharType="separate"/>
      </w:r>
      <w:r w:rsidR="00F569DB">
        <w:rPr>
          <w:noProof/>
          <w:szCs w:val="24"/>
        </w:rPr>
        <w:instrText>1</w:instrText>
      </w:r>
      <w:r w:rsidR="008A36C2" w:rsidRPr="00E63E91">
        <w:rPr>
          <w:noProof/>
          <w:szCs w:val="24"/>
        </w:rPr>
        <w:fldChar w:fldCharType="end"/>
      </w:r>
      <w:r w:rsidR="008A36C2" w:rsidRPr="00E63E91">
        <w:rPr>
          <w:szCs w:val="24"/>
        </w:rPr>
        <w:instrText>)</w:instrText>
      </w:r>
      <w:r w:rsidR="008A36C2" w:rsidRPr="00E63E91">
        <w:rPr>
          <w:szCs w:val="24"/>
        </w:rPr>
        <w:fldChar w:fldCharType="end"/>
      </w:r>
    </w:p>
    <w:p w14:paraId="00096179" w14:textId="16B86EEF" w:rsidR="008A36C2" w:rsidRPr="00E63E91" w:rsidRDefault="008A36C2" w:rsidP="008A36C2">
      <w:pPr>
        <w:pStyle w:val="a9"/>
        <w:ind w:left="360"/>
        <w:rPr>
          <w:szCs w:val="24"/>
        </w:rPr>
      </w:pPr>
      <w:r w:rsidRPr="00E63E91">
        <w:rPr>
          <w:szCs w:val="24"/>
        </w:rPr>
        <w:t xml:space="preserve">The </w:t>
      </w:r>
      <w:r w:rsidR="00AE25DE">
        <w:rPr>
          <w:rFonts w:hint="eastAsia"/>
          <w:szCs w:val="24"/>
        </w:rPr>
        <w:t>equation</w:t>
      </w:r>
      <w:r w:rsidRPr="00E63E91">
        <w:rPr>
          <w:szCs w:val="24"/>
        </w:rPr>
        <w:t xml:space="preserve"> for </w:t>
      </w:r>
      <w:r w:rsidRPr="00E63E91">
        <w:rPr>
          <w:rFonts w:hint="eastAsia"/>
          <w:szCs w:val="24"/>
        </w:rPr>
        <w:t>negative</w:t>
      </w:r>
      <w:r w:rsidRPr="00E63E91">
        <w:rPr>
          <w:szCs w:val="24"/>
        </w:rPr>
        <w:t xml:space="preserve"> indicator</w:t>
      </w:r>
      <w:r w:rsidRPr="00E63E91">
        <w:rPr>
          <w:rFonts w:hint="eastAsia"/>
          <w:szCs w:val="24"/>
        </w:rPr>
        <w:t>s</w:t>
      </w:r>
      <w:r w:rsidRPr="00E63E91">
        <w:rPr>
          <w:szCs w:val="24"/>
        </w:rPr>
        <w:t xml:space="preserve"> is:</w:t>
      </w:r>
    </w:p>
    <w:p w14:paraId="188745F6" w14:textId="1D20D3A0" w:rsidR="008A36C2" w:rsidRPr="00E63E91" w:rsidRDefault="00A368CD" w:rsidP="008A36C2">
      <w:pPr>
        <w:pStyle w:val="a9"/>
        <w:ind w:left="360"/>
        <w:rPr>
          <w:szCs w:val="24"/>
        </w:rPr>
      </w:pPr>
      <w:r w:rsidRPr="00A368CD">
        <w:rPr>
          <w:noProof/>
          <w:position w:val="-14"/>
          <w:szCs w:val="24"/>
        </w:rPr>
        <w:object w:dxaOrig="4020" w:dyaOrig="400" w14:anchorId="51C25CD3">
          <v:shape id="_x0000_i1047" type="#_x0000_t75" alt="" style="width:202pt;height:20pt;mso-width-percent:0;mso-height-percent:0;mso-width-percent:0;mso-height-percent:0" o:ole="">
            <v:imagedata r:id="rId9" o:title=""/>
          </v:shape>
          <o:OLEObject Type="Embed" ProgID="Equation.DSMT4" ShapeID="_x0000_i1047" DrawAspect="Content" ObjectID="_1849378236" r:id="rId10"/>
        </w:object>
      </w:r>
      <w:r w:rsidR="008A36C2" w:rsidRPr="00E63E91">
        <w:rPr>
          <w:rFonts w:hint="eastAsia"/>
          <w:szCs w:val="24"/>
        </w:rPr>
        <w:t xml:space="preserve">                              </w:t>
      </w:r>
      <w:r w:rsidR="008A36C2" w:rsidRPr="00E63E91">
        <w:rPr>
          <w:szCs w:val="24"/>
        </w:rPr>
        <w:fldChar w:fldCharType="begin"/>
      </w:r>
      <w:r w:rsidR="008A36C2" w:rsidRPr="00E63E91">
        <w:rPr>
          <w:szCs w:val="24"/>
        </w:rPr>
        <w:instrText xml:space="preserve"> MACROBUTTON MTPlaceRef \* MERGEFORMAT </w:instrText>
      </w:r>
      <w:r w:rsidR="008A36C2" w:rsidRPr="00E63E91">
        <w:rPr>
          <w:szCs w:val="24"/>
        </w:rPr>
        <w:fldChar w:fldCharType="begin"/>
      </w:r>
      <w:r w:rsidR="008A36C2" w:rsidRPr="00E63E91">
        <w:rPr>
          <w:szCs w:val="24"/>
        </w:rPr>
        <w:instrText xml:space="preserve"> SEQ MTEqn \h \* MERGEFORMAT </w:instrText>
      </w:r>
      <w:r w:rsidR="008A36C2" w:rsidRPr="00E63E91">
        <w:rPr>
          <w:szCs w:val="24"/>
        </w:rPr>
        <w:fldChar w:fldCharType="end"/>
      </w:r>
      <w:r w:rsidR="008A36C2" w:rsidRPr="00E63E91">
        <w:rPr>
          <w:szCs w:val="24"/>
        </w:rPr>
        <w:instrText>(</w:instrText>
      </w:r>
      <w:r w:rsidR="008A36C2" w:rsidRPr="00E63E91">
        <w:rPr>
          <w:szCs w:val="24"/>
        </w:rPr>
        <w:fldChar w:fldCharType="begin"/>
      </w:r>
      <w:r w:rsidR="008A36C2" w:rsidRPr="00E63E91">
        <w:rPr>
          <w:szCs w:val="24"/>
        </w:rPr>
        <w:instrText xml:space="preserve"> SEQ MTEqn \c \* Arabic \* MERGEFORMAT </w:instrText>
      </w:r>
      <w:r w:rsidR="008A36C2" w:rsidRPr="00E63E91">
        <w:rPr>
          <w:szCs w:val="24"/>
        </w:rPr>
        <w:fldChar w:fldCharType="separate"/>
      </w:r>
      <w:r w:rsidR="00F569DB">
        <w:rPr>
          <w:noProof/>
          <w:szCs w:val="24"/>
        </w:rPr>
        <w:instrText>2</w:instrText>
      </w:r>
      <w:r w:rsidR="008A36C2" w:rsidRPr="00E63E91">
        <w:rPr>
          <w:noProof/>
          <w:szCs w:val="24"/>
        </w:rPr>
        <w:fldChar w:fldCharType="end"/>
      </w:r>
      <w:r w:rsidR="008A36C2" w:rsidRPr="00E63E91">
        <w:rPr>
          <w:szCs w:val="24"/>
        </w:rPr>
        <w:instrText>)</w:instrText>
      </w:r>
      <w:r w:rsidR="008A36C2" w:rsidRPr="00E63E91">
        <w:rPr>
          <w:szCs w:val="24"/>
        </w:rPr>
        <w:fldChar w:fldCharType="end"/>
      </w:r>
    </w:p>
    <w:p w14:paraId="6419A5A5" w14:textId="5F60D96E" w:rsidR="002A268B" w:rsidRPr="00E63E91" w:rsidRDefault="002A268B" w:rsidP="002A268B">
      <w:pPr>
        <w:widowControl/>
        <w:rPr>
          <w:rFonts w:cs="Times New Roman"/>
          <w:szCs w:val="24"/>
        </w:rPr>
      </w:pPr>
      <w:r w:rsidRPr="00E63E91">
        <w:rPr>
          <w:rFonts w:cs="Times New Roman" w:hint="eastAsia"/>
          <w:szCs w:val="24"/>
        </w:rPr>
        <w:t>w</w:t>
      </w:r>
      <w:r w:rsidRPr="00E63E91">
        <w:rPr>
          <w:rFonts w:cs="Times New Roman"/>
          <w:szCs w:val="24"/>
        </w:rPr>
        <w:t xml:space="preserve">here </w:t>
      </w:r>
      <w:r w:rsidR="00A368CD" w:rsidRPr="00A368CD">
        <w:rPr>
          <w:noProof/>
          <w:position w:val="-14"/>
          <w:szCs w:val="24"/>
        </w:rPr>
        <w:object w:dxaOrig="279" w:dyaOrig="380" w14:anchorId="664A95C4">
          <v:shape id="_x0000_i1046" type="#_x0000_t75" alt="" style="width:15pt;height:19pt;mso-width-percent:0;mso-height-percent:0;mso-width-percent:0;mso-height-percent:0" o:ole="">
            <v:imagedata r:id="rId11" o:title=""/>
          </v:shape>
          <o:OLEObject Type="Embed" ProgID="Equation.DSMT4" ShapeID="_x0000_i1046" DrawAspect="Content" ObjectID="_1849378237" r:id="rId12"/>
        </w:object>
      </w:r>
      <w:r w:rsidRPr="00E63E91">
        <w:rPr>
          <w:rFonts w:cs="Times New Roman"/>
          <w:i/>
          <w:iCs/>
          <w:szCs w:val="24"/>
        </w:rPr>
        <w:t xml:space="preserve"> </w:t>
      </w:r>
      <w:r w:rsidRPr="00E63E91">
        <w:rPr>
          <w:rFonts w:cs="Times New Roman" w:hint="eastAsia"/>
          <w:szCs w:val="24"/>
        </w:rPr>
        <w:t>i</w:t>
      </w:r>
      <w:r w:rsidRPr="00E63E91">
        <w:rPr>
          <w:rFonts w:cs="Times New Roman"/>
          <w:szCs w:val="24"/>
        </w:rPr>
        <w:t xml:space="preserve">s the </w:t>
      </w:r>
      <w:r w:rsidRPr="00E63E91">
        <w:rPr>
          <w:rFonts w:cs="Times New Roman" w:hint="eastAsia"/>
          <w:szCs w:val="24"/>
        </w:rPr>
        <w:t>original value</w:t>
      </w:r>
      <w:r w:rsidRPr="00E63E91">
        <w:rPr>
          <w:rFonts w:cs="Times New Roman"/>
          <w:szCs w:val="24"/>
        </w:rPr>
        <w:t xml:space="preserve"> of the </w:t>
      </w:r>
      <w:r w:rsidRPr="00E63E91">
        <w:rPr>
          <w:rFonts w:cs="Times New Roman"/>
          <w:i/>
          <w:iCs/>
          <w:szCs w:val="24"/>
        </w:rPr>
        <w:t>i</w:t>
      </w:r>
      <w:r w:rsidRPr="00E63E91">
        <w:rPr>
          <w:rFonts w:cs="Times New Roman"/>
          <w:szCs w:val="24"/>
        </w:rPr>
        <w:t xml:space="preserve">-th indicator in the </w:t>
      </w:r>
      <w:r w:rsidRPr="00E63E91">
        <w:rPr>
          <w:rFonts w:cs="Times New Roman"/>
          <w:i/>
          <w:iCs/>
          <w:szCs w:val="24"/>
        </w:rPr>
        <w:t>j</w:t>
      </w:r>
      <w:r w:rsidRPr="00E63E91">
        <w:rPr>
          <w:rFonts w:cs="Times New Roman"/>
          <w:szCs w:val="24"/>
        </w:rPr>
        <w:t>-th city</w:t>
      </w:r>
      <w:r w:rsidR="008F2AB1" w:rsidRPr="00E63E91">
        <w:rPr>
          <w:rFonts w:cs="Times New Roman" w:hint="eastAsia"/>
          <w:szCs w:val="24"/>
        </w:rPr>
        <w:t xml:space="preserve">, </w:t>
      </w:r>
      <w:r w:rsidR="00A368CD" w:rsidRPr="00A368CD">
        <w:rPr>
          <w:noProof/>
          <w:position w:val="-14"/>
          <w:szCs w:val="24"/>
        </w:rPr>
        <w:object w:dxaOrig="279" w:dyaOrig="400" w14:anchorId="663A21F6">
          <v:shape id="_x0000_i1045" type="#_x0000_t75" alt="" style="width:15pt;height:20pt;mso-width-percent:0;mso-height-percent:0;mso-width-percent:0;mso-height-percent:0" o:ole="">
            <v:imagedata r:id="rId13" o:title=""/>
          </v:shape>
          <o:OLEObject Type="Embed" ProgID="Equation.DSMT4" ShapeID="_x0000_i1045" DrawAspect="Content" ObjectID="_1849378238" r:id="rId14"/>
        </w:object>
      </w:r>
      <w:r w:rsidR="008F2AB1" w:rsidRPr="00E63E91">
        <w:rPr>
          <w:rFonts w:cs="Times New Roman" w:hint="eastAsia"/>
          <w:szCs w:val="24"/>
        </w:rPr>
        <w:t xml:space="preserve"> i</w:t>
      </w:r>
      <w:r w:rsidR="008F2AB1" w:rsidRPr="00E63E91">
        <w:rPr>
          <w:rFonts w:cs="Times New Roman"/>
          <w:szCs w:val="24"/>
        </w:rPr>
        <w:t xml:space="preserve">s the normalized </w:t>
      </w:r>
      <w:r w:rsidR="008F2AB1" w:rsidRPr="00E63E91">
        <w:rPr>
          <w:rFonts w:cs="Times New Roman" w:hint="eastAsia"/>
          <w:szCs w:val="24"/>
        </w:rPr>
        <w:t>value</w:t>
      </w:r>
      <w:r w:rsidR="008F2AB1" w:rsidRPr="00E63E91">
        <w:rPr>
          <w:rFonts w:eastAsiaTheme="minorEastAsia" w:cs="Times New Roman"/>
          <w:szCs w:val="24"/>
        </w:rPr>
        <w:t xml:space="preserve"> of the </w:t>
      </w:r>
      <w:r w:rsidR="008F2AB1" w:rsidRPr="00E63E91">
        <w:rPr>
          <w:rFonts w:eastAsiaTheme="minorEastAsia" w:cs="Times New Roman"/>
          <w:i/>
          <w:iCs/>
          <w:szCs w:val="24"/>
        </w:rPr>
        <w:t>i</w:t>
      </w:r>
      <w:r w:rsidR="008F2AB1" w:rsidRPr="00E63E91">
        <w:rPr>
          <w:rFonts w:eastAsiaTheme="minorEastAsia" w:cs="Times New Roman"/>
          <w:szCs w:val="24"/>
        </w:rPr>
        <w:t xml:space="preserve">-th indicator in the </w:t>
      </w:r>
      <w:r w:rsidR="008F2AB1" w:rsidRPr="00E63E91">
        <w:rPr>
          <w:rFonts w:eastAsiaTheme="minorEastAsia" w:cs="Times New Roman"/>
          <w:i/>
          <w:iCs/>
          <w:szCs w:val="24"/>
        </w:rPr>
        <w:t>j</w:t>
      </w:r>
      <w:r w:rsidR="008F2AB1" w:rsidRPr="00E63E91">
        <w:rPr>
          <w:rFonts w:eastAsiaTheme="minorEastAsia" w:cs="Times New Roman"/>
          <w:szCs w:val="24"/>
        </w:rPr>
        <w:t>-th city</w:t>
      </w:r>
      <w:r w:rsidR="008F2AB1" w:rsidRPr="00E63E91">
        <w:rPr>
          <w:rFonts w:cs="Times New Roman" w:hint="eastAsia"/>
          <w:szCs w:val="24"/>
        </w:rPr>
        <w:t xml:space="preserve"> (</w:t>
      </w:r>
      <w:r w:rsidR="00A368CD" w:rsidRPr="00A368CD">
        <w:rPr>
          <w:rFonts w:cs="Times New Roman"/>
          <w:noProof/>
          <w:position w:val="-10"/>
          <w:szCs w:val="24"/>
        </w:rPr>
        <w:object w:dxaOrig="1820" w:dyaOrig="320" w14:anchorId="02619D57">
          <v:shape id="_x0000_i1044" type="#_x0000_t75" alt="" style="width:91pt;height:16pt;mso-width-percent:0;mso-height-percent:0;mso-width-percent:0;mso-height-percent:0" o:ole="">
            <v:imagedata r:id="rId15" o:title=""/>
          </v:shape>
          <o:OLEObject Type="Embed" ProgID="Equation.DSMT4" ShapeID="_x0000_i1044" DrawAspect="Content" ObjectID="_1849378239" r:id="rId16"/>
        </w:object>
      </w:r>
      <w:r w:rsidR="008F2AB1" w:rsidRPr="00E63E91">
        <w:rPr>
          <w:rFonts w:cs="Times New Roman" w:hint="eastAsia"/>
          <w:szCs w:val="24"/>
        </w:rPr>
        <w:t>).</w:t>
      </w:r>
      <w:r w:rsidR="00DE0A36">
        <w:rPr>
          <w:rFonts w:cs="Times New Roman" w:hint="eastAsia"/>
          <w:szCs w:val="24"/>
        </w:rPr>
        <w:t xml:space="preserve"> </w:t>
      </w:r>
      <w:r w:rsidR="00DE0A36" w:rsidRPr="00982CC2">
        <w:rPr>
          <w:rFonts w:cs="Times New Roman"/>
          <w:i/>
          <w:iCs/>
          <w:szCs w:val="24"/>
        </w:rPr>
        <w:t>m</w:t>
      </w:r>
      <w:r w:rsidR="00DE0A36" w:rsidRPr="00DE0A36">
        <w:rPr>
          <w:rFonts w:cs="Times New Roman"/>
          <w:szCs w:val="24"/>
        </w:rPr>
        <w:t xml:space="preserve"> is the number of indicators.</w:t>
      </w:r>
      <w:r w:rsidR="00DE0A36" w:rsidRPr="00DE0A36">
        <w:t xml:space="preserve"> </w:t>
      </w:r>
      <w:r w:rsidR="00DE0A36" w:rsidRPr="00982CC2">
        <w:rPr>
          <w:rFonts w:cs="Times New Roman"/>
          <w:i/>
          <w:iCs/>
          <w:szCs w:val="24"/>
        </w:rPr>
        <w:t>n</w:t>
      </w:r>
      <w:r w:rsidR="00DE0A36" w:rsidRPr="00DE0A36">
        <w:rPr>
          <w:rFonts w:cs="Times New Roman"/>
          <w:szCs w:val="24"/>
        </w:rPr>
        <w:t xml:space="preserve"> is the number of samples.</w:t>
      </w:r>
    </w:p>
    <w:p w14:paraId="28DE51C1" w14:textId="795F4FF4" w:rsidR="002A268B" w:rsidRPr="00E63E91" w:rsidRDefault="002A268B" w:rsidP="002D1156">
      <w:pPr>
        <w:widowControl/>
        <w:numPr>
          <w:ilvl w:val="0"/>
          <w:numId w:val="1"/>
        </w:numPr>
        <w:rPr>
          <w:rFonts w:cs="Times New Roman"/>
          <w:szCs w:val="24"/>
        </w:rPr>
      </w:pPr>
      <w:r w:rsidRPr="00E63E91">
        <w:rPr>
          <w:rFonts w:cs="Times New Roman" w:hint="eastAsia"/>
          <w:szCs w:val="24"/>
        </w:rPr>
        <w:t xml:space="preserve">Calculation of </w:t>
      </w:r>
      <w:r w:rsidRPr="00E63E91">
        <w:rPr>
          <w:rFonts w:cs="Times New Roman"/>
          <w:szCs w:val="24"/>
        </w:rPr>
        <w:t xml:space="preserve">entropy </w:t>
      </w:r>
      <w:r w:rsidRPr="00E63E91">
        <w:rPr>
          <w:rFonts w:cs="Times New Roman" w:hint="eastAsia"/>
          <w:szCs w:val="24"/>
        </w:rPr>
        <w:t>values</w:t>
      </w:r>
      <w:r w:rsidR="007472AA" w:rsidRPr="00E63E91">
        <w:rPr>
          <w:rFonts w:cs="Times New Roman" w:hint="eastAsia"/>
          <w:szCs w:val="24"/>
        </w:rPr>
        <w:t xml:space="preserve"> of indicators</w:t>
      </w:r>
    </w:p>
    <w:p w14:paraId="189D0EBA" w14:textId="486840C9" w:rsidR="008A36C2" w:rsidRPr="00E63E91" w:rsidRDefault="00A368CD" w:rsidP="008A36C2">
      <w:pPr>
        <w:pStyle w:val="a9"/>
        <w:ind w:left="360"/>
        <w:rPr>
          <w:szCs w:val="24"/>
        </w:rPr>
      </w:pPr>
      <w:r w:rsidRPr="00A368CD">
        <w:rPr>
          <w:noProof/>
          <w:position w:val="-30"/>
          <w:szCs w:val="24"/>
        </w:rPr>
        <w:object w:dxaOrig="1920" w:dyaOrig="700" w14:anchorId="4F3A403F">
          <v:shape id="_x0000_i1043" type="#_x0000_t75" alt="" style="width:97pt;height:36pt;mso-width-percent:0;mso-height-percent:0;mso-width-percent:0;mso-height-percent:0" o:ole="">
            <v:imagedata r:id="rId17" o:title=""/>
          </v:shape>
          <o:OLEObject Type="Embed" ProgID="Equation.DSMT4" ShapeID="_x0000_i1043" DrawAspect="Content" ObjectID="_1849378240" r:id="rId18"/>
        </w:object>
      </w:r>
      <w:r w:rsidR="007472AA" w:rsidRPr="00E63E91">
        <w:rPr>
          <w:rFonts w:hint="eastAsia"/>
          <w:szCs w:val="24"/>
        </w:rPr>
        <w:t xml:space="preserve">                                                </w:t>
      </w:r>
      <w:r w:rsidR="007472AA" w:rsidRPr="00E63E91">
        <w:rPr>
          <w:szCs w:val="24"/>
        </w:rPr>
        <w:fldChar w:fldCharType="begin"/>
      </w:r>
      <w:r w:rsidR="007472AA" w:rsidRPr="00E63E91">
        <w:rPr>
          <w:szCs w:val="24"/>
        </w:rPr>
        <w:instrText xml:space="preserve"> MACROBUTTON MTPlaceRef \* MERGEFORMAT </w:instrText>
      </w:r>
      <w:r w:rsidR="007472AA" w:rsidRPr="00E63E91">
        <w:rPr>
          <w:szCs w:val="24"/>
        </w:rPr>
        <w:fldChar w:fldCharType="begin"/>
      </w:r>
      <w:r w:rsidR="007472AA" w:rsidRPr="00E63E91">
        <w:rPr>
          <w:szCs w:val="24"/>
        </w:rPr>
        <w:instrText xml:space="preserve"> SEQ MTEqn \h \* MERGEFORMAT </w:instrText>
      </w:r>
      <w:r w:rsidR="007472AA" w:rsidRPr="00E63E91">
        <w:rPr>
          <w:szCs w:val="24"/>
        </w:rPr>
        <w:fldChar w:fldCharType="end"/>
      </w:r>
      <w:r w:rsidR="007472AA" w:rsidRPr="00E63E91">
        <w:rPr>
          <w:szCs w:val="24"/>
        </w:rPr>
        <w:instrText>(</w:instrText>
      </w:r>
      <w:r w:rsidR="007472AA" w:rsidRPr="00E63E91">
        <w:rPr>
          <w:szCs w:val="24"/>
        </w:rPr>
        <w:fldChar w:fldCharType="begin"/>
      </w:r>
      <w:r w:rsidR="007472AA" w:rsidRPr="00E63E91">
        <w:rPr>
          <w:szCs w:val="24"/>
        </w:rPr>
        <w:instrText xml:space="preserve"> SEQ MTEqn \c \* Arabic \* MERGEFORMAT </w:instrText>
      </w:r>
      <w:r w:rsidR="007472AA" w:rsidRPr="00E63E91">
        <w:rPr>
          <w:szCs w:val="24"/>
        </w:rPr>
        <w:fldChar w:fldCharType="separate"/>
      </w:r>
      <w:r w:rsidR="00F569DB">
        <w:rPr>
          <w:noProof/>
          <w:szCs w:val="24"/>
        </w:rPr>
        <w:instrText>3</w:instrText>
      </w:r>
      <w:r w:rsidR="007472AA" w:rsidRPr="00E63E91">
        <w:rPr>
          <w:szCs w:val="24"/>
        </w:rPr>
        <w:fldChar w:fldCharType="end"/>
      </w:r>
      <w:r w:rsidR="007472AA" w:rsidRPr="00E63E91">
        <w:rPr>
          <w:szCs w:val="24"/>
        </w:rPr>
        <w:instrText>)</w:instrText>
      </w:r>
      <w:r w:rsidR="007472AA" w:rsidRPr="00E63E91">
        <w:rPr>
          <w:szCs w:val="24"/>
        </w:rPr>
        <w:fldChar w:fldCharType="end"/>
      </w:r>
    </w:p>
    <w:p w14:paraId="2B173FF8" w14:textId="40AD7D5F" w:rsidR="007472AA" w:rsidRPr="00E63E91" w:rsidRDefault="00A368CD" w:rsidP="008A36C2">
      <w:pPr>
        <w:pStyle w:val="a9"/>
        <w:ind w:left="360"/>
        <w:rPr>
          <w:szCs w:val="24"/>
        </w:rPr>
      </w:pPr>
      <w:r w:rsidRPr="00A368CD">
        <w:rPr>
          <w:noProof/>
          <w:position w:val="-10"/>
          <w:szCs w:val="24"/>
        </w:rPr>
        <w:object w:dxaOrig="1140" w:dyaOrig="320" w14:anchorId="74EA4577">
          <v:shape id="_x0000_i1042" type="#_x0000_t75" alt="" style="width:56pt;height:16pt;mso-width-percent:0;mso-height-percent:0;mso-width-percent:0;mso-height-percent:0" o:ole="">
            <v:imagedata r:id="rId19" o:title=""/>
          </v:shape>
          <o:OLEObject Type="Embed" ProgID="Equation.DSMT4" ShapeID="_x0000_i1042" DrawAspect="Content" ObjectID="_1849378241" r:id="rId20"/>
        </w:object>
      </w:r>
      <w:r w:rsidR="007472AA" w:rsidRPr="00E63E91">
        <w:rPr>
          <w:rFonts w:hint="eastAsia"/>
          <w:szCs w:val="24"/>
        </w:rPr>
        <w:t xml:space="preserve">                                                       </w:t>
      </w:r>
      <w:r w:rsidR="007472AA" w:rsidRPr="00E63E91">
        <w:rPr>
          <w:szCs w:val="24"/>
        </w:rPr>
        <w:fldChar w:fldCharType="begin"/>
      </w:r>
      <w:r w:rsidR="007472AA" w:rsidRPr="00E63E91">
        <w:rPr>
          <w:szCs w:val="24"/>
        </w:rPr>
        <w:instrText xml:space="preserve"> MACROBUTTON MTPlaceRef \* MERGEFORMAT </w:instrText>
      </w:r>
      <w:r w:rsidR="007472AA" w:rsidRPr="00E63E91">
        <w:rPr>
          <w:szCs w:val="24"/>
        </w:rPr>
        <w:fldChar w:fldCharType="begin"/>
      </w:r>
      <w:r w:rsidR="007472AA" w:rsidRPr="00E63E91">
        <w:rPr>
          <w:szCs w:val="24"/>
        </w:rPr>
        <w:instrText xml:space="preserve"> SEQ MTEqn \h \* MERGEFORMAT </w:instrText>
      </w:r>
      <w:r w:rsidR="007472AA" w:rsidRPr="00E63E91">
        <w:rPr>
          <w:szCs w:val="24"/>
        </w:rPr>
        <w:fldChar w:fldCharType="end"/>
      </w:r>
      <w:r w:rsidR="007472AA" w:rsidRPr="00E63E91">
        <w:rPr>
          <w:szCs w:val="24"/>
        </w:rPr>
        <w:instrText>(</w:instrText>
      </w:r>
      <w:r w:rsidR="007472AA" w:rsidRPr="00E63E91">
        <w:rPr>
          <w:szCs w:val="24"/>
        </w:rPr>
        <w:fldChar w:fldCharType="begin"/>
      </w:r>
      <w:r w:rsidR="007472AA" w:rsidRPr="00E63E91">
        <w:rPr>
          <w:szCs w:val="24"/>
        </w:rPr>
        <w:instrText xml:space="preserve"> SEQ MTEqn \c \* Arabic \* MERGEFORMAT </w:instrText>
      </w:r>
      <w:r w:rsidR="007472AA" w:rsidRPr="00E63E91">
        <w:rPr>
          <w:szCs w:val="24"/>
        </w:rPr>
        <w:fldChar w:fldCharType="separate"/>
      </w:r>
      <w:r w:rsidR="00F569DB">
        <w:rPr>
          <w:noProof/>
          <w:szCs w:val="24"/>
        </w:rPr>
        <w:instrText>4</w:instrText>
      </w:r>
      <w:r w:rsidR="007472AA" w:rsidRPr="00E63E91">
        <w:rPr>
          <w:szCs w:val="24"/>
        </w:rPr>
        <w:fldChar w:fldCharType="end"/>
      </w:r>
      <w:r w:rsidR="007472AA" w:rsidRPr="00E63E91">
        <w:rPr>
          <w:szCs w:val="24"/>
        </w:rPr>
        <w:instrText>)</w:instrText>
      </w:r>
      <w:r w:rsidR="007472AA" w:rsidRPr="00E63E91">
        <w:rPr>
          <w:szCs w:val="24"/>
        </w:rPr>
        <w:fldChar w:fldCharType="end"/>
      </w:r>
    </w:p>
    <w:p w14:paraId="5F0000A1" w14:textId="34E7AA7D" w:rsidR="007472AA" w:rsidRPr="00E63E91" w:rsidRDefault="00A368CD" w:rsidP="008A36C2">
      <w:pPr>
        <w:pStyle w:val="a9"/>
        <w:ind w:left="360"/>
        <w:rPr>
          <w:szCs w:val="24"/>
        </w:rPr>
      </w:pPr>
      <w:r w:rsidRPr="00A368CD">
        <w:rPr>
          <w:noProof/>
          <w:position w:val="-30"/>
          <w:szCs w:val="24"/>
        </w:rPr>
        <w:object w:dxaOrig="1460" w:dyaOrig="700" w14:anchorId="66B5ADA7">
          <v:shape id="_x0000_i1041" type="#_x0000_t75" alt="" style="width:74pt;height:36pt;mso-width-percent:0;mso-height-percent:0;mso-width-percent:0;mso-height-percent:0" o:ole="">
            <v:imagedata r:id="rId21" o:title=""/>
          </v:shape>
          <o:OLEObject Type="Embed" ProgID="Equation.DSMT4" ShapeID="_x0000_i1041" DrawAspect="Content" ObjectID="_1849378242" r:id="rId22"/>
        </w:object>
      </w:r>
      <w:r w:rsidR="007472AA" w:rsidRPr="00E63E91">
        <w:rPr>
          <w:rFonts w:hint="eastAsia"/>
          <w:szCs w:val="24"/>
        </w:rPr>
        <w:t xml:space="preserve">                                                    </w:t>
      </w:r>
      <w:r w:rsidR="007472AA" w:rsidRPr="00E63E91">
        <w:rPr>
          <w:szCs w:val="24"/>
        </w:rPr>
        <w:fldChar w:fldCharType="begin"/>
      </w:r>
      <w:r w:rsidR="007472AA" w:rsidRPr="00E63E91">
        <w:rPr>
          <w:szCs w:val="24"/>
        </w:rPr>
        <w:instrText xml:space="preserve"> MACROBUTTON MTPlaceRef \* MERGEFORMAT </w:instrText>
      </w:r>
      <w:r w:rsidR="007472AA" w:rsidRPr="00E63E91">
        <w:rPr>
          <w:szCs w:val="24"/>
        </w:rPr>
        <w:fldChar w:fldCharType="begin"/>
      </w:r>
      <w:r w:rsidR="007472AA" w:rsidRPr="00E63E91">
        <w:rPr>
          <w:szCs w:val="24"/>
        </w:rPr>
        <w:instrText xml:space="preserve"> SEQ MTEqn \h \* MERGEFORMAT </w:instrText>
      </w:r>
      <w:r w:rsidR="007472AA" w:rsidRPr="00E63E91">
        <w:rPr>
          <w:szCs w:val="24"/>
        </w:rPr>
        <w:fldChar w:fldCharType="end"/>
      </w:r>
      <w:r w:rsidR="007472AA" w:rsidRPr="00E63E91">
        <w:rPr>
          <w:szCs w:val="24"/>
        </w:rPr>
        <w:instrText>(</w:instrText>
      </w:r>
      <w:r w:rsidR="007472AA" w:rsidRPr="00E63E91">
        <w:rPr>
          <w:szCs w:val="24"/>
        </w:rPr>
        <w:fldChar w:fldCharType="begin"/>
      </w:r>
      <w:r w:rsidR="007472AA" w:rsidRPr="00E63E91">
        <w:rPr>
          <w:szCs w:val="24"/>
        </w:rPr>
        <w:instrText xml:space="preserve"> SEQ MTEqn \c \* Arabic \* MERGEFORMAT </w:instrText>
      </w:r>
      <w:r w:rsidR="007472AA" w:rsidRPr="00E63E91">
        <w:rPr>
          <w:szCs w:val="24"/>
        </w:rPr>
        <w:fldChar w:fldCharType="separate"/>
      </w:r>
      <w:r w:rsidR="00F569DB">
        <w:rPr>
          <w:noProof/>
          <w:szCs w:val="24"/>
        </w:rPr>
        <w:instrText>5</w:instrText>
      </w:r>
      <w:r w:rsidR="007472AA" w:rsidRPr="00E63E91">
        <w:rPr>
          <w:szCs w:val="24"/>
        </w:rPr>
        <w:fldChar w:fldCharType="end"/>
      </w:r>
      <w:r w:rsidR="007472AA" w:rsidRPr="00E63E91">
        <w:rPr>
          <w:szCs w:val="24"/>
        </w:rPr>
        <w:instrText>)</w:instrText>
      </w:r>
      <w:r w:rsidR="007472AA" w:rsidRPr="00E63E91">
        <w:rPr>
          <w:szCs w:val="24"/>
        </w:rPr>
        <w:fldChar w:fldCharType="end"/>
      </w:r>
    </w:p>
    <w:p w14:paraId="7DEFDE72" w14:textId="2EF591BF" w:rsidR="007472AA" w:rsidRPr="00E63E91" w:rsidRDefault="007472AA" w:rsidP="007472AA">
      <w:pPr>
        <w:widowControl/>
        <w:rPr>
          <w:rFonts w:cs="Times New Roman"/>
          <w:szCs w:val="24"/>
        </w:rPr>
      </w:pPr>
      <w:r w:rsidRPr="00E63E91">
        <w:rPr>
          <w:rFonts w:cs="Times New Roman"/>
          <w:szCs w:val="24"/>
        </w:rPr>
        <w:t>where</w:t>
      </w:r>
      <w:r w:rsidRPr="00E63E91">
        <w:rPr>
          <w:rFonts w:cs="Times New Roman" w:hint="eastAsia"/>
          <w:i/>
          <w:iCs/>
          <w:szCs w:val="24"/>
        </w:rPr>
        <w:t xml:space="preserve"> </w:t>
      </w:r>
      <w:r w:rsidR="00A368CD" w:rsidRPr="00A368CD">
        <w:rPr>
          <w:noProof/>
          <w:position w:val="-12"/>
          <w:szCs w:val="24"/>
        </w:rPr>
        <w:object w:dxaOrig="220" w:dyaOrig="360" w14:anchorId="4EE3B776">
          <v:shape id="_x0000_i1040" type="#_x0000_t75" alt="" style="width:11pt;height:18pt;mso-width-percent:0;mso-height-percent:0;mso-width-percent:0;mso-height-percent:0" o:ole="">
            <v:imagedata r:id="rId23" o:title=""/>
          </v:shape>
          <o:OLEObject Type="Embed" ProgID="Equation.DSMT4" ShapeID="_x0000_i1040" DrawAspect="Content" ObjectID="_1849378243" r:id="rId24"/>
        </w:object>
      </w:r>
      <w:r w:rsidRPr="00E63E91">
        <w:rPr>
          <w:rFonts w:cs="Times New Roman"/>
          <w:szCs w:val="24"/>
        </w:rPr>
        <w:t xml:space="preserve"> </w:t>
      </w:r>
      <w:r w:rsidRPr="00E63E91">
        <w:rPr>
          <w:rFonts w:cs="Times New Roman" w:hint="eastAsia"/>
          <w:szCs w:val="24"/>
        </w:rPr>
        <w:t>is t</w:t>
      </w:r>
      <w:r w:rsidRPr="00E63E91">
        <w:rPr>
          <w:rFonts w:cs="Times New Roman"/>
          <w:szCs w:val="24"/>
        </w:rPr>
        <w:t xml:space="preserve">he entropy </w:t>
      </w:r>
      <w:r w:rsidR="00D43733" w:rsidRPr="00E63E91">
        <w:rPr>
          <w:rFonts w:cs="Times New Roman" w:hint="eastAsia"/>
          <w:szCs w:val="24"/>
        </w:rPr>
        <w:t xml:space="preserve">value </w:t>
      </w:r>
      <w:r w:rsidRPr="00E63E91">
        <w:rPr>
          <w:rFonts w:eastAsiaTheme="minorEastAsia" w:cs="Times New Roman"/>
          <w:szCs w:val="24"/>
        </w:rPr>
        <w:t>of</w:t>
      </w:r>
      <w:r w:rsidRPr="00E63E91">
        <w:rPr>
          <w:rFonts w:cs="Times New Roman"/>
          <w:szCs w:val="24"/>
        </w:rPr>
        <w:t xml:space="preserve"> the</w:t>
      </w:r>
      <w:r w:rsidRPr="00E63E91">
        <w:rPr>
          <w:rFonts w:eastAsiaTheme="minorEastAsia" w:cs="Times New Roman" w:hint="eastAsia"/>
          <w:szCs w:val="24"/>
        </w:rPr>
        <w:t xml:space="preserve"> </w:t>
      </w:r>
      <w:r w:rsidRPr="00E63E91">
        <w:rPr>
          <w:rFonts w:cs="Times New Roman"/>
          <w:i/>
          <w:iCs/>
          <w:szCs w:val="24"/>
        </w:rPr>
        <w:t>i</w:t>
      </w:r>
      <w:r w:rsidRPr="00E63E91">
        <w:rPr>
          <w:rFonts w:cs="Times New Roman"/>
          <w:szCs w:val="24"/>
        </w:rPr>
        <w:t>-th indicator.</w:t>
      </w:r>
    </w:p>
    <w:p w14:paraId="5E730767" w14:textId="59292843" w:rsidR="007472AA" w:rsidRPr="00E63E91" w:rsidRDefault="00D43733" w:rsidP="00D43733">
      <w:pPr>
        <w:pStyle w:val="a9"/>
        <w:numPr>
          <w:ilvl w:val="0"/>
          <w:numId w:val="1"/>
        </w:numPr>
        <w:rPr>
          <w:szCs w:val="24"/>
        </w:rPr>
      </w:pPr>
      <w:r w:rsidRPr="00E63E91">
        <w:rPr>
          <w:szCs w:val="24"/>
        </w:rPr>
        <w:lastRenderedPageBreak/>
        <w:t>Calculation of indicator</w:t>
      </w:r>
      <w:r w:rsidR="00DE0A36">
        <w:rPr>
          <w:rFonts w:hint="eastAsia"/>
          <w:szCs w:val="24"/>
        </w:rPr>
        <w:t xml:space="preserve"> weight</w:t>
      </w:r>
      <w:r w:rsidRPr="00E63E91">
        <w:rPr>
          <w:szCs w:val="24"/>
        </w:rPr>
        <w:t>s</w:t>
      </w:r>
    </w:p>
    <w:p w14:paraId="011D74DB" w14:textId="71668F83" w:rsidR="0040489A" w:rsidRDefault="00A368CD" w:rsidP="0040489A">
      <w:pPr>
        <w:pStyle w:val="a9"/>
        <w:ind w:left="360"/>
      </w:pPr>
      <w:r w:rsidRPr="00957785">
        <w:rPr>
          <w:noProof/>
          <w:position w:val="-28"/>
        </w:rPr>
        <w:object w:dxaOrig="2160" w:dyaOrig="680" w14:anchorId="2F1CB457">
          <v:shape id="_x0000_i1039" type="#_x0000_t75" alt="" style="width:108pt;height:35pt;mso-width-percent:0;mso-height-percent:0;mso-width-percent:0;mso-height-percent:0" o:ole="">
            <v:imagedata r:id="rId25" o:title=""/>
          </v:shape>
          <o:OLEObject Type="Embed" ProgID="Equation.DSMT4" ShapeID="_x0000_i1039" DrawAspect="Content" ObjectID="_1849378244" r:id="rId26"/>
        </w:object>
      </w:r>
      <w:r w:rsidR="00957785">
        <w:rPr>
          <w:rFonts w:hint="eastAsia"/>
        </w:rPr>
        <w:t xml:space="preserve">                                              </w:t>
      </w:r>
      <w:r w:rsidR="00957785">
        <w:fldChar w:fldCharType="begin"/>
      </w:r>
      <w:r w:rsidR="00957785">
        <w:instrText xml:space="preserve"> MACROBUTTON MTPlaceRef \* MERGEFORMAT </w:instrText>
      </w:r>
      <w:r w:rsidR="00957785">
        <w:fldChar w:fldCharType="begin"/>
      </w:r>
      <w:r w:rsidR="00957785">
        <w:instrText xml:space="preserve"> SEQ MTEqn \h \* MERGEFORMAT </w:instrText>
      </w:r>
      <w:r w:rsidR="00957785">
        <w:fldChar w:fldCharType="end"/>
      </w:r>
      <w:r w:rsidR="00957785">
        <w:instrText>(</w:instrText>
      </w:r>
      <w:fldSimple w:instr=" SEQ MTEqn \c \* Arabic \* MERGEFORMAT ">
        <w:r w:rsidR="00F569DB">
          <w:rPr>
            <w:noProof/>
          </w:rPr>
          <w:instrText>6</w:instrText>
        </w:r>
      </w:fldSimple>
      <w:r w:rsidR="00957785">
        <w:instrText>)</w:instrText>
      </w:r>
      <w:r w:rsidR="00957785">
        <w:fldChar w:fldCharType="end"/>
      </w:r>
    </w:p>
    <w:p w14:paraId="742C0CFA" w14:textId="28119B35" w:rsidR="00957785" w:rsidRPr="00DE0A36" w:rsidRDefault="00957785" w:rsidP="002D1156">
      <w:pPr>
        <w:rPr>
          <w:rFonts w:cs="Times New Roman"/>
          <w:szCs w:val="24"/>
        </w:rPr>
      </w:pPr>
      <w:r w:rsidRPr="00DE0A36">
        <w:rPr>
          <w:rFonts w:cs="Times New Roman"/>
          <w:szCs w:val="24"/>
        </w:rPr>
        <w:t>where</w:t>
      </w:r>
      <w:r w:rsidRPr="00DE0A36">
        <w:rPr>
          <w:rFonts w:cs="Times New Roman" w:hint="eastAsia"/>
          <w:i/>
          <w:iCs/>
          <w:szCs w:val="24"/>
        </w:rPr>
        <w:t xml:space="preserve"> </w:t>
      </w:r>
      <w:r w:rsidR="00A368CD" w:rsidRPr="00E63E91">
        <w:rPr>
          <w:noProof/>
          <w:position w:val="-12"/>
        </w:rPr>
        <w:object w:dxaOrig="279" w:dyaOrig="360" w14:anchorId="52CBB2CE">
          <v:shape id="_x0000_i1038" type="#_x0000_t75" alt="" style="width:15pt;height:18pt;mso-width-percent:0;mso-height-percent:0;mso-width-percent:0;mso-height-percent:0" o:ole="">
            <v:imagedata r:id="rId27" o:title=""/>
          </v:shape>
          <o:OLEObject Type="Embed" ProgID="Equation.DSMT4" ShapeID="_x0000_i1038" DrawAspect="Content" ObjectID="_1849378245" r:id="rId28"/>
        </w:object>
      </w:r>
      <w:r w:rsidRPr="00DE0A36">
        <w:rPr>
          <w:rFonts w:cs="Times New Roman"/>
          <w:szCs w:val="24"/>
        </w:rPr>
        <w:t xml:space="preserve"> </w:t>
      </w:r>
      <w:r w:rsidRPr="00DE0A36">
        <w:rPr>
          <w:rFonts w:cs="Times New Roman" w:hint="eastAsia"/>
          <w:szCs w:val="24"/>
        </w:rPr>
        <w:t>is t</w:t>
      </w:r>
      <w:r w:rsidRPr="00DE0A36">
        <w:rPr>
          <w:rFonts w:cs="Times New Roman"/>
          <w:szCs w:val="24"/>
        </w:rPr>
        <w:t xml:space="preserve">he </w:t>
      </w:r>
      <w:r w:rsidRPr="00DE0A36">
        <w:rPr>
          <w:rFonts w:cs="Times New Roman" w:hint="eastAsia"/>
          <w:szCs w:val="24"/>
        </w:rPr>
        <w:t xml:space="preserve">weight </w:t>
      </w:r>
      <w:r w:rsidRPr="00DE0A36">
        <w:rPr>
          <w:rFonts w:eastAsiaTheme="minorEastAsia" w:cs="Times New Roman"/>
          <w:szCs w:val="24"/>
        </w:rPr>
        <w:t>of</w:t>
      </w:r>
      <w:r w:rsidRPr="00DE0A36">
        <w:rPr>
          <w:rFonts w:cs="Times New Roman"/>
          <w:szCs w:val="24"/>
        </w:rPr>
        <w:t xml:space="preserve"> the</w:t>
      </w:r>
      <w:r w:rsidRPr="00DE0A36">
        <w:rPr>
          <w:rFonts w:eastAsiaTheme="minorEastAsia" w:cs="Times New Roman" w:hint="eastAsia"/>
          <w:szCs w:val="24"/>
        </w:rPr>
        <w:t xml:space="preserve"> </w:t>
      </w:r>
      <w:r w:rsidRPr="00DE0A36">
        <w:rPr>
          <w:rFonts w:cs="Times New Roman"/>
          <w:i/>
          <w:iCs/>
          <w:szCs w:val="24"/>
        </w:rPr>
        <w:t>i</w:t>
      </w:r>
      <w:r w:rsidRPr="00DE0A36">
        <w:rPr>
          <w:rFonts w:cs="Times New Roman"/>
          <w:szCs w:val="24"/>
        </w:rPr>
        <w:t>-th indicator.</w:t>
      </w:r>
    </w:p>
    <w:p w14:paraId="414B40FE" w14:textId="5FF45A2B" w:rsidR="003B6807" w:rsidRDefault="00E63E91" w:rsidP="002D1156">
      <w:pPr>
        <w:pStyle w:val="a9"/>
        <w:numPr>
          <w:ilvl w:val="0"/>
          <w:numId w:val="1"/>
        </w:numPr>
        <w:rPr>
          <w:szCs w:val="24"/>
        </w:rPr>
      </w:pPr>
      <w:r w:rsidRPr="00E63E91">
        <w:rPr>
          <w:szCs w:val="24"/>
        </w:rPr>
        <w:t xml:space="preserve">Calculation of </w:t>
      </w:r>
      <w:r w:rsidR="000A15CC" w:rsidRPr="000A15CC">
        <w:rPr>
          <w:szCs w:val="24"/>
        </w:rPr>
        <w:t>standardized indicator</w:t>
      </w:r>
      <w:r w:rsidRPr="00E63E91">
        <w:rPr>
          <w:szCs w:val="24"/>
        </w:rPr>
        <w:t>s</w:t>
      </w:r>
    </w:p>
    <w:p w14:paraId="53B0FA1A" w14:textId="11C54BCB" w:rsidR="000A15CC" w:rsidRDefault="00A368CD" w:rsidP="000A15CC">
      <w:pPr>
        <w:pStyle w:val="a9"/>
        <w:ind w:left="360"/>
        <w:rPr>
          <w:szCs w:val="24"/>
        </w:rPr>
      </w:pPr>
      <w:r w:rsidRPr="00A368CD">
        <w:rPr>
          <w:noProof/>
          <w:position w:val="-14"/>
          <w:szCs w:val="24"/>
        </w:rPr>
        <w:object w:dxaOrig="800" w:dyaOrig="380" w14:anchorId="192D21BB">
          <v:shape id="_x0000_i1037" type="#_x0000_t75" alt="" style="width:40pt;height:19pt;mso-width-percent:0;mso-height-percent:0;mso-width-percent:0;mso-height-percent:0" o:ole="">
            <v:imagedata r:id="rId29" o:title=""/>
          </v:shape>
          <o:OLEObject Type="Embed" ProgID="Equation.DSMT4" ShapeID="_x0000_i1037" DrawAspect="Content" ObjectID="_1849378246" r:id="rId30"/>
        </w:object>
      </w:r>
      <w:r w:rsidR="00AE25DE">
        <w:rPr>
          <w:rFonts w:hint="eastAsia"/>
          <w:szCs w:val="24"/>
        </w:rPr>
        <w:t xml:space="preserve">                                                         </w:t>
      </w:r>
      <w:r w:rsidR="00AE25DE">
        <w:rPr>
          <w:szCs w:val="24"/>
        </w:rPr>
        <w:fldChar w:fldCharType="begin"/>
      </w:r>
      <w:r w:rsidR="00AE25DE">
        <w:rPr>
          <w:szCs w:val="24"/>
        </w:rPr>
        <w:instrText xml:space="preserve"> MACROBUTTON MTPlaceRef \* MERGEFORMAT </w:instrText>
      </w:r>
      <w:r w:rsidR="00AE25DE">
        <w:rPr>
          <w:szCs w:val="24"/>
        </w:rPr>
        <w:fldChar w:fldCharType="begin"/>
      </w:r>
      <w:r w:rsidR="00AE25DE">
        <w:rPr>
          <w:szCs w:val="24"/>
        </w:rPr>
        <w:instrText xml:space="preserve"> SEQ MTEqn \h \* MERGEFORMAT </w:instrText>
      </w:r>
      <w:r w:rsidR="00AE25DE">
        <w:rPr>
          <w:szCs w:val="24"/>
        </w:rPr>
        <w:fldChar w:fldCharType="end"/>
      </w:r>
      <w:r w:rsidR="00AE25DE">
        <w:rPr>
          <w:szCs w:val="24"/>
        </w:rPr>
        <w:instrText>(</w:instrText>
      </w:r>
      <w:r w:rsidR="00AE25DE">
        <w:rPr>
          <w:szCs w:val="24"/>
        </w:rPr>
        <w:fldChar w:fldCharType="begin"/>
      </w:r>
      <w:r w:rsidR="00AE25DE">
        <w:rPr>
          <w:szCs w:val="24"/>
        </w:rPr>
        <w:instrText xml:space="preserve"> SEQ MTEqn \c \* Arabic \* MERGEFORMAT </w:instrText>
      </w:r>
      <w:r w:rsidR="00AE25DE">
        <w:rPr>
          <w:szCs w:val="24"/>
        </w:rPr>
        <w:fldChar w:fldCharType="separate"/>
      </w:r>
      <w:r w:rsidR="00F569DB">
        <w:rPr>
          <w:noProof/>
          <w:szCs w:val="24"/>
        </w:rPr>
        <w:instrText>7</w:instrText>
      </w:r>
      <w:r w:rsidR="00AE25DE">
        <w:rPr>
          <w:szCs w:val="24"/>
        </w:rPr>
        <w:fldChar w:fldCharType="end"/>
      </w:r>
      <w:r w:rsidR="00AE25DE">
        <w:rPr>
          <w:szCs w:val="24"/>
        </w:rPr>
        <w:instrText>)</w:instrText>
      </w:r>
      <w:r w:rsidR="00AE25DE">
        <w:rPr>
          <w:szCs w:val="24"/>
        </w:rPr>
        <w:fldChar w:fldCharType="end"/>
      </w:r>
    </w:p>
    <w:p w14:paraId="0380EC0B" w14:textId="7F5CD533" w:rsidR="00AE25DE" w:rsidRDefault="00AE25DE" w:rsidP="00AE25DE">
      <w:pPr>
        <w:rPr>
          <w:szCs w:val="24"/>
        </w:rPr>
      </w:pPr>
      <w:r>
        <w:rPr>
          <w:rFonts w:hint="eastAsia"/>
          <w:szCs w:val="24"/>
        </w:rPr>
        <w:t xml:space="preserve">where </w:t>
      </w:r>
      <w:r w:rsidR="00A368CD" w:rsidRPr="00F57AD3">
        <w:rPr>
          <w:noProof/>
          <w:position w:val="-14"/>
        </w:rPr>
        <w:object w:dxaOrig="220" w:dyaOrig="360" w14:anchorId="2BAAF8DA">
          <v:shape id="_x0000_i1036" type="#_x0000_t75" alt="" style="width:11pt;height:18pt;mso-width-percent:0;mso-height-percent:0;mso-width-percent:0;mso-height-percent:0" o:ole="">
            <v:imagedata r:id="rId31" o:title=""/>
          </v:shape>
          <o:OLEObject Type="Embed" ProgID="Equation.DSMT4" ShapeID="_x0000_i1036" DrawAspect="Content" ObjectID="_1849378247" r:id="rId32"/>
        </w:object>
      </w:r>
      <w:r>
        <w:rPr>
          <w:rFonts w:hint="eastAsia"/>
        </w:rPr>
        <w:t xml:space="preserve"> is the </w:t>
      </w:r>
      <w:r w:rsidRPr="000A15CC">
        <w:rPr>
          <w:szCs w:val="24"/>
        </w:rPr>
        <w:t>standardized indicator</w:t>
      </w:r>
      <w:r>
        <w:rPr>
          <w:rFonts w:hint="eastAsia"/>
          <w:szCs w:val="24"/>
        </w:rPr>
        <w:t>.</w:t>
      </w:r>
    </w:p>
    <w:p w14:paraId="1BB407C5" w14:textId="2BB01C63" w:rsidR="00AE25DE" w:rsidRDefault="00AE25DE" w:rsidP="00AE25DE">
      <w:pPr>
        <w:pStyle w:val="a9"/>
        <w:numPr>
          <w:ilvl w:val="0"/>
          <w:numId w:val="1"/>
        </w:numPr>
        <w:rPr>
          <w:szCs w:val="24"/>
        </w:rPr>
      </w:pPr>
      <w:r w:rsidRPr="00AE25DE">
        <w:rPr>
          <w:szCs w:val="24"/>
        </w:rPr>
        <w:t>Determination of positive and negative ideal solutions</w:t>
      </w:r>
    </w:p>
    <w:p w14:paraId="0035FA19" w14:textId="78E8EE57" w:rsidR="00AE25DE" w:rsidRPr="00AE25DE" w:rsidRDefault="00AE25DE" w:rsidP="00AE25DE">
      <w:pPr>
        <w:ind w:firstLine="360"/>
        <w:rPr>
          <w:szCs w:val="24"/>
        </w:rPr>
      </w:pPr>
      <w:r w:rsidRPr="00AE25DE">
        <w:rPr>
          <w:szCs w:val="24"/>
        </w:rPr>
        <w:t xml:space="preserve">The </w:t>
      </w:r>
      <w:r>
        <w:rPr>
          <w:rFonts w:hint="eastAsia"/>
          <w:szCs w:val="24"/>
        </w:rPr>
        <w:t>equation</w:t>
      </w:r>
      <w:r w:rsidRPr="00AE25DE">
        <w:rPr>
          <w:szCs w:val="24"/>
        </w:rPr>
        <w:t xml:space="preserve"> for positive ideal solutions is:</w:t>
      </w:r>
    </w:p>
    <w:p w14:paraId="43044397" w14:textId="65A054D7" w:rsidR="00AE25DE" w:rsidRDefault="00A368CD" w:rsidP="00AE25DE">
      <w:pPr>
        <w:ind w:firstLine="360"/>
        <w:rPr>
          <w:szCs w:val="24"/>
        </w:rPr>
      </w:pPr>
      <w:r w:rsidRPr="00F229C6">
        <w:rPr>
          <w:rFonts w:hint="eastAsia"/>
          <w:noProof/>
          <w:position w:val="-12"/>
        </w:rPr>
        <w:object w:dxaOrig="2160" w:dyaOrig="380" w14:anchorId="76FDF333">
          <v:shape id="_x0000_i1035" type="#_x0000_t75" alt="" style="width:108pt;height:17pt;mso-width-percent:0;mso-height-percent:0;mso-width-percent:0;mso-height-percent:0" o:ole="">
            <v:imagedata r:id="rId33" o:title=""/>
          </v:shape>
          <o:OLEObject Type="Embed" ProgID="Equation.DSMT4" ShapeID="_x0000_i1035" DrawAspect="Content" ObjectID="_1849378248" r:id="rId34"/>
        </w:object>
      </w:r>
      <w:r w:rsidR="00B67CC5">
        <w:rPr>
          <w:rFonts w:hint="eastAsia"/>
        </w:rPr>
        <w:t xml:space="preserve">                                              </w:t>
      </w:r>
      <w:r w:rsidR="00B67CC5">
        <w:fldChar w:fldCharType="begin"/>
      </w:r>
      <w:r w:rsidR="00B67CC5">
        <w:instrText xml:space="preserve"> MACROBUTTON MTPlaceRef \* MERGEFORMAT </w:instrText>
      </w:r>
      <w:r w:rsidR="00B67CC5">
        <w:fldChar w:fldCharType="begin"/>
      </w:r>
      <w:r w:rsidR="00B67CC5">
        <w:instrText xml:space="preserve"> SEQ MTEqn \h \* MERGEFORMAT </w:instrText>
      </w:r>
      <w:r w:rsidR="00B67CC5">
        <w:fldChar w:fldCharType="end"/>
      </w:r>
      <w:r w:rsidR="00B67CC5">
        <w:instrText>(</w:instrText>
      </w:r>
      <w:fldSimple w:instr=" SEQ MTEqn \c \* Arabic \* MERGEFORMAT ">
        <w:r w:rsidR="00F569DB">
          <w:rPr>
            <w:noProof/>
          </w:rPr>
          <w:instrText>8</w:instrText>
        </w:r>
      </w:fldSimple>
      <w:r w:rsidR="00B67CC5">
        <w:instrText>)</w:instrText>
      </w:r>
      <w:r w:rsidR="00B67CC5">
        <w:fldChar w:fldCharType="end"/>
      </w:r>
    </w:p>
    <w:p w14:paraId="53263A92" w14:textId="5A38D6E7" w:rsidR="00AE25DE" w:rsidRDefault="00AE25DE" w:rsidP="00AE25DE">
      <w:pPr>
        <w:ind w:firstLine="360"/>
        <w:rPr>
          <w:szCs w:val="24"/>
        </w:rPr>
      </w:pPr>
      <w:r w:rsidRPr="00AE25DE">
        <w:rPr>
          <w:szCs w:val="24"/>
        </w:rPr>
        <w:t xml:space="preserve">The </w:t>
      </w:r>
      <w:r>
        <w:rPr>
          <w:rFonts w:hint="eastAsia"/>
          <w:szCs w:val="24"/>
        </w:rPr>
        <w:t>equation</w:t>
      </w:r>
      <w:r w:rsidRPr="00AE25DE">
        <w:rPr>
          <w:szCs w:val="24"/>
        </w:rPr>
        <w:t xml:space="preserve"> for negative ideal solutions is:</w:t>
      </w:r>
    </w:p>
    <w:p w14:paraId="083995C2" w14:textId="7E022590" w:rsidR="00B67CC5" w:rsidRDefault="00A368CD" w:rsidP="00AE25DE">
      <w:pPr>
        <w:ind w:firstLine="360"/>
      </w:pPr>
      <w:r w:rsidRPr="00F229C6">
        <w:rPr>
          <w:rFonts w:hint="eastAsia"/>
          <w:noProof/>
          <w:position w:val="-12"/>
        </w:rPr>
        <w:object w:dxaOrig="2200" w:dyaOrig="380" w14:anchorId="1D11FA32">
          <v:shape id="_x0000_i1034" type="#_x0000_t75" alt="" style="width:109pt;height:17pt;mso-width-percent:0;mso-height-percent:0;mso-width-percent:0;mso-height-percent:0" o:ole="">
            <v:imagedata r:id="rId35" o:title=""/>
          </v:shape>
          <o:OLEObject Type="Embed" ProgID="Equation.DSMT4" ShapeID="_x0000_i1034" DrawAspect="Content" ObjectID="_1849378249" r:id="rId36"/>
        </w:object>
      </w:r>
      <w:r w:rsidR="00B67CC5">
        <w:rPr>
          <w:rFonts w:hint="eastAsia"/>
        </w:rPr>
        <w:t xml:space="preserve">                                              </w:t>
      </w:r>
      <w:r w:rsidR="00B67CC5">
        <w:fldChar w:fldCharType="begin"/>
      </w:r>
      <w:r w:rsidR="00B67CC5">
        <w:instrText xml:space="preserve"> MACROBUTTON MTPlaceRef \* MERGEFORMAT </w:instrText>
      </w:r>
      <w:r w:rsidR="00B67CC5">
        <w:fldChar w:fldCharType="begin"/>
      </w:r>
      <w:r w:rsidR="00B67CC5">
        <w:instrText xml:space="preserve"> SEQ MTEqn \h \* MERGEFORMAT </w:instrText>
      </w:r>
      <w:r w:rsidR="00B67CC5">
        <w:fldChar w:fldCharType="end"/>
      </w:r>
      <w:r w:rsidR="00B67CC5">
        <w:instrText>(</w:instrText>
      </w:r>
      <w:fldSimple w:instr=" SEQ MTEqn \c \* Arabic \* MERGEFORMAT ">
        <w:r w:rsidR="00F569DB">
          <w:rPr>
            <w:noProof/>
          </w:rPr>
          <w:instrText>9</w:instrText>
        </w:r>
      </w:fldSimple>
      <w:r w:rsidR="00B67CC5">
        <w:instrText>)</w:instrText>
      </w:r>
      <w:r w:rsidR="00B67CC5">
        <w:fldChar w:fldCharType="end"/>
      </w:r>
    </w:p>
    <w:p w14:paraId="59C83239" w14:textId="3BC8B424" w:rsidR="00215510" w:rsidRDefault="00215510" w:rsidP="00215510">
      <w:r>
        <w:rPr>
          <w:rFonts w:hint="eastAsia"/>
        </w:rPr>
        <w:t xml:space="preserve">where </w:t>
      </w:r>
      <w:r w:rsidR="00A368CD" w:rsidRPr="00F57AD3">
        <w:rPr>
          <w:noProof/>
          <w:position w:val="-12"/>
        </w:rPr>
        <w:object w:dxaOrig="320" w:dyaOrig="380" w14:anchorId="0C3D46D6">
          <v:shape id="_x0000_i1033" type="#_x0000_t75" alt="" style="width:16pt;height:19pt;mso-width-percent:0;mso-height-percent:0;mso-width-percent:0;mso-height-percent:0" o:ole="">
            <v:imagedata r:id="rId37" o:title=""/>
          </v:shape>
          <o:OLEObject Type="Embed" ProgID="Equation.DSMT4" ShapeID="_x0000_i1033" DrawAspect="Content" ObjectID="_1849378250" r:id="rId38"/>
        </w:object>
      </w:r>
      <w:r>
        <w:rPr>
          <w:rFonts w:hint="eastAsia"/>
        </w:rPr>
        <w:t xml:space="preserve"> and </w:t>
      </w:r>
      <w:r w:rsidR="00A368CD" w:rsidRPr="00F57AD3">
        <w:rPr>
          <w:noProof/>
          <w:position w:val="-12"/>
        </w:rPr>
        <w:object w:dxaOrig="300" w:dyaOrig="380" w14:anchorId="248EFC0F">
          <v:shape id="_x0000_i1032" type="#_x0000_t75" alt="" style="width:16pt;height:19pt;mso-width-percent:0;mso-height-percent:0;mso-width-percent:0;mso-height-percent:0" o:ole="">
            <v:imagedata r:id="rId39" o:title=""/>
          </v:shape>
          <o:OLEObject Type="Embed" ProgID="Equation.DSMT4" ShapeID="_x0000_i1032" DrawAspect="Content" ObjectID="_1849378251" r:id="rId40"/>
        </w:object>
      </w:r>
      <w:r>
        <w:rPr>
          <w:rFonts w:hint="eastAsia"/>
        </w:rPr>
        <w:t xml:space="preserve"> represent the</w:t>
      </w:r>
      <w:r w:rsidRPr="00B67CC5">
        <w:rPr>
          <w:szCs w:val="24"/>
        </w:rPr>
        <w:t xml:space="preserve"> </w:t>
      </w:r>
      <w:r>
        <w:rPr>
          <w:rFonts w:hint="eastAsia"/>
          <w:szCs w:val="24"/>
        </w:rPr>
        <w:t xml:space="preserve">positive </w:t>
      </w:r>
      <w:r w:rsidRPr="00B67CC5">
        <w:rPr>
          <w:szCs w:val="24"/>
        </w:rPr>
        <w:t>ideal solution</w:t>
      </w:r>
      <w:r>
        <w:rPr>
          <w:rFonts w:hint="eastAsia"/>
          <w:szCs w:val="24"/>
        </w:rPr>
        <w:t xml:space="preserve"> and </w:t>
      </w:r>
      <w:r w:rsidRPr="00B67CC5">
        <w:rPr>
          <w:szCs w:val="24"/>
        </w:rPr>
        <w:t xml:space="preserve">the </w:t>
      </w:r>
      <w:r>
        <w:rPr>
          <w:rFonts w:hint="eastAsia"/>
          <w:szCs w:val="24"/>
        </w:rPr>
        <w:t>negative one, respectively.</w:t>
      </w:r>
    </w:p>
    <w:p w14:paraId="3D60CCBE" w14:textId="06EE8CE1" w:rsidR="00B67CC5" w:rsidRPr="00B67CC5" w:rsidRDefault="00B67CC5" w:rsidP="00B67CC5">
      <w:pPr>
        <w:pStyle w:val="a9"/>
        <w:numPr>
          <w:ilvl w:val="0"/>
          <w:numId w:val="1"/>
        </w:numPr>
        <w:rPr>
          <w:szCs w:val="24"/>
        </w:rPr>
      </w:pPr>
      <w:r w:rsidRPr="00B67CC5">
        <w:rPr>
          <w:szCs w:val="24"/>
        </w:rPr>
        <w:t>Calculat</w:t>
      </w:r>
      <w:r w:rsidR="00215510">
        <w:rPr>
          <w:rFonts w:hint="eastAsia"/>
          <w:szCs w:val="24"/>
        </w:rPr>
        <w:t>ion of</w:t>
      </w:r>
      <w:r w:rsidRPr="00B67CC5">
        <w:rPr>
          <w:szCs w:val="24"/>
        </w:rPr>
        <w:t xml:space="preserve"> the Euclidean distance</w:t>
      </w:r>
      <w:r>
        <w:rPr>
          <w:rFonts w:hint="eastAsia"/>
          <w:szCs w:val="24"/>
        </w:rPr>
        <w:t xml:space="preserve"> </w:t>
      </w:r>
      <w:r w:rsidRPr="00B67CC5">
        <w:rPr>
          <w:szCs w:val="24"/>
        </w:rPr>
        <w:t>to ideal solution</w:t>
      </w:r>
    </w:p>
    <w:p w14:paraId="5938BE8B" w14:textId="0AF5E2BD" w:rsidR="00B67CC5" w:rsidRPr="00B67CC5" w:rsidRDefault="00A368CD" w:rsidP="00E63E91">
      <w:pPr>
        <w:pStyle w:val="a9"/>
        <w:ind w:left="360"/>
        <w:rPr>
          <w:szCs w:val="24"/>
        </w:rPr>
      </w:pPr>
      <w:r w:rsidRPr="00B67CC5">
        <w:rPr>
          <w:rFonts w:hint="eastAsia"/>
          <w:noProof/>
          <w:position w:val="-30"/>
        </w:rPr>
        <w:object w:dxaOrig="2079" w:dyaOrig="760" w14:anchorId="0363A4D9">
          <v:shape id="_x0000_i1031" type="#_x0000_t75" alt="" style="width:104pt;height:37pt;mso-width-percent:0;mso-height-percent:0;mso-width-percent:0;mso-height-percent:0" o:ole="">
            <v:imagedata r:id="rId41" o:title=""/>
          </v:shape>
          <o:OLEObject Type="Embed" ProgID="Equation.DSMT4" ShapeID="_x0000_i1031" DrawAspect="Content" ObjectID="_1849378252" r:id="rId42"/>
        </w:object>
      </w:r>
      <w:r w:rsidR="00215510">
        <w:rPr>
          <w:rFonts w:hint="eastAsia"/>
        </w:rPr>
        <w:t xml:space="preserve">                                              </w:t>
      </w:r>
      <w:r w:rsidR="00215510">
        <w:fldChar w:fldCharType="begin"/>
      </w:r>
      <w:r w:rsidR="00215510">
        <w:instrText xml:space="preserve"> MACROBUTTON MTPlaceRef \* MERGEFORMAT </w:instrText>
      </w:r>
      <w:r w:rsidR="00215510">
        <w:fldChar w:fldCharType="begin"/>
      </w:r>
      <w:r w:rsidR="00215510">
        <w:instrText xml:space="preserve"> SEQ MTEqn \h \* MERGEFORMAT </w:instrText>
      </w:r>
      <w:r w:rsidR="00215510">
        <w:fldChar w:fldCharType="end"/>
      </w:r>
      <w:r w:rsidR="00215510">
        <w:instrText>(</w:instrText>
      </w:r>
      <w:fldSimple w:instr=" SEQ MTEqn \c \* Arabic \* MERGEFORMAT ">
        <w:r w:rsidR="00F569DB">
          <w:rPr>
            <w:noProof/>
          </w:rPr>
          <w:instrText>10</w:instrText>
        </w:r>
      </w:fldSimple>
      <w:r w:rsidR="00215510">
        <w:instrText>)</w:instrText>
      </w:r>
      <w:r w:rsidR="00215510">
        <w:fldChar w:fldCharType="end"/>
      </w:r>
    </w:p>
    <w:p w14:paraId="2BB20542" w14:textId="4EBFF473" w:rsidR="00B67CC5" w:rsidRDefault="00A368CD" w:rsidP="00E63E91">
      <w:pPr>
        <w:pStyle w:val="a9"/>
        <w:ind w:left="360"/>
      </w:pPr>
      <w:r w:rsidRPr="00B67CC5">
        <w:rPr>
          <w:rFonts w:hint="eastAsia"/>
          <w:noProof/>
          <w:position w:val="-30"/>
        </w:rPr>
        <w:object w:dxaOrig="2079" w:dyaOrig="760" w14:anchorId="0FB514DB">
          <v:shape id="_x0000_i1030" type="#_x0000_t75" alt="" style="width:104pt;height:37pt;mso-width-percent:0;mso-height-percent:0;mso-width-percent:0;mso-height-percent:0" o:ole="">
            <v:imagedata r:id="rId43" o:title=""/>
          </v:shape>
          <o:OLEObject Type="Embed" ProgID="Equation.DSMT4" ShapeID="_x0000_i1030" DrawAspect="Content" ObjectID="_1849378253" r:id="rId44"/>
        </w:object>
      </w:r>
      <w:r w:rsidR="00215510">
        <w:rPr>
          <w:rFonts w:hint="eastAsia"/>
        </w:rPr>
        <w:t xml:space="preserve">                                              </w:t>
      </w:r>
      <w:r w:rsidR="00215510">
        <w:fldChar w:fldCharType="begin"/>
      </w:r>
      <w:r w:rsidR="00215510">
        <w:instrText xml:space="preserve"> MACROBUTTON MTPlaceRef \* MERGEFORMAT </w:instrText>
      </w:r>
      <w:r w:rsidR="00215510">
        <w:fldChar w:fldCharType="begin"/>
      </w:r>
      <w:r w:rsidR="00215510">
        <w:instrText xml:space="preserve"> SEQ MTEqn \h \* MERGEFORMAT </w:instrText>
      </w:r>
      <w:r w:rsidR="00215510">
        <w:fldChar w:fldCharType="end"/>
      </w:r>
      <w:r w:rsidR="00215510">
        <w:instrText>(</w:instrText>
      </w:r>
      <w:fldSimple w:instr=" SEQ MTEqn \c \* Arabic \* MERGEFORMAT ">
        <w:r w:rsidR="00F569DB">
          <w:rPr>
            <w:noProof/>
          </w:rPr>
          <w:instrText>11</w:instrText>
        </w:r>
      </w:fldSimple>
      <w:r w:rsidR="00215510">
        <w:instrText>)</w:instrText>
      </w:r>
      <w:r w:rsidR="00215510">
        <w:fldChar w:fldCharType="end"/>
      </w:r>
    </w:p>
    <w:p w14:paraId="3E8403E8" w14:textId="2C38D57D" w:rsidR="00215510" w:rsidRDefault="00215510" w:rsidP="00215510">
      <w:r>
        <w:rPr>
          <w:rFonts w:hint="eastAsia"/>
        </w:rPr>
        <w:t xml:space="preserve">where </w:t>
      </w:r>
      <w:r w:rsidR="00A368CD" w:rsidRPr="00F57AD3">
        <w:rPr>
          <w:noProof/>
          <w:position w:val="-14"/>
        </w:rPr>
        <w:object w:dxaOrig="360" w:dyaOrig="400" w14:anchorId="1CCD32A6">
          <v:shape id="_x0000_i1029" type="#_x0000_t75" alt="" style="width:18pt;height:20pt;mso-width-percent:0;mso-height-percent:0;mso-width-percent:0;mso-height-percent:0" o:ole="">
            <v:imagedata r:id="rId45" o:title=""/>
          </v:shape>
          <o:OLEObject Type="Embed" ProgID="Equation.DSMT4" ShapeID="_x0000_i1029" DrawAspect="Content" ObjectID="_1849378254" r:id="rId46"/>
        </w:object>
      </w:r>
      <w:r>
        <w:rPr>
          <w:rFonts w:hint="eastAsia"/>
        </w:rPr>
        <w:t xml:space="preserve"> and </w:t>
      </w:r>
      <w:r w:rsidR="00A368CD" w:rsidRPr="00F57AD3">
        <w:rPr>
          <w:noProof/>
          <w:position w:val="-14"/>
        </w:rPr>
        <w:object w:dxaOrig="360" w:dyaOrig="400" w14:anchorId="1C0F0165">
          <v:shape id="_x0000_i1028" type="#_x0000_t75" alt="" style="width:18pt;height:20pt;mso-width-percent:0;mso-height-percent:0;mso-width-percent:0;mso-height-percent:0" o:ole="">
            <v:imagedata r:id="rId47" o:title=""/>
          </v:shape>
          <o:OLEObject Type="Embed" ProgID="Equation.DSMT4" ShapeID="_x0000_i1028" DrawAspect="Content" ObjectID="_1849378255" r:id="rId48"/>
        </w:object>
      </w:r>
      <w:r>
        <w:rPr>
          <w:rFonts w:hint="eastAsia"/>
        </w:rPr>
        <w:t xml:space="preserve"> represent the</w:t>
      </w:r>
      <w:r w:rsidRPr="00B67CC5">
        <w:rPr>
          <w:szCs w:val="24"/>
        </w:rPr>
        <w:t xml:space="preserve"> distance</w:t>
      </w:r>
      <w:r w:rsidR="00C43C9D">
        <w:rPr>
          <w:rFonts w:hint="eastAsia"/>
          <w:szCs w:val="24"/>
        </w:rPr>
        <w:t>s</w:t>
      </w:r>
      <w:r>
        <w:rPr>
          <w:rFonts w:hint="eastAsia"/>
          <w:szCs w:val="24"/>
        </w:rPr>
        <w:t xml:space="preserve"> </w:t>
      </w:r>
      <w:r w:rsidRPr="00B67CC5">
        <w:rPr>
          <w:szCs w:val="24"/>
        </w:rPr>
        <w:t xml:space="preserve">to </w:t>
      </w:r>
      <w:r>
        <w:rPr>
          <w:rFonts w:hint="eastAsia"/>
          <w:szCs w:val="24"/>
        </w:rPr>
        <w:t xml:space="preserve">positive </w:t>
      </w:r>
      <w:r w:rsidRPr="00B67CC5">
        <w:rPr>
          <w:szCs w:val="24"/>
        </w:rPr>
        <w:t>ideal solution</w:t>
      </w:r>
      <w:r>
        <w:rPr>
          <w:rFonts w:hint="eastAsia"/>
          <w:szCs w:val="24"/>
        </w:rPr>
        <w:t xml:space="preserve"> and </w:t>
      </w:r>
      <w:r w:rsidRPr="00B67CC5">
        <w:rPr>
          <w:szCs w:val="24"/>
        </w:rPr>
        <w:t xml:space="preserve">the </w:t>
      </w:r>
      <w:r>
        <w:rPr>
          <w:rFonts w:hint="eastAsia"/>
          <w:szCs w:val="24"/>
        </w:rPr>
        <w:t>negative one, respectively.</w:t>
      </w:r>
    </w:p>
    <w:p w14:paraId="78CD8CD3" w14:textId="304D4E8F" w:rsidR="00215510" w:rsidRDefault="00215510" w:rsidP="00215510">
      <w:pPr>
        <w:pStyle w:val="a9"/>
        <w:numPr>
          <w:ilvl w:val="0"/>
          <w:numId w:val="1"/>
        </w:numPr>
      </w:pPr>
      <w:r w:rsidRPr="00215510">
        <w:t>Calculat</w:t>
      </w:r>
      <w:r>
        <w:rPr>
          <w:rFonts w:hint="eastAsia"/>
        </w:rPr>
        <w:t>ion of</w:t>
      </w:r>
      <w:r w:rsidRPr="00215510">
        <w:t xml:space="preserve"> the relative proximity</w:t>
      </w:r>
      <w:r>
        <w:rPr>
          <w:rFonts w:hint="eastAsia"/>
        </w:rPr>
        <w:t xml:space="preserve"> to</w:t>
      </w:r>
      <w:r w:rsidRPr="00215510">
        <w:rPr>
          <w:szCs w:val="24"/>
        </w:rPr>
        <w:t xml:space="preserve"> </w:t>
      </w:r>
      <w:r w:rsidRPr="00B67CC5">
        <w:rPr>
          <w:szCs w:val="24"/>
        </w:rPr>
        <w:t>ideal solution</w:t>
      </w:r>
    </w:p>
    <w:p w14:paraId="28BB281E" w14:textId="408E4E7B" w:rsidR="00215510" w:rsidRDefault="00A368CD" w:rsidP="00E63E91">
      <w:pPr>
        <w:pStyle w:val="a9"/>
        <w:ind w:left="360"/>
      </w:pPr>
      <w:r w:rsidRPr="00F569DB">
        <w:rPr>
          <w:rFonts w:hint="eastAsia"/>
          <w:noProof/>
          <w:position w:val="-32"/>
        </w:rPr>
        <w:object w:dxaOrig="1420" w:dyaOrig="760" w14:anchorId="104F8702">
          <v:shape id="_x0000_i1027" type="#_x0000_t75" alt="" style="width:71pt;height:37pt;mso-width-percent:0;mso-height-percent:0;mso-width-percent:0;mso-height-percent:0" o:ole="">
            <v:imagedata r:id="rId49" o:title=""/>
          </v:shape>
          <o:OLEObject Type="Embed" ProgID="Equation.DSMT4" ShapeID="_x0000_i1027" DrawAspect="Content" ObjectID="_1849378256" r:id="rId50"/>
        </w:object>
      </w:r>
      <w:r w:rsidR="00F569DB">
        <w:rPr>
          <w:rFonts w:hint="eastAsia"/>
        </w:rPr>
        <w:t xml:space="preserve">                                                   </w:t>
      </w:r>
      <w:r w:rsidR="00F569DB">
        <w:fldChar w:fldCharType="begin"/>
      </w:r>
      <w:r w:rsidR="00F569DB">
        <w:instrText xml:space="preserve"> MACROBUTTON MTPlaceRef \* MERGEFORMAT </w:instrText>
      </w:r>
      <w:r w:rsidR="00F569DB">
        <w:fldChar w:fldCharType="begin"/>
      </w:r>
      <w:r w:rsidR="00F569DB">
        <w:instrText xml:space="preserve"> SEQ MTEqn \h \* MERGEFORMAT </w:instrText>
      </w:r>
      <w:r w:rsidR="00F569DB">
        <w:fldChar w:fldCharType="end"/>
      </w:r>
      <w:r w:rsidR="00F569DB">
        <w:instrText>(</w:instrText>
      </w:r>
      <w:fldSimple w:instr=" SEQ MTEqn \c \* Arabic \* MERGEFORMAT ">
        <w:r w:rsidR="00F569DB">
          <w:rPr>
            <w:noProof/>
          </w:rPr>
          <w:instrText>12</w:instrText>
        </w:r>
      </w:fldSimple>
      <w:r w:rsidR="00F569DB">
        <w:instrText>)</w:instrText>
      </w:r>
      <w:r w:rsidR="00F569DB">
        <w:fldChar w:fldCharType="end"/>
      </w:r>
    </w:p>
    <w:p w14:paraId="60A1AE23" w14:textId="2A362029" w:rsidR="00E63E91" w:rsidRDefault="00F569DB" w:rsidP="00E63E91">
      <w:r>
        <w:rPr>
          <w:rFonts w:hint="eastAsia"/>
          <w:szCs w:val="24"/>
        </w:rPr>
        <w:lastRenderedPageBreak/>
        <w:t xml:space="preserve">where </w:t>
      </w:r>
      <w:r w:rsidR="00A368CD" w:rsidRPr="00F57AD3">
        <w:rPr>
          <w:noProof/>
          <w:position w:val="-14"/>
        </w:rPr>
        <w:object w:dxaOrig="300" w:dyaOrig="380" w14:anchorId="3D9F6970">
          <v:shape id="_x0000_i1026" type="#_x0000_t75" alt="" style="width:16pt;height:19pt;mso-width-percent:0;mso-height-percent:0;mso-width-percent:0;mso-height-percent:0" o:ole="">
            <v:imagedata r:id="rId51" o:title=""/>
          </v:shape>
          <o:OLEObject Type="Embed" ProgID="Equation.DSMT4" ShapeID="_x0000_i1026" DrawAspect="Content" ObjectID="_1849378257" r:id="rId52"/>
        </w:object>
      </w:r>
      <w:r>
        <w:rPr>
          <w:rFonts w:hint="eastAsia"/>
        </w:rPr>
        <w:t xml:space="preserve"> is </w:t>
      </w:r>
      <w:r>
        <w:rPr>
          <w:rFonts w:hint="eastAsia"/>
          <w:szCs w:val="24"/>
        </w:rPr>
        <w:t xml:space="preserve">the </w:t>
      </w:r>
      <w:r w:rsidRPr="00215510">
        <w:t>relative proximity</w:t>
      </w:r>
      <w:r>
        <w:rPr>
          <w:rFonts w:hint="eastAsia"/>
        </w:rPr>
        <w:t xml:space="preserve"> to</w:t>
      </w:r>
      <w:r w:rsidRPr="00215510">
        <w:rPr>
          <w:szCs w:val="24"/>
        </w:rPr>
        <w:t xml:space="preserve"> </w:t>
      </w:r>
      <w:r w:rsidRPr="00B67CC5">
        <w:rPr>
          <w:szCs w:val="24"/>
        </w:rPr>
        <w:t>ideal solution</w:t>
      </w:r>
      <w:r>
        <w:rPr>
          <w:rFonts w:hint="eastAsia"/>
          <w:szCs w:val="24"/>
        </w:rPr>
        <w:t xml:space="preserve">. In this study, </w:t>
      </w:r>
      <w:r w:rsidR="00A368CD" w:rsidRPr="00F57AD3">
        <w:rPr>
          <w:noProof/>
          <w:position w:val="-14"/>
        </w:rPr>
        <w:object w:dxaOrig="300" w:dyaOrig="380" w14:anchorId="54EED8FB">
          <v:shape id="_x0000_i1025" type="#_x0000_t75" alt="" style="width:16pt;height:19pt;mso-width-percent:0;mso-height-percent:0;mso-width-percent:0;mso-height-percent:0" o:ole="">
            <v:imagedata r:id="rId53" o:title=""/>
          </v:shape>
          <o:OLEObject Type="Embed" ProgID="Equation.DSMT4" ShapeID="_x0000_i1025" DrawAspect="Content" ObjectID="_1849378258" r:id="rId54"/>
        </w:object>
      </w:r>
      <w:r>
        <w:rPr>
          <w:rFonts w:hint="eastAsia"/>
        </w:rPr>
        <w:t xml:space="preserve"> represents the level of UER.</w:t>
      </w:r>
    </w:p>
    <w:p w14:paraId="55EBF1C7" w14:textId="77777777" w:rsidR="00523302" w:rsidRPr="00523302" w:rsidRDefault="00523302" w:rsidP="00523302">
      <w:pPr>
        <w:keepNext/>
        <w:keepLines/>
        <w:rPr>
          <w:rFonts w:cs="Times New Roman"/>
          <w:b/>
          <w:color w:val="000000"/>
          <w:sz w:val="28"/>
          <w:szCs w:val="40"/>
        </w:rPr>
      </w:pPr>
      <w:r w:rsidRPr="00523302">
        <w:rPr>
          <w:rFonts w:cs="Times New Roman" w:hint="eastAsia"/>
          <w:b/>
          <w:color w:val="000000"/>
          <w:sz w:val="28"/>
          <w:szCs w:val="40"/>
        </w:rPr>
        <w:t>References</w:t>
      </w:r>
    </w:p>
    <w:p w14:paraId="1034676F" w14:textId="77777777" w:rsidR="00C948D8" w:rsidRPr="00C948D8" w:rsidRDefault="00523302" w:rsidP="00C948D8">
      <w:pPr>
        <w:pStyle w:val="af7"/>
        <w:spacing w:line="240" w:lineRule="auto"/>
        <w:rPr>
          <w:rFonts w:cs="Times New Roman"/>
        </w:rPr>
      </w:pPr>
      <w:r>
        <w:fldChar w:fldCharType="begin"/>
      </w:r>
      <w:r w:rsidR="00C948D8">
        <w:instrText xml:space="preserve"> ADDIN ZOTERO_BIBL {"uncited":[],"omitted":[],"custom":[]} CSL_BIBLIOGRAPHY </w:instrText>
      </w:r>
      <w:r>
        <w:fldChar w:fldCharType="separate"/>
      </w:r>
      <w:r w:rsidR="00C948D8" w:rsidRPr="00C948D8">
        <w:rPr>
          <w:rFonts w:cs="Times New Roman"/>
        </w:rPr>
        <w:t xml:space="preserve">Gu, T., Hu, J., Song, X., Yan, H., &amp; Chen, Z. (2025). How to enhance the urban community resilience from the perspective of social networks? A case study of Xuzhou, China. </w:t>
      </w:r>
      <w:r w:rsidR="00C948D8" w:rsidRPr="00C948D8">
        <w:rPr>
          <w:rFonts w:cs="Times New Roman"/>
          <w:i/>
          <w:iCs/>
        </w:rPr>
        <w:t>Engineering, Construction and Architectural Management</w:t>
      </w:r>
      <w:r w:rsidR="00C948D8" w:rsidRPr="00C948D8">
        <w:rPr>
          <w:rFonts w:cs="Times New Roman"/>
        </w:rPr>
        <w:t>. https://doi.org/10.1108/ecam-01-2025-0078</w:t>
      </w:r>
    </w:p>
    <w:p w14:paraId="4570D016" w14:textId="77777777" w:rsidR="00C948D8" w:rsidRPr="00C948D8" w:rsidRDefault="00C948D8" w:rsidP="00C948D8">
      <w:pPr>
        <w:pStyle w:val="af7"/>
        <w:spacing w:line="240" w:lineRule="auto"/>
        <w:rPr>
          <w:rFonts w:cs="Times New Roman"/>
        </w:rPr>
      </w:pPr>
      <w:r w:rsidRPr="00C948D8">
        <w:rPr>
          <w:rFonts w:cs="Times New Roman"/>
        </w:rPr>
        <w:t xml:space="preserve">Zhou, Q., Zhu, M., Qiao, Y., Zhang, X., &amp; Chen, J. (2021). Achieving resilience through smart cities? Evidence from China. </w:t>
      </w:r>
      <w:r w:rsidRPr="00C948D8">
        <w:rPr>
          <w:rFonts w:cs="Times New Roman"/>
          <w:i/>
          <w:iCs/>
        </w:rPr>
        <w:t>Habitat International</w:t>
      </w:r>
      <w:r w:rsidRPr="00C948D8">
        <w:rPr>
          <w:rFonts w:cs="Times New Roman"/>
        </w:rPr>
        <w:t xml:space="preserve">, </w:t>
      </w:r>
      <w:r w:rsidRPr="00C948D8">
        <w:rPr>
          <w:rFonts w:cs="Times New Roman"/>
          <w:i/>
          <w:iCs/>
        </w:rPr>
        <w:t>111</w:t>
      </w:r>
      <w:r w:rsidRPr="00C948D8">
        <w:rPr>
          <w:rFonts w:cs="Times New Roman"/>
        </w:rPr>
        <w:t>, 102348. https://doi.org/10.1016/j.habitatint.2021.102348</w:t>
      </w:r>
    </w:p>
    <w:p w14:paraId="52F793BF" w14:textId="13EBAFC4" w:rsidR="00523302" w:rsidRPr="00F569DB" w:rsidRDefault="00523302" w:rsidP="00C948D8">
      <w:pPr>
        <w:pStyle w:val="af7"/>
        <w:spacing w:line="240" w:lineRule="auto"/>
        <w:rPr>
          <w:szCs w:val="24"/>
        </w:rPr>
      </w:pPr>
      <w:r>
        <w:rPr>
          <w:szCs w:val="24"/>
        </w:rPr>
        <w:fldChar w:fldCharType="end"/>
      </w:r>
    </w:p>
    <w:sectPr w:rsidR="00523302" w:rsidRPr="00F569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C25D5C" w14:textId="77777777" w:rsidR="00A368CD" w:rsidRDefault="00A368CD" w:rsidP="00600411">
      <w:pPr>
        <w:spacing w:line="240" w:lineRule="auto"/>
      </w:pPr>
      <w:r>
        <w:separator/>
      </w:r>
    </w:p>
  </w:endnote>
  <w:endnote w:type="continuationSeparator" w:id="0">
    <w:p w14:paraId="6AED550D" w14:textId="77777777" w:rsidR="00A368CD" w:rsidRDefault="00A368CD" w:rsidP="006004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1D69AD" w14:textId="77777777" w:rsidR="00A368CD" w:rsidRDefault="00A368CD" w:rsidP="00600411">
      <w:pPr>
        <w:spacing w:line="240" w:lineRule="auto"/>
      </w:pPr>
      <w:r>
        <w:separator/>
      </w:r>
    </w:p>
  </w:footnote>
  <w:footnote w:type="continuationSeparator" w:id="0">
    <w:p w14:paraId="798821BC" w14:textId="77777777" w:rsidR="00A368CD" w:rsidRDefault="00A368CD" w:rsidP="0060041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E2359DE2"/>
    <w:multiLevelType w:val="singleLevel"/>
    <w:tmpl w:val="E2359DE2"/>
    <w:lvl w:ilvl="0">
      <w:start w:val="1"/>
      <w:numFmt w:val="lowerLetter"/>
      <w:suff w:val="space"/>
      <w:lvlText w:val="%1."/>
      <w:lvlJc w:val="left"/>
    </w:lvl>
  </w:abstractNum>
  <w:abstractNum w:abstractNumId="1" w15:restartNumberingAfterBreak="0">
    <w:nsid w:val="2C557522"/>
    <w:multiLevelType w:val="hybridMultilevel"/>
    <w:tmpl w:val="DDBCF4D2"/>
    <w:lvl w:ilvl="0" w:tplc="9A78547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87715712">
    <w:abstractNumId w:val="1"/>
  </w:num>
  <w:num w:numId="2" w16cid:durableId="192048174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FAD"/>
    <w:rsid w:val="000329E7"/>
    <w:rsid w:val="00035C90"/>
    <w:rsid w:val="000A15CC"/>
    <w:rsid w:val="000B47D8"/>
    <w:rsid w:val="000D7CA3"/>
    <w:rsid w:val="00117C72"/>
    <w:rsid w:val="0012268D"/>
    <w:rsid w:val="00125945"/>
    <w:rsid w:val="0014773F"/>
    <w:rsid w:val="001A32D3"/>
    <w:rsid w:val="001A3969"/>
    <w:rsid w:val="00205907"/>
    <w:rsid w:val="00215510"/>
    <w:rsid w:val="002A268B"/>
    <w:rsid w:val="002B2A7C"/>
    <w:rsid w:val="002C4C78"/>
    <w:rsid w:val="002D1156"/>
    <w:rsid w:val="0030715D"/>
    <w:rsid w:val="003211C1"/>
    <w:rsid w:val="00345177"/>
    <w:rsid w:val="003B6807"/>
    <w:rsid w:val="003C269E"/>
    <w:rsid w:val="003E0630"/>
    <w:rsid w:val="0040489A"/>
    <w:rsid w:val="00520049"/>
    <w:rsid w:val="00523302"/>
    <w:rsid w:val="005E0C35"/>
    <w:rsid w:val="00600411"/>
    <w:rsid w:val="0069064B"/>
    <w:rsid w:val="006B6DCF"/>
    <w:rsid w:val="007472AA"/>
    <w:rsid w:val="00767191"/>
    <w:rsid w:val="007C4766"/>
    <w:rsid w:val="007F1C89"/>
    <w:rsid w:val="0086419E"/>
    <w:rsid w:val="00865BA2"/>
    <w:rsid w:val="00866BB4"/>
    <w:rsid w:val="00872B88"/>
    <w:rsid w:val="0089408C"/>
    <w:rsid w:val="008A36C2"/>
    <w:rsid w:val="008D7A69"/>
    <w:rsid w:val="008E49D2"/>
    <w:rsid w:val="008F2AB1"/>
    <w:rsid w:val="00940FB4"/>
    <w:rsid w:val="009458C0"/>
    <w:rsid w:val="0095695D"/>
    <w:rsid w:val="00957785"/>
    <w:rsid w:val="00963C68"/>
    <w:rsid w:val="00982CC2"/>
    <w:rsid w:val="009944B1"/>
    <w:rsid w:val="009955A7"/>
    <w:rsid w:val="009A6444"/>
    <w:rsid w:val="009B3F9E"/>
    <w:rsid w:val="009E1598"/>
    <w:rsid w:val="009E5547"/>
    <w:rsid w:val="00A0741E"/>
    <w:rsid w:val="00A368CD"/>
    <w:rsid w:val="00A94FAD"/>
    <w:rsid w:val="00AC47A2"/>
    <w:rsid w:val="00AE25DE"/>
    <w:rsid w:val="00B0098F"/>
    <w:rsid w:val="00B640F0"/>
    <w:rsid w:val="00B67CC5"/>
    <w:rsid w:val="00B77B06"/>
    <w:rsid w:val="00BA667D"/>
    <w:rsid w:val="00BF5824"/>
    <w:rsid w:val="00C43C9D"/>
    <w:rsid w:val="00C6601D"/>
    <w:rsid w:val="00C727B3"/>
    <w:rsid w:val="00C848C7"/>
    <w:rsid w:val="00C948D8"/>
    <w:rsid w:val="00CB472D"/>
    <w:rsid w:val="00CC29A4"/>
    <w:rsid w:val="00CF52F9"/>
    <w:rsid w:val="00D20A49"/>
    <w:rsid w:val="00D43733"/>
    <w:rsid w:val="00D55651"/>
    <w:rsid w:val="00DC6747"/>
    <w:rsid w:val="00DE0A36"/>
    <w:rsid w:val="00E63E91"/>
    <w:rsid w:val="00E6782A"/>
    <w:rsid w:val="00E759CD"/>
    <w:rsid w:val="00E80FA8"/>
    <w:rsid w:val="00EE1D7D"/>
    <w:rsid w:val="00EF0F1F"/>
    <w:rsid w:val="00F51C89"/>
    <w:rsid w:val="00F52CC0"/>
    <w:rsid w:val="00F56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D4766"/>
  <w15:chartTrackingRefBased/>
  <w15:docId w15:val="{3337DB3F-6D18-4ABA-A743-643F4A79C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0411"/>
    <w:pPr>
      <w:widowControl w:val="0"/>
      <w:spacing w:line="480" w:lineRule="auto"/>
      <w:jc w:val="both"/>
    </w:pPr>
    <w:rPr>
      <w:rFonts w:ascii="Times New Roman" w:eastAsia="宋体" w:hAnsi="Times New Roman"/>
      <w:sz w:val="24"/>
    </w:rPr>
  </w:style>
  <w:style w:type="paragraph" w:styleId="1">
    <w:name w:val="heading 1"/>
    <w:basedOn w:val="a"/>
    <w:next w:val="a"/>
    <w:link w:val="10"/>
    <w:uiPriority w:val="9"/>
    <w:qFormat/>
    <w:rsid w:val="00600411"/>
    <w:pPr>
      <w:keepNext/>
      <w:keepLines/>
      <w:outlineLvl w:val="0"/>
    </w:pPr>
    <w:rPr>
      <w:rFonts w:cstheme="majorBidi"/>
      <w:b/>
      <w:color w:val="000000" w:themeColor="text1"/>
      <w:sz w:val="28"/>
      <w:szCs w:val="48"/>
    </w:rPr>
  </w:style>
  <w:style w:type="paragraph" w:styleId="2">
    <w:name w:val="heading 2"/>
    <w:basedOn w:val="a"/>
    <w:next w:val="a"/>
    <w:link w:val="20"/>
    <w:uiPriority w:val="9"/>
    <w:semiHidden/>
    <w:unhideWhenUsed/>
    <w:qFormat/>
    <w:rsid w:val="00A94FA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94FA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94FA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A94FAD"/>
    <w:pPr>
      <w:keepNext/>
      <w:keepLines/>
      <w:spacing w:before="80" w:after="40"/>
      <w:outlineLvl w:val="4"/>
    </w:pPr>
    <w:rPr>
      <w:rFonts w:cstheme="majorBidi"/>
      <w:color w:val="0F4761" w:themeColor="accent1" w:themeShade="BF"/>
      <w:szCs w:val="24"/>
    </w:rPr>
  </w:style>
  <w:style w:type="paragraph" w:styleId="6">
    <w:name w:val="heading 6"/>
    <w:basedOn w:val="a"/>
    <w:next w:val="a"/>
    <w:link w:val="60"/>
    <w:uiPriority w:val="9"/>
    <w:semiHidden/>
    <w:unhideWhenUsed/>
    <w:qFormat/>
    <w:rsid w:val="00A94FAD"/>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A94FA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94FA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94FAD"/>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00411"/>
    <w:rPr>
      <w:rFonts w:ascii="Times New Roman" w:eastAsia="宋体" w:hAnsi="Times New Roman" w:cstheme="majorBidi"/>
      <w:b/>
      <w:color w:val="000000" w:themeColor="text1"/>
      <w:sz w:val="28"/>
      <w:szCs w:val="48"/>
    </w:rPr>
  </w:style>
  <w:style w:type="character" w:customStyle="1" w:styleId="20">
    <w:name w:val="标题 2 字符"/>
    <w:basedOn w:val="a0"/>
    <w:link w:val="2"/>
    <w:uiPriority w:val="9"/>
    <w:semiHidden/>
    <w:rsid w:val="00A94FA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94FA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94FAD"/>
    <w:rPr>
      <w:rFonts w:cstheme="majorBidi"/>
      <w:color w:val="0F4761" w:themeColor="accent1" w:themeShade="BF"/>
      <w:sz w:val="28"/>
      <w:szCs w:val="28"/>
    </w:rPr>
  </w:style>
  <w:style w:type="character" w:customStyle="1" w:styleId="50">
    <w:name w:val="标题 5 字符"/>
    <w:basedOn w:val="a0"/>
    <w:link w:val="5"/>
    <w:uiPriority w:val="9"/>
    <w:semiHidden/>
    <w:rsid w:val="00A94FAD"/>
    <w:rPr>
      <w:rFonts w:cstheme="majorBidi"/>
      <w:color w:val="0F4761" w:themeColor="accent1" w:themeShade="BF"/>
      <w:sz w:val="24"/>
      <w:szCs w:val="24"/>
    </w:rPr>
  </w:style>
  <w:style w:type="character" w:customStyle="1" w:styleId="60">
    <w:name w:val="标题 6 字符"/>
    <w:basedOn w:val="a0"/>
    <w:link w:val="6"/>
    <w:uiPriority w:val="9"/>
    <w:semiHidden/>
    <w:rsid w:val="00A94FAD"/>
    <w:rPr>
      <w:rFonts w:cstheme="majorBidi"/>
      <w:b/>
      <w:bCs/>
      <w:color w:val="0F4761" w:themeColor="accent1" w:themeShade="BF"/>
    </w:rPr>
  </w:style>
  <w:style w:type="character" w:customStyle="1" w:styleId="70">
    <w:name w:val="标题 7 字符"/>
    <w:basedOn w:val="a0"/>
    <w:link w:val="7"/>
    <w:uiPriority w:val="9"/>
    <w:semiHidden/>
    <w:rsid w:val="00A94FAD"/>
    <w:rPr>
      <w:rFonts w:cstheme="majorBidi"/>
      <w:b/>
      <w:bCs/>
      <w:color w:val="595959" w:themeColor="text1" w:themeTint="A6"/>
    </w:rPr>
  </w:style>
  <w:style w:type="character" w:customStyle="1" w:styleId="80">
    <w:name w:val="标题 8 字符"/>
    <w:basedOn w:val="a0"/>
    <w:link w:val="8"/>
    <w:uiPriority w:val="9"/>
    <w:semiHidden/>
    <w:rsid w:val="00A94FAD"/>
    <w:rPr>
      <w:rFonts w:cstheme="majorBidi"/>
      <w:color w:val="595959" w:themeColor="text1" w:themeTint="A6"/>
    </w:rPr>
  </w:style>
  <w:style w:type="character" w:customStyle="1" w:styleId="90">
    <w:name w:val="标题 9 字符"/>
    <w:basedOn w:val="a0"/>
    <w:link w:val="9"/>
    <w:uiPriority w:val="9"/>
    <w:semiHidden/>
    <w:rsid w:val="00A94FAD"/>
    <w:rPr>
      <w:rFonts w:eastAsiaTheme="majorEastAsia" w:cstheme="majorBidi"/>
      <w:color w:val="595959" w:themeColor="text1" w:themeTint="A6"/>
    </w:rPr>
  </w:style>
  <w:style w:type="paragraph" w:styleId="a3">
    <w:name w:val="Title"/>
    <w:basedOn w:val="a"/>
    <w:next w:val="a"/>
    <w:link w:val="a4"/>
    <w:uiPriority w:val="10"/>
    <w:qFormat/>
    <w:rsid w:val="00A94FA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94F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4FA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94FA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94FAD"/>
    <w:pPr>
      <w:spacing w:before="160" w:after="160"/>
      <w:jc w:val="center"/>
    </w:pPr>
    <w:rPr>
      <w:i/>
      <w:iCs/>
      <w:color w:val="404040" w:themeColor="text1" w:themeTint="BF"/>
    </w:rPr>
  </w:style>
  <w:style w:type="character" w:customStyle="1" w:styleId="a8">
    <w:name w:val="引用 字符"/>
    <w:basedOn w:val="a0"/>
    <w:link w:val="a7"/>
    <w:uiPriority w:val="29"/>
    <w:rsid w:val="00A94FAD"/>
    <w:rPr>
      <w:i/>
      <w:iCs/>
      <w:color w:val="404040" w:themeColor="text1" w:themeTint="BF"/>
    </w:rPr>
  </w:style>
  <w:style w:type="paragraph" w:styleId="a9">
    <w:name w:val="List Paragraph"/>
    <w:basedOn w:val="a"/>
    <w:uiPriority w:val="34"/>
    <w:qFormat/>
    <w:rsid w:val="00A94FAD"/>
    <w:pPr>
      <w:ind w:left="720"/>
      <w:contextualSpacing/>
    </w:pPr>
  </w:style>
  <w:style w:type="character" w:styleId="aa">
    <w:name w:val="Intense Emphasis"/>
    <w:basedOn w:val="a0"/>
    <w:uiPriority w:val="21"/>
    <w:qFormat/>
    <w:rsid w:val="00A94FAD"/>
    <w:rPr>
      <w:i/>
      <w:iCs/>
      <w:color w:val="0F4761" w:themeColor="accent1" w:themeShade="BF"/>
    </w:rPr>
  </w:style>
  <w:style w:type="paragraph" w:styleId="ab">
    <w:name w:val="Intense Quote"/>
    <w:basedOn w:val="a"/>
    <w:next w:val="a"/>
    <w:link w:val="ac"/>
    <w:uiPriority w:val="30"/>
    <w:qFormat/>
    <w:rsid w:val="00A94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94FAD"/>
    <w:rPr>
      <w:i/>
      <w:iCs/>
      <w:color w:val="0F4761" w:themeColor="accent1" w:themeShade="BF"/>
    </w:rPr>
  </w:style>
  <w:style w:type="character" w:styleId="ad">
    <w:name w:val="Intense Reference"/>
    <w:basedOn w:val="a0"/>
    <w:uiPriority w:val="32"/>
    <w:qFormat/>
    <w:rsid w:val="00A94FAD"/>
    <w:rPr>
      <w:b/>
      <w:bCs/>
      <w:smallCaps/>
      <w:color w:val="0F4761" w:themeColor="accent1" w:themeShade="BF"/>
      <w:spacing w:val="5"/>
    </w:rPr>
  </w:style>
  <w:style w:type="paragraph" w:styleId="ae">
    <w:name w:val="header"/>
    <w:basedOn w:val="a"/>
    <w:link w:val="af"/>
    <w:uiPriority w:val="99"/>
    <w:unhideWhenUsed/>
    <w:rsid w:val="00600411"/>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600411"/>
    <w:rPr>
      <w:rFonts w:ascii="Times New Roman" w:eastAsia="宋体" w:hAnsi="Times New Roman"/>
      <w:sz w:val="18"/>
      <w:szCs w:val="18"/>
    </w:rPr>
  </w:style>
  <w:style w:type="paragraph" w:styleId="af0">
    <w:name w:val="footer"/>
    <w:basedOn w:val="a"/>
    <w:link w:val="af1"/>
    <w:uiPriority w:val="99"/>
    <w:unhideWhenUsed/>
    <w:rsid w:val="00600411"/>
    <w:pPr>
      <w:tabs>
        <w:tab w:val="center" w:pos="4153"/>
        <w:tab w:val="right" w:pos="8306"/>
      </w:tabs>
      <w:snapToGrid w:val="0"/>
      <w:spacing w:line="240" w:lineRule="auto"/>
      <w:jc w:val="left"/>
    </w:pPr>
    <w:rPr>
      <w:sz w:val="18"/>
      <w:szCs w:val="18"/>
    </w:rPr>
  </w:style>
  <w:style w:type="character" w:customStyle="1" w:styleId="af1">
    <w:name w:val="页脚 字符"/>
    <w:basedOn w:val="a0"/>
    <w:link w:val="af0"/>
    <w:uiPriority w:val="99"/>
    <w:rsid w:val="00600411"/>
    <w:rPr>
      <w:rFonts w:ascii="Times New Roman" w:eastAsia="宋体" w:hAnsi="Times New Roman"/>
      <w:sz w:val="18"/>
      <w:szCs w:val="18"/>
    </w:rPr>
  </w:style>
  <w:style w:type="character" w:customStyle="1" w:styleId="MTEquationSection">
    <w:name w:val="MTEquationSection"/>
    <w:basedOn w:val="a0"/>
    <w:rsid w:val="008A36C2"/>
    <w:rPr>
      <w:vanish/>
      <w:color w:val="FF0000"/>
    </w:rPr>
  </w:style>
  <w:style w:type="paragraph" w:styleId="af2">
    <w:name w:val="annotation text"/>
    <w:basedOn w:val="a"/>
    <w:link w:val="af3"/>
    <w:uiPriority w:val="99"/>
    <w:semiHidden/>
    <w:unhideWhenUsed/>
    <w:qFormat/>
    <w:rsid w:val="002A268B"/>
    <w:pPr>
      <w:spacing w:line="240" w:lineRule="auto"/>
      <w:ind w:firstLineChars="200" w:firstLine="200"/>
      <w:jc w:val="left"/>
    </w:pPr>
    <w:rPr>
      <w:rFonts w:eastAsia="Times New Roman"/>
      <w:sz w:val="21"/>
      <w14:ligatures w14:val="standardContextual"/>
    </w:rPr>
  </w:style>
  <w:style w:type="character" w:customStyle="1" w:styleId="af3">
    <w:name w:val="批注文字 字符"/>
    <w:basedOn w:val="a0"/>
    <w:link w:val="af2"/>
    <w:uiPriority w:val="99"/>
    <w:semiHidden/>
    <w:qFormat/>
    <w:rsid w:val="002A268B"/>
    <w:rPr>
      <w:rFonts w:ascii="Times New Roman" w:eastAsia="Times New Roman" w:hAnsi="Times New Roman"/>
      <w14:ligatures w14:val="standardContextual"/>
    </w:rPr>
  </w:style>
  <w:style w:type="character" w:styleId="af4">
    <w:name w:val="annotation reference"/>
    <w:basedOn w:val="a0"/>
    <w:uiPriority w:val="99"/>
    <w:semiHidden/>
    <w:unhideWhenUsed/>
    <w:qFormat/>
    <w:rsid w:val="002A268B"/>
    <w:rPr>
      <w:sz w:val="21"/>
      <w:szCs w:val="21"/>
    </w:rPr>
  </w:style>
  <w:style w:type="paragraph" w:customStyle="1" w:styleId="MDPI21heading1">
    <w:name w:val="MDPI_2.1_heading1"/>
    <w:qFormat/>
    <w:rsid w:val="002A268B"/>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lang w:eastAsia="de-DE" w:bidi="en-US"/>
    </w:rPr>
  </w:style>
  <w:style w:type="paragraph" w:styleId="af5">
    <w:name w:val="annotation subject"/>
    <w:basedOn w:val="af2"/>
    <w:next w:val="af2"/>
    <w:link w:val="af6"/>
    <w:uiPriority w:val="99"/>
    <w:semiHidden/>
    <w:unhideWhenUsed/>
    <w:rsid w:val="003C269E"/>
    <w:pPr>
      <w:spacing w:line="480" w:lineRule="auto"/>
      <w:ind w:firstLineChars="0" w:firstLine="0"/>
    </w:pPr>
    <w:rPr>
      <w:rFonts w:eastAsia="宋体"/>
      <w:b/>
      <w:bCs/>
      <w:sz w:val="24"/>
      <w14:ligatures w14:val="none"/>
    </w:rPr>
  </w:style>
  <w:style w:type="character" w:customStyle="1" w:styleId="af6">
    <w:name w:val="批注主题 字符"/>
    <w:basedOn w:val="af3"/>
    <w:link w:val="af5"/>
    <w:uiPriority w:val="99"/>
    <w:semiHidden/>
    <w:rsid w:val="003C269E"/>
    <w:rPr>
      <w:rFonts w:ascii="Times New Roman" w:eastAsia="宋体" w:hAnsi="Times New Roman"/>
      <w:b/>
      <w:bCs/>
      <w:sz w:val="24"/>
      <w14:ligatures w14:val="standardContextual"/>
    </w:rPr>
  </w:style>
  <w:style w:type="paragraph" w:styleId="af7">
    <w:name w:val="Bibliography"/>
    <w:basedOn w:val="a"/>
    <w:next w:val="a"/>
    <w:uiPriority w:val="37"/>
    <w:unhideWhenUsed/>
    <w:rsid w:val="00523302"/>
    <w:pPr>
      <w:tabs>
        <w:tab w:val="left" w:pos="380"/>
      </w:tabs>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 Type="http://schemas.openxmlformats.org/officeDocument/2006/relationships/footnotes" Target="footnotes.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23.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480</TotalTime>
  <Pages>3</Pages>
  <Words>1259</Words>
  <Characters>7181</Characters>
  <Application>Microsoft Office Word</Application>
  <DocSecurity>0</DocSecurity>
  <Lines>59</Lines>
  <Paragraphs>16</Paragraphs>
  <ScaleCrop>false</ScaleCrop>
  <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Yan</dc:creator>
  <cp:keywords/>
  <dc:description/>
  <cp:lastModifiedBy>Leo Yan</cp:lastModifiedBy>
  <cp:revision>24</cp:revision>
  <dcterms:created xsi:type="dcterms:W3CDTF">2025-03-15T12:27:00Z</dcterms:created>
  <dcterms:modified xsi:type="dcterms:W3CDTF">2026-08-27T15:17:00Z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y fmtid="{D5CDD505-2E9C-101B-9397-08002B2CF9AE}" pid="5" name="ZOTERO_PREF_1">
    <vt:lpwstr>&lt;data data-version="3" zotero-version="9.0.6"&gt;&lt;session id="KCJpllNd"/&gt;&lt;style id="http://www.zotero.org/styles/sustainable-cities-and-society" hasBibliography="1" bibliographyStyleHasBeenSet="1"/&gt;&lt;prefs&gt;&lt;pref name="fieldType" value="Field"/&gt;&lt;/prefs&gt;&lt;/data&gt;</vt:lpwstr>
  </property>
  <property fmtid="{D5CDD505-2E9C-101B-9397-08002B2CF9AE}" pid="6" name="ZOTERO_PREF_2">
    <vt:lpwstr/>
  </property>
</Properties>
</file>