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61CC2" w14:textId="77777777" w:rsidR="00B1469D" w:rsidRPr="00803D7E" w:rsidRDefault="00DE5864">
      <w:pPr>
        <w:pStyle w:val="Heading1"/>
        <w:spacing w:before="400" w:after="200"/>
        <w:rPr>
          <w:color w:val="auto"/>
          <w:sz w:val="24"/>
          <w:szCs w:val="24"/>
        </w:rPr>
      </w:pPr>
      <w:r w:rsidRPr="00803D7E">
        <w:rPr>
          <w:color w:val="auto"/>
          <w:sz w:val="24"/>
          <w:szCs w:val="24"/>
        </w:rPr>
        <w:t>Supplemental Table S1. Correlation Matrix of Key Variables</w:t>
      </w:r>
    </w:p>
    <w:p w14:paraId="50AA0116" w14:textId="2307C370" w:rsidR="00B1469D" w:rsidRPr="00803D7E" w:rsidRDefault="00AB69E6">
      <w:pPr>
        <w:spacing w:after="100"/>
        <w:rPr>
          <w:sz w:val="24"/>
          <w:szCs w:val="24"/>
        </w:rPr>
      </w:pPr>
      <w:r w:rsidRPr="00803D7E">
        <w:rPr>
          <w:sz w:val="24"/>
          <w:szCs w:val="24"/>
        </w:rPr>
        <w:t>Pan</w:t>
      </w:r>
      <w:r w:rsidR="000E2FED" w:rsidRPr="00803D7E">
        <w:rPr>
          <w:sz w:val="24"/>
          <w:szCs w:val="24"/>
        </w:rPr>
        <w:t>el</w:t>
      </w:r>
      <w:r w:rsidRPr="00803D7E">
        <w:rPr>
          <w:sz w:val="24"/>
          <w:szCs w:val="24"/>
        </w:rPr>
        <w:t xml:space="preserve"> A: Pearson Correlations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3"/>
        <w:gridCol w:w="1090"/>
        <w:gridCol w:w="1090"/>
        <w:gridCol w:w="1090"/>
        <w:gridCol w:w="1168"/>
        <w:gridCol w:w="1286"/>
        <w:gridCol w:w="1083"/>
      </w:tblGrid>
      <w:tr w:rsidR="00AB69E6" w:rsidRPr="00803D7E" w14:paraId="70332209" w14:textId="77777777" w:rsidTr="00AB69E6">
        <w:trPr>
          <w:trHeight w:val="207"/>
        </w:trPr>
        <w:tc>
          <w:tcPr>
            <w:tcW w:w="1500" w:type="dxa"/>
          </w:tcPr>
          <w:p w14:paraId="24F89531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Variable</w:t>
            </w:r>
          </w:p>
        </w:tc>
        <w:tc>
          <w:tcPr>
            <w:tcW w:w="1300" w:type="dxa"/>
          </w:tcPr>
          <w:p w14:paraId="6F80375D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Births</w:t>
            </w:r>
          </w:p>
        </w:tc>
        <w:tc>
          <w:tcPr>
            <w:tcW w:w="1300" w:type="dxa"/>
          </w:tcPr>
          <w:p w14:paraId="24D8DE54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PCPs</w:t>
            </w:r>
          </w:p>
        </w:tc>
        <w:tc>
          <w:tcPr>
            <w:tcW w:w="1300" w:type="dxa"/>
          </w:tcPr>
          <w:p w14:paraId="2ED5F370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WRA</w:t>
            </w:r>
          </w:p>
        </w:tc>
        <w:tc>
          <w:tcPr>
            <w:tcW w:w="1300" w:type="dxa"/>
          </w:tcPr>
          <w:p w14:paraId="60E8EEFF" w14:textId="26F32AA2" w:rsidR="00B1469D" w:rsidRPr="00803D7E" w:rsidRDefault="00AB69E6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Population</w:t>
            </w:r>
          </w:p>
        </w:tc>
        <w:tc>
          <w:tcPr>
            <w:tcW w:w="1300" w:type="dxa"/>
          </w:tcPr>
          <w:p w14:paraId="63258846" w14:textId="72249940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Metro</w:t>
            </w:r>
            <w:r w:rsidR="00AB69E6" w:rsidRPr="00803D7E">
              <w:rPr>
                <w:sz w:val="24"/>
                <w:szCs w:val="24"/>
              </w:rPr>
              <w:t>politan</w:t>
            </w:r>
          </w:p>
        </w:tc>
        <w:tc>
          <w:tcPr>
            <w:tcW w:w="1360" w:type="dxa"/>
          </w:tcPr>
          <w:p w14:paraId="31E9C4E4" w14:textId="62BAC97D" w:rsidR="00B1469D" w:rsidRPr="00803D7E" w:rsidRDefault="00E17A4B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County without inpatient obstetric services</w:t>
            </w:r>
          </w:p>
        </w:tc>
      </w:tr>
      <w:tr w:rsidR="00AB69E6" w:rsidRPr="00803D7E" w14:paraId="179A45D3" w14:textId="77777777" w:rsidTr="00AB69E6">
        <w:tc>
          <w:tcPr>
            <w:tcW w:w="0" w:type="auto"/>
          </w:tcPr>
          <w:p w14:paraId="74ADB0D9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Births</w:t>
            </w:r>
          </w:p>
        </w:tc>
        <w:tc>
          <w:tcPr>
            <w:tcW w:w="0" w:type="auto"/>
          </w:tcPr>
          <w:p w14:paraId="46665F28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1.000</w:t>
            </w:r>
          </w:p>
        </w:tc>
        <w:tc>
          <w:tcPr>
            <w:tcW w:w="0" w:type="auto"/>
          </w:tcPr>
          <w:p w14:paraId="605D51C7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7172DBC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F427B75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4872294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F4650E6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</w:tr>
      <w:tr w:rsidR="00AB69E6" w:rsidRPr="00803D7E" w14:paraId="19E1E758" w14:textId="77777777" w:rsidTr="00AB69E6">
        <w:tc>
          <w:tcPr>
            <w:tcW w:w="0" w:type="auto"/>
          </w:tcPr>
          <w:p w14:paraId="147560F5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PCPs</w:t>
            </w:r>
          </w:p>
        </w:tc>
        <w:tc>
          <w:tcPr>
            <w:tcW w:w="0" w:type="auto"/>
          </w:tcPr>
          <w:p w14:paraId="76155E68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0.992***</w:t>
            </w:r>
          </w:p>
        </w:tc>
        <w:tc>
          <w:tcPr>
            <w:tcW w:w="0" w:type="auto"/>
          </w:tcPr>
          <w:p w14:paraId="2CD3BFF5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1.000</w:t>
            </w:r>
          </w:p>
        </w:tc>
        <w:tc>
          <w:tcPr>
            <w:tcW w:w="0" w:type="auto"/>
          </w:tcPr>
          <w:p w14:paraId="5277DD5D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B741DF0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0AD6246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69FC1FD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</w:tr>
      <w:tr w:rsidR="00AB69E6" w:rsidRPr="00803D7E" w14:paraId="0D6A1B63" w14:textId="77777777" w:rsidTr="00AB69E6">
        <w:tc>
          <w:tcPr>
            <w:tcW w:w="0" w:type="auto"/>
          </w:tcPr>
          <w:p w14:paraId="0A74EC0B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WRA</w:t>
            </w:r>
          </w:p>
        </w:tc>
        <w:tc>
          <w:tcPr>
            <w:tcW w:w="0" w:type="auto"/>
          </w:tcPr>
          <w:p w14:paraId="42902A01" w14:textId="25B25DAF" w:rsidR="00B1469D" w:rsidRPr="00803D7E" w:rsidRDefault="00697C1A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0.999***</w:t>
            </w:r>
          </w:p>
        </w:tc>
        <w:tc>
          <w:tcPr>
            <w:tcW w:w="0" w:type="auto"/>
          </w:tcPr>
          <w:p w14:paraId="2FA83132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0.992***</w:t>
            </w:r>
          </w:p>
        </w:tc>
        <w:tc>
          <w:tcPr>
            <w:tcW w:w="0" w:type="auto"/>
          </w:tcPr>
          <w:p w14:paraId="627413EB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1.000</w:t>
            </w:r>
          </w:p>
        </w:tc>
        <w:tc>
          <w:tcPr>
            <w:tcW w:w="0" w:type="auto"/>
          </w:tcPr>
          <w:p w14:paraId="1A2D0686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C600896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B364E64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</w:tr>
      <w:tr w:rsidR="00AB69E6" w:rsidRPr="00803D7E" w14:paraId="31BEC0C1" w14:textId="77777777" w:rsidTr="00AB69E6">
        <w:tc>
          <w:tcPr>
            <w:tcW w:w="0" w:type="auto"/>
          </w:tcPr>
          <w:p w14:paraId="3AA95C43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Population</w:t>
            </w:r>
          </w:p>
        </w:tc>
        <w:tc>
          <w:tcPr>
            <w:tcW w:w="0" w:type="auto"/>
          </w:tcPr>
          <w:p w14:paraId="0E455221" w14:textId="7B8D2C56" w:rsidR="00B1469D" w:rsidRPr="00803D7E" w:rsidRDefault="00697C1A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0.999***</w:t>
            </w:r>
          </w:p>
        </w:tc>
        <w:tc>
          <w:tcPr>
            <w:tcW w:w="0" w:type="auto"/>
          </w:tcPr>
          <w:p w14:paraId="146C8306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0.993***</w:t>
            </w:r>
          </w:p>
        </w:tc>
        <w:tc>
          <w:tcPr>
            <w:tcW w:w="0" w:type="auto"/>
          </w:tcPr>
          <w:p w14:paraId="21EB3827" w14:textId="64C24235" w:rsidR="00B1469D" w:rsidRPr="00803D7E" w:rsidRDefault="00697C1A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0.999***</w:t>
            </w:r>
          </w:p>
        </w:tc>
        <w:tc>
          <w:tcPr>
            <w:tcW w:w="0" w:type="auto"/>
          </w:tcPr>
          <w:p w14:paraId="57D5E1C5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1.000</w:t>
            </w:r>
          </w:p>
        </w:tc>
        <w:tc>
          <w:tcPr>
            <w:tcW w:w="0" w:type="auto"/>
          </w:tcPr>
          <w:p w14:paraId="434325D9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20FC32A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</w:tr>
      <w:tr w:rsidR="00AB69E6" w:rsidRPr="00803D7E" w14:paraId="4208E7AF" w14:textId="77777777" w:rsidTr="00AB69E6">
        <w:tc>
          <w:tcPr>
            <w:tcW w:w="0" w:type="auto"/>
          </w:tcPr>
          <w:p w14:paraId="7DF5832E" w14:textId="3D8CF34E" w:rsidR="00B1469D" w:rsidRPr="00803D7E" w:rsidRDefault="00AB69E6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Metropolitan</w:t>
            </w:r>
          </w:p>
        </w:tc>
        <w:tc>
          <w:tcPr>
            <w:tcW w:w="0" w:type="auto"/>
          </w:tcPr>
          <w:p w14:paraId="4EB66F1A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0.246</w:t>
            </w:r>
          </w:p>
        </w:tc>
        <w:tc>
          <w:tcPr>
            <w:tcW w:w="0" w:type="auto"/>
          </w:tcPr>
          <w:p w14:paraId="47D107CB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0.233</w:t>
            </w:r>
          </w:p>
        </w:tc>
        <w:tc>
          <w:tcPr>
            <w:tcW w:w="0" w:type="auto"/>
          </w:tcPr>
          <w:p w14:paraId="3924DE4C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0.243</w:t>
            </w:r>
          </w:p>
        </w:tc>
        <w:tc>
          <w:tcPr>
            <w:tcW w:w="0" w:type="auto"/>
          </w:tcPr>
          <w:p w14:paraId="5670E47F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0.250</w:t>
            </w:r>
          </w:p>
        </w:tc>
        <w:tc>
          <w:tcPr>
            <w:tcW w:w="0" w:type="auto"/>
          </w:tcPr>
          <w:p w14:paraId="43FAC2A4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1.000</w:t>
            </w:r>
          </w:p>
        </w:tc>
        <w:tc>
          <w:tcPr>
            <w:tcW w:w="0" w:type="auto"/>
          </w:tcPr>
          <w:p w14:paraId="0609D3A4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</w:tr>
      <w:tr w:rsidR="00AB69E6" w:rsidRPr="00803D7E" w14:paraId="5C89FE6A" w14:textId="77777777" w:rsidTr="00AB69E6">
        <w:tc>
          <w:tcPr>
            <w:tcW w:w="0" w:type="auto"/>
          </w:tcPr>
          <w:p w14:paraId="6AAD0BC0" w14:textId="7B2708E4" w:rsidR="00B1469D" w:rsidRPr="00803D7E" w:rsidRDefault="00E17A4B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County without inpatient obstetric services</w:t>
            </w:r>
          </w:p>
        </w:tc>
        <w:tc>
          <w:tcPr>
            <w:tcW w:w="0" w:type="auto"/>
          </w:tcPr>
          <w:p w14:paraId="0BA8A32A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-0.259**</w:t>
            </w:r>
          </w:p>
        </w:tc>
        <w:tc>
          <w:tcPr>
            <w:tcW w:w="0" w:type="auto"/>
          </w:tcPr>
          <w:p w14:paraId="5F8830A3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-0.248*</w:t>
            </w:r>
          </w:p>
        </w:tc>
        <w:tc>
          <w:tcPr>
            <w:tcW w:w="0" w:type="auto"/>
          </w:tcPr>
          <w:p w14:paraId="06BEC7C4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-0.254*</w:t>
            </w:r>
          </w:p>
        </w:tc>
        <w:tc>
          <w:tcPr>
            <w:tcW w:w="0" w:type="auto"/>
          </w:tcPr>
          <w:p w14:paraId="600268EB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-0.261**</w:t>
            </w:r>
          </w:p>
        </w:tc>
        <w:tc>
          <w:tcPr>
            <w:tcW w:w="0" w:type="auto"/>
          </w:tcPr>
          <w:p w14:paraId="577FDA7C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-0.296**</w:t>
            </w:r>
          </w:p>
        </w:tc>
        <w:tc>
          <w:tcPr>
            <w:tcW w:w="0" w:type="auto"/>
          </w:tcPr>
          <w:p w14:paraId="5EED9C17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1.000</w:t>
            </w:r>
          </w:p>
        </w:tc>
      </w:tr>
    </w:tbl>
    <w:p w14:paraId="34F1FD1A" w14:textId="6785FE17" w:rsidR="00B1469D" w:rsidRPr="00803D7E" w:rsidRDefault="00AB69E6">
      <w:pPr>
        <w:spacing w:before="100" w:after="100"/>
        <w:rPr>
          <w:sz w:val="24"/>
          <w:szCs w:val="24"/>
        </w:rPr>
      </w:pPr>
      <w:r w:rsidRPr="00803D7E">
        <w:rPr>
          <w:sz w:val="24"/>
          <w:szCs w:val="24"/>
        </w:rPr>
        <w:t>Panel B: Spearman Rank Correlations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3"/>
        <w:gridCol w:w="1090"/>
        <w:gridCol w:w="1090"/>
        <w:gridCol w:w="1090"/>
        <w:gridCol w:w="1168"/>
        <w:gridCol w:w="1286"/>
        <w:gridCol w:w="1083"/>
      </w:tblGrid>
      <w:tr w:rsidR="00AB69E6" w:rsidRPr="00803D7E" w14:paraId="5AC38C16" w14:textId="77777777" w:rsidTr="00AB69E6">
        <w:tc>
          <w:tcPr>
            <w:tcW w:w="1500" w:type="dxa"/>
          </w:tcPr>
          <w:p w14:paraId="4287AB0F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Variable</w:t>
            </w:r>
          </w:p>
        </w:tc>
        <w:tc>
          <w:tcPr>
            <w:tcW w:w="1300" w:type="dxa"/>
          </w:tcPr>
          <w:p w14:paraId="69BA2567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Births</w:t>
            </w:r>
          </w:p>
        </w:tc>
        <w:tc>
          <w:tcPr>
            <w:tcW w:w="1300" w:type="dxa"/>
          </w:tcPr>
          <w:p w14:paraId="2539E126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PCPs</w:t>
            </w:r>
          </w:p>
        </w:tc>
        <w:tc>
          <w:tcPr>
            <w:tcW w:w="1300" w:type="dxa"/>
          </w:tcPr>
          <w:p w14:paraId="387F2487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WRA</w:t>
            </w:r>
          </w:p>
        </w:tc>
        <w:tc>
          <w:tcPr>
            <w:tcW w:w="1300" w:type="dxa"/>
          </w:tcPr>
          <w:p w14:paraId="00A931F4" w14:textId="667B09B6" w:rsidR="00B1469D" w:rsidRPr="00803D7E" w:rsidRDefault="00AB69E6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Population</w:t>
            </w:r>
          </w:p>
        </w:tc>
        <w:tc>
          <w:tcPr>
            <w:tcW w:w="1300" w:type="dxa"/>
          </w:tcPr>
          <w:p w14:paraId="75EE081F" w14:textId="1A7E05C4" w:rsidR="00B1469D" w:rsidRPr="00803D7E" w:rsidRDefault="00AB69E6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Metropolitan</w:t>
            </w:r>
          </w:p>
        </w:tc>
        <w:tc>
          <w:tcPr>
            <w:tcW w:w="1360" w:type="dxa"/>
          </w:tcPr>
          <w:p w14:paraId="47BA8D17" w14:textId="37BFAB49" w:rsidR="00B1469D" w:rsidRPr="00803D7E" w:rsidRDefault="00E17A4B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County without inpatient obstetric services</w:t>
            </w:r>
          </w:p>
        </w:tc>
      </w:tr>
      <w:tr w:rsidR="00AB69E6" w:rsidRPr="00803D7E" w14:paraId="19284E46" w14:textId="77777777" w:rsidTr="00AB69E6">
        <w:tc>
          <w:tcPr>
            <w:tcW w:w="0" w:type="auto"/>
          </w:tcPr>
          <w:p w14:paraId="1AE214F1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Births</w:t>
            </w:r>
          </w:p>
        </w:tc>
        <w:tc>
          <w:tcPr>
            <w:tcW w:w="0" w:type="auto"/>
          </w:tcPr>
          <w:p w14:paraId="6E4A1912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1.000</w:t>
            </w:r>
          </w:p>
        </w:tc>
        <w:tc>
          <w:tcPr>
            <w:tcW w:w="0" w:type="auto"/>
          </w:tcPr>
          <w:p w14:paraId="2BB0B83C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5989077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8EB07B0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B92B857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6B6AD6F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</w:tr>
      <w:tr w:rsidR="00AB69E6" w:rsidRPr="00803D7E" w14:paraId="387B2E70" w14:textId="77777777" w:rsidTr="00AB69E6">
        <w:tc>
          <w:tcPr>
            <w:tcW w:w="0" w:type="auto"/>
          </w:tcPr>
          <w:p w14:paraId="3A4F89D4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PCPs</w:t>
            </w:r>
          </w:p>
        </w:tc>
        <w:tc>
          <w:tcPr>
            <w:tcW w:w="0" w:type="auto"/>
          </w:tcPr>
          <w:p w14:paraId="18675EEA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0.954***</w:t>
            </w:r>
          </w:p>
        </w:tc>
        <w:tc>
          <w:tcPr>
            <w:tcW w:w="0" w:type="auto"/>
          </w:tcPr>
          <w:p w14:paraId="50B0E2C4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1.000</w:t>
            </w:r>
          </w:p>
        </w:tc>
        <w:tc>
          <w:tcPr>
            <w:tcW w:w="0" w:type="auto"/>
          </w:tcPr>
          <w:p w14:paraId="2CF8560A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E09997F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1526B23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1E4FAED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</w:tr>
      <w:tr w:rsidR="00AB69E6" w:rsidRPr="00803D7E" w14:paraId="37275647" w14:textId="77777777" w:rsidTr="00AB69E6">
        <w:tc>
          <w:tcPr>
            <w:tcW w:w="0" w:type="auto"/>
          </w:tcPr>
          <w:p w14:paraId="68B15E72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WRA</w:t>
            </w:r>
          </w:p>
        </w:tc>
        <w:tc>
          <w:tcPr>
            <w:tcW w:w="0" w:type="auto"/>
          </w:tcPr>
          <w:p w14:paraId="77811A7F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0.989***</w:t>
            </w:r>
          </w:p>
        </w:tc>
        <w:tc>
          <w:tcPr>
            <w:tcW w:w="0" w:type="auto"/>
          </w:tcPr>
          <w:p w14:paraId="2EE2673C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0.960***</w:t>
            </w:r>
          </w:p>
        </w:tc>
        <w:tc>
          <w:tcPr>
            <w:tcW w:w="0" w:type="auto"/>
          </w:tcPr>
          <w:p w14:paraId="3E9F2E41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1.000</w:t>
            </w:r>
          </w:p>
        </w:tc>
        <w:tc>
          <w:tcPr>
            <w:tcW w:w="0" w:type="auto"/>
          </w:tcPr>
          <w:p w14:paraId="7BBE5C0F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0DEB398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A9CA9B6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</w:tr>
      <w:tr w:rsidR="00AB69E6" w:rsidRPr="00803D7E" w14:paraId="16CEB5D5" w14:textId="77777777" w:rsidTr="00AB69E6">
        <w:tc>
          <w:tcPr>
            <w:tcW w:w="0" w:type="auto"/>
          </w:tcPr>
          <w:p w14:paraId="7B25AD3E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Population</w:t>
            </w:r>
          </w:p>
        </w:tc>
        <w:tc>
          <w:tcPr>
            <w:tcW w:w="0" w:type="auto"/>
          </w:tcPr>
          <w:p w14:paraId="6F74205A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0.988***</w:t>
            </w:r>
          </w:p>
        </w:tc>
        <w:tc>
          <w:tcPr>
            <w:tcW w:w="0" w:type="auto"/>
          </w:tcPr>
          <w:p w14:paraId="550A0E10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0.961***</w:t>
            </w:r>
          </w:p>
        </w:tc>
        <w:tc>
          <w:tcPr>
            <w:tcW w:w="0" w:type="auto"/>
          </w:tcPr>
          <w:p w14:paraId="7DCA4EE8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0.994***</w:t>
            </w:r>
          </w:p>
        </w:tc>
        <w:tc>
          <w:tcPr>
            <w:tcW w:w="0" w:type="auto"/>
          </w:tcPr>
          <w:p w14:paraId="554204FA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1.000</w:t>
            </w:r>
          </w:p>
        </w:tc>
        <w:tc>
          <w:tcPr>
            <w:tcW w:w="0" w:type="auto"/>
          </w:tcPr>
          <w:p w14:paraId="60C5DDD5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1DC2D9D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</w:tr>
      <w:tr w:rsidR="00AB69E6" w:rsidRPr="00803D7E" w14:paraId="4E2A3137" w14:textId="77777777" w:rsidTr="00AB69E6">
        <w:tc>
          <w:tcPr>
            <w:tcW w:w="0" w:type="auto"/>
          </w:tcPr>
          <w:p w14:paraId="13225F09" w14:textId="474F1FBC" w:rsidR="00B1469D" w:rsidRPr="00803D7E" w:rsidRDefault="00AB69E6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Metropolitan</w:t>
            </w:r>
          </w:p>
        </w:tc>
        <w:tc>
          <w:tcPr>
            <w:tcW w:w="0" w:type="auto"/>
          </w:tcPr>
          <w:p w14:paraId="28A487A8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0.410***</w:t>
            </w:r>
          </w:p>
        </w:tc>
        <w:tc>
          <w:tcPr>
            <w:tcW w:w="0" w:type="auto"/>
          </w:tcPr>
          <w:p w14:paraId="4AF4F207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0.406***</w:t>
            </w:r>
          </w:p>
        </w:tc>
        <w:tc>
          <w:tcPr>
            <w:tcW w:w="0" w:type="auto"/>
          </w:tcPr>
          <w:p w14:paraId="31F5C0A6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0.435***</w:t>
            </w:r>
          </w:p>
        </w:tc>
        <w:tc>
          <w:tcPr>
            <w:tcW w:w="0" w:type="auto"/>
          </w:tcPr>
          <w:p w14:paraId="3BEC6C6F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0.431***</w:t>
            </w:r>
          </w:p>
        </w:tc>
        <w:tc>
          <w:tcPr>
            <w:tcW w:w="0" w:type="auto"/>
          </w:tcPr>
          <w:p w14:paraId="7808A6C7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1.000</w:t>
            </w:r>
          </w:p>
        </w:tc>
        <w:tc>
          <w:tcPr>
            <w:tcW w:w="0" w:type="auto"/>
          </w:tcPr>
          <w:p w14:paraId="7EF312EE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</w:tr>
      <w:tr w:rsidR="00AB69E6" w:rsidRPr="00803D7E" w14:paraId="027DB591" w14:textId="77777777" w:rsidTr="00AB69E6">
        <w:tc>
          <w:tcPr>
            <w:tcW w:w="0" w:type="auto"/>
          </w:tcPr>
          <w:p w14:paraId="43AEF574" w14:textId="015BDE71" w:rsidR="00B1469D" w:rsidRPr="00803D7E" w:rsidRDefault="00E17A4B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County without inpatient obstetric services</w:t>
            </w:r>
          </w:p>
        </w:tc>
        <w:tc>
          <w:tcPr>
            <w:tcW w:w="0" w:type="auto"/>
          </w:tcPr>
          <w:p w14:paraId="2A0B4141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-0.667***</w:t>
            </w:r>
          </w:p>
        </w:tc>
        <w:tc>
          <w:tcPr>
            <w:tcW w:w="0" w:type="auto"/>
          </w:tcPr>
          <w:p w14:paraId="0CD3137D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-0.690***</w:t>
            </w:r>
          </w:p>
        </w:tc>
        <w:tc>
          <w:tcPr>
            <w:tcW w:w="0" w:type="auto"/>
          </w:tcPr>
          <w:p w14:paraId="189F50B8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-0.672***</w:t>
            </w:r>
          </w:p>
        </w:tc>
        <w:tc>
          <w:tcPr>
            <w:tcW w:w="0" w:type="auto"/>
          </w:tcPr>
          <w:p w14:paraId="32E86010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-0.667***</w:t>
            </w:r>
          </w:p>
        </w:tc>
        <w:tc>
          <w:tcPr>
            <w:tcW w:w="0" w:type="auto"/>
          </w:tcPr>
          <w:p w14:paraId="17BA08A7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-0.296**</w:t>
            </w:r>
          </w:p>
        </w:tc>
        <w:tc>
          <w:tcPr>
            <w:tcW w:w="0" w:type="auto"/>
          </w:tcPr>
          <w:p w14:paraId="56EAA30B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1.000</w:t>
            </w:r>
          </w:p>
        </w:tc>
      </w:tr>
    </w:tbl>
    <w:p w14:paraId="5F8210C2" w14:textId="2849DCBB" w:rsidR="00B1469D" w:rsidRPr="00803D7E" w:rsidRDefault="00DE5864" w:rsidP="007647D4">
      <w:pPr>
        <w:spacing w:before="100"/>
        <w:rPr>
          <w:sz w:val="24"/>
          <w:szCs w:val="24"/>
        </w:rPr>
      </w:pPr>
      <w:r w:rsidRPr="00803D7E">
        <w:rPr>
          <w:b/>
          <w:bCs/>
          <w:sz w:val="24"/>
          <w:szCs w:val="24"/>
        </w:rPr>
        <w:t xml:space="preserve">Note: </w:t>
      </w:r>
      <w:r w:rsidRPr="00803D7E">
        <w:rPr>
          <w:sz w:val="24"/>
          <w:szCs w:val="24"/>
        </w:rPr>
        <w:t>* p&lt;0.05, ** p&lt;0.01, *** p&lt;0.001. Variables: Births = Annual births, PCPs = Primary care physicians, WRA = Women of reproductive age</w:t>
      </w:r>
      <w:r w:rsidR="00AB69E6" w:rsidRPr="00803D7E">
        <w:rPr>
          <w:sz w:val="24"/>
          <w:szCs w:val="24"/>
        </w:rPr>
        <w:t xml:space="preserve">. </w:t>
      </w:r>
      <w:r w:rsidR="007647D4" w:rsidRPr="00803D7E">
        <w:rPr>
          <w:sz w:val="24"/>
          <w:szCs w:val="24"/>
        </w:rPr>
        <w:t>High correlations reflect shared county size and structural capacity, indicating that birth volume, workforce, and population operate as a bundled feasibility constraint rather than independent drivers.</w:t>
      </w:r>
    </w:p>
    <w:p w14:paraId="04909260" w14:textId="77777777" w:rsidR="007647D4" w:rsidRPr="00803D7E" w:rsidRDefault="007647D4">
      <w:pPr>
        <w:rPr>
          <w:sz w:val="24"/>
          <w:szCs w:val="24"/>
        </w:rPr>
      </w:pPr>
      <w:r w:rsidRPr="00803D7E">
        <w:rPr>
          <w:sz w:val="24"/>
          <w:szCs w:val="24"/>
        </w:rPr>
        <w:br w:type="page"/>
      </w:r>
    </w:p>
    <w:p w14:paraId="1BC9C157" w14:textId="17A08810" w:rsidR="00B1469D" w:rsidRPr="00803D7E" w:rsidRDefault="00DE5864">
      <w:pPr>
        <w:pStyle w:val="Heading1"/>
        <w:spacing w:after="200"/>
        <w:rPr>
          <w:color w:val="auto"/>
          <w:sz w:val="24"/>
          <w:szCs w:val="24"/>
        </w:rPr>
      </w:pPr>
      <w:r w:rsidRPr="00803D7E">
        <w:rPr>
          <w:color w:val="auto"/>
          <w:sz w:val="24"/>
          <w:szCs w:val="24"/>
        </w:rPr>
        <w:lastRenderedPageBreak/>
        <w:t>Supplemental Table S2. Complete Sensitivity Analyses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2"/>
        <w:gridCol w:w="2618"/>
        <w:gridCol w:w="1990"/>
        <w:gridCol w:w="1800"/>
      </w:tblGrid>
      <w:tr w:rsidR="00AB69E6" w:rsidRPr="00803D7E" w14:paraId="403C4ABA" w14:textId="77777777" w:rsidTr="003A30AA">
        <w:tc>
          <w:tcPr>
            <w:tcW w:w="2952" w:type="dxa"/>
          </w:tcPr>
          <w:p w14:paraId="260AD86F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Panel / Model</w:t>
            </w:r>
          </w:p>
        </w:tc>
        <w:tc>
          <w:tcPr>
            <w:tcW w:w="2618" w:type="dxa"/>
          </w:tcPr>
          <w:p w14:paraId="091DEC26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Variable</w:t>
            </w:r>
          </w:p>
        </w:tc>
        <w:tc>
          <w:tcPr>
            <w:tcW w:w="1990" w:type="dxa"/>
          </w:tcPr>
          <w:p w14:paraId="6584E8B3" w14:textId="77777777" w:rsidR="00AB69E6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OR</w:t>
            </w:r>
            <w:r w:rsidR="00AB69E6" w:rsidRPr="00803D7E">
              <w:rPr>
                <w:sz w:val="24"/>
                <w:szCs w:val="24"/>
              </w:rPr>
              <w:t>/</w:t>
            </w:r>
            <w:r w:rsidRPr="00803D7E">
              <w:rPr>
                <w:sz w:val="24"/>
                <w:szCs w:val="24"/>
              </w:rPr>
              <w:t xml:space="preserve">Coef </w:t>
            </w:r>
          </w:p>
          <w:p w14:paraId="5BF92EC4" w14:textId="7594B8DD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(95% CI)</w:t>
            </w:r>
          </w:p>
        </w:tc>
        <w:tc>
          <w:tcPr>
            <w:tcW w:w="1800" w:type="dxa"/>
          </w:tcPr>
          <w:p w14:paraId="0184018E" w14:textId="4D3BBA79" w:rsidR="00B1469D" w:rsidRPr="00803D7E" w:rsidRDefault="003A30AA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Observations</w:t>
            </w:r>
          </w:p>
        </w:tc>
      </w:tr>
      <w:tr w:rsidR="00AB69E6" w:rsidRPr="00803D7E" w14:paraId="3246A57F" w14:textId="77777777" w:rsidTr="003A30AA">
        <w:tc>
          <w:tcPr>
            <w:tcW w:w="2952" w:type="dxa"/>
          </w:tcPr>
          <w:p w14:paraId="640B8681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A. Q1 Threshold (&lt;131)</w:t>
            </w:r>
          </w:p>
        </w:tc>
        <w:tc>
          <w:tcPr>
            <w:tcW w:w="2618" w:type="dxa"/>
          </w:tcPr>
          <w:p w14:paraId="2933EC5D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Low volume</w:t>
            </w:r>
          </w:p>
        </w:tc>
        <w:tc>
          <w:tcPr>
            <w:tcW w:w="1990" w:type="dxa"/>
          </w:tcPr>
          <w:p w14:paraId="1862FB93" w14:textId="77777777" w:rsidR="003A30AA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 xml:space="preserve">3.6 </w:t>
            </w:r>
          </w:p>
          <w:p w14:paraId="47FF7C08" w14:textId="1A53B567" w:rsidR="00B1469D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(0.3-37.4)</w:t>
            </w:r>
          </w:p>
        </w:tc>
        <w:tc>
          <w:tcPr>
            <w:tcW w:w="1800" w:type="dxa"/>
          </w:tcPr>
          <w:p w14:paraId="2F462D5A" w14:textId="77777777" w:rsidR="00B1469D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102</w:t>
            </w:r>
          </w:p>
        </w:tc>
      </w:tr>
      <w:tr w:rsidR="00AB69E6" w:rsidRPr="00803D7E" w14:paraId="044C0D61" w14:textId="77777777" w:rsidTr="003A30AA">
        <w:tc>
          <w:tcPr>
            <w:tcW w:w="2952" w:type="dxa"/>
          </w:tcPr>
          <w:p w14:paraId="5B47BDC5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</w:tcPr>
          <w:p w14:paraId="6A481717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Low workforce</w:t>
            </w:r>
          </w:p>
        </w:tc>
        <w:tc>
          <w:tcPr>
            <w:tcW w:w="1990" w:type="dxa"/>
          </w:tcPr>
          <w:p w14:paraId="1D7F4220" w14:textId="77777777" w:rsidR="003A30AA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 xml:space="preserve">9.7 </w:t>
            </w:r>
          </w:p>
          <w:p w14:paraId="6AAAB61A" w14:textId="2859F0FF" w:rsidR="00B1469D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(2.6-36.6)</w:t>
            </w:r>
          </w:p>
        </w:tc>
        <w:tc>
          <w:tcPr>
            <w:tcW w:w="1800" w:type="dxa"/>
          </w:tcPr>
          <w:p w14:paraId="3219011A" w14:textId="77777777" w:rsidR="00B1469D" w:rsidRPr="00803D7E" w:rsidRDefault="00B1469D" w:rsidP="003A30AA">
            <w:pPr>
              <w:jc w:val="right"/>
              <w:rPr>
                <w:sz w:val="24"/>
                <w:szCs w:val="24"/>
              </w:rPr>
            </w:pPr>
          </w:p>
        </w:tc>
      </w:tr>
      <w:tr w:rsidR="00AB69E6" w:rsidRPr="00803D7E" w14:paraId="37B7BE35" w14:textId="77777777" w:rsidTr="003A30AA">
        <w:tc>
          <w:tcPr>
            <w:tcW w:w="2952" w:type="dxa"/>
          </w:tcPr>
          <w:p w14:paraId="74A9E7ED" w14:textId="494F1763" w:rsidR="00B1469D" w:rsidRPr="00803D7E" w:rsidRDefault="00BE176A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B. Q3 Threshold (&lt;532)</w:t>
            </w:r>
          </w:p>
        </w:tc>
        <w:tc>
          <w:tcPr>
            <w:tcW w:w="2618" w:type="dxa"/>
          </w:tcPr>
          <w:p w14:paraId="353356F3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Low volume</w:t>
            </w:r>
          </w:p>
        </w:tc>
        <w:tc>
          <w:tcPr>
            <w:tcW w:w="1990" w:type="dxa"/>
          </w:tcPr>
          <w:p w14:paraId="686B5841" w14:textId="77777777" w:rsidR="003A30AA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 xml:space="preserve">9.9 </w:t>
            </w:r>
          </w:p>
          <w:p w14:paraId="0D9B78AE" w14:textId="36189726" w:rsidR="00B1469D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(2.7-36.9)</w:t>
            </w:r>
          </w:p>
        </w:tc>
        <w:tc>
          <w:tcPr>
            <w:tcW w:w="1800" w:type="dxa"/>
          </w:tcPr>
          <w:p w14:paraId="20715ADE" w14:textId="77777777" w:rsidR="00B1469D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102</w:t>
            </w:r>
          </w:p>
        </w:tc>
      </w:tr>
      <w:tr w:rsidR="00AB69E6" w:rsidRPr="00803D7E" w14:paraId="6021FF8E" w14:textId="77777777" w:rsidTr="003A30AA">
        <w:tc>
          <w:tcPr>
            <w:tcW w:w="2952" w:type="dxa"/>
          </w:tcPr>
          <w:p w14:paraId="1F08BCA4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</w:tcPr>
          <w:p w14:paraId="2D399AB3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Low workforce</w:t>
            </w:r>
          </w:p>
        </w:tc>
        <w:tc>
          <w:tcPr>
            <w:tcW w:w="1990" w:type="dxa"/>
          </w:tcPr>
          <w:p w14:paraId="363B8A6B" w14:textId="77777777" w:rsidR="003A30AA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 xml:space="preserve">6.1 </w:t>
            </w:r>
          </w:p>
          <w:p w14:paraId="15F08492" w14:textId="7925B271" w:rsidR="00B1469D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(1.7-22.0)</w:t>
            </w:r>
          </w:p>
        </w:tc>
        <w:tc>
          <w:tcPr>
            <w:tcW w:w="1800" w:type="dxa"/>
          </w:tcPr>
          <w:p w14:paraId="471A89B7" w14:textId="77777777" w:rsidR="00B1469D" w:rsidRPr="00803D7E" w:rsidRDefault="00B1469D" w:rsidP="003A30AA">
            <w:pPr>
              <w:jc w:val="right"/>
              <w:rPr>
                <w:sz w:val="24"/>
                <w:szCs w:val="24"/>
              </w:rPr>
            </w:pPr>
          </w:p>
        </w:tc>
      </w:tr>
      <w:tr w:rsidR="00AB69E6" w:rsidRPr="00803D7E" w14:paraId="7A359F9B" w14:textId="77777777" w:rsidTr="003A30AA">
        <w:tc>
          <w:tcPr>
            <w:tcW w:w="2952" w:type="dxa"/>
          </w:tcPr>
          <w:p w14:paraId="1355CEC5" w14:textId="2A70E7B8" w:rsidR="00B1469D" w:rsidRPr="00803D7E" w:rsidRDefault="00BE176A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C. Per Capita (&lt;39.1/100K)</w:t>
            </w:r>
          </w:p>
        </w:tc>
        <w:tc>
          <w:tcPr>
            <w:tcW w:w="2618" w:type="dxa"/>
          </w:tcPr>
          <w:p w14:paraId="5DEA096C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Low volume</w:t>
            </w:r>
          </w:p>
        </w:tc>
        <w:tc>
          <w:tcPr>
            <w:tcW w:w="1990" w:type="dxa"/>
          </w:tcPr>
          <w:p w14:paraId="3CD0D76E" w14:textId="77777777" w:rsidR="003A30AA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 xml:space="preserve">10.4 </w:t>
            </w:r>
          </w:p>
          <w:p w14:paraId="7678545D" w14:textId="2539FDF8" w:rsidR="00B1469D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(2.4-44.8)</w:t>
            </w:r>
          </w:p>
        </w:tc>
        <w:tc>
          <w:tcPr>
            <w:tcW w:w="1800" w:type="dxa"/>
          </w:tcPr>
          <w:p w14:paraId="014975B7" w14:textId="77777777" w:rsidR="00B1469D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66</w:t>
            </w:r>
          </w:p>
        </w:tc>
      </w:tr>
      <w:tr w:rsidR="00AB69E6" w:rsidRPr="00803D7E" w14:paraId="51B9E41F" w14:textId="77777777" w:rsidTr="003A30AA">
        <w:tc>
          <w:tcPr>
            <w:tcW w:w="2952" w:type="dxa"/>
          </w:tcPr>
          <w:p w14:paraId="7638EB00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</w:tcPr>
          <w:p w14:paraId="009C67C0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Low workforce (per capita)</w:t>
            </w:r>
          </w:p>
        </w:tc>
        <w:tc>
          <w:tcPr>
            <w:tcW w:w="1990" w:type="dxa"/>
          </w:tcPr>
          <w:p w14:paraId="252B50E8" w14:textId="77777777" w:rsidR="003A30AA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 xml:space="preserve">3.0 </w:t>
            </w:r>
          </w:p>
          <w:p w14:paraId="0B44D0E6" w14:textId="654873EA" w:rsidR="00B1469D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(0.9-10.4)</w:t>
            </w:r>
          </w:p>
        </w:tc>
        <w:tc>
          <w:tcPr>
            <w:tcW w:w="1800" w:type="dxa"/>
          </w:tcPr>
          <w:p w14:paraId="6A0EB81B" w14:textId="77777777" w:rsidR="00B1469D" w:rsidRPr="00803D7E" w:rsidRDefault="00B1469D" w:rsidP="003A30AA">
            <w:pPr>
              <w:jc w:val="right"/>
              <w:rPr>
                <w:sz w:val="24"/>
                <w:szCs w:val="24"/>
              </w:rPr>
            </w:pPr>
          </w:p>
        </w:tc>
      </w:tr>
      <w:tr w:rsidR="00AB69E6" w:rsidRPr="00803D7E" w14:paraId="36DA0FD4" w14:textId="77777777" w:rsidTr="003A30AA">
        <w:tc>
          <w:tcPr>
            <w:tcW w:w="2952" w:type="dxa"/>
          </w:tcPr>
          <w:p w14:paraId="6371689A" w14:textId="14036123" w:rsidR="00B1469D" w:rsidRPr="00803D7E" w:rsidRDefault="00BE176A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D. Excluding Cook County</w:t>
            </w:r>
          </w:p>
        </w:tc>
        <w:tc>
          <w:tcPr>
            <w:tcW w:w="2618" w:type="dxa"/>
          </w:tcPr>
          <w:p w14:paraId="10C6D901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Low volume</w:t>
            </w:r>
          </w:p>
        </w:tc>
        <w:tc>
          <w:tcPr>
            <w:tcW w:w="1990" w:type="dxa"/>
          </w:tcPr>
          <w:p w14:paraId="6CA3EF41" w14:textId="77777777" w:rsidR="003A30AA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 xml:space="preserve">7.0 </w:t>
            </w:r>
          </w:p>
          <w:p w14:paraId="377FB4E9" w14:textId="2793D01F" w:rsidR="00B1469D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(0.5-101.2)</w:t>
            </w:r>
          </w:p>
        </w:tc>
        <w:tc>
          <w:tcPr>
            <w:tcW w:w="1800" w:type="dxa"/>
          </w:tcPr>
          <w:p w14:paraId="394C154D" w14:textId="77777777" w:rsidR="00B1469D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95</w:t>
            </w:r>
          </w:p>
        </w:tc>
      </w:tr>
      <w:tr w:rsidR="00AB69E6" w:rsidRPr="00803D7E" w14:paraId="68D394D0" w14:textId="77777777" w:rsidTr="003A30AA">
        <w:tc>
          <w:tcPr>
            <w:tcW w:w="2952" w:type="dxa"/>
          </w:tcPr>
          <w:p w14:paraId="669DFE39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</w:tcPr>
          <w:p w14:paraId="562EB21D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Low workforce</w:t>
            </w:r>
          </w:p>
        </w:tc>
        <w:tc>
          <w:tcPr>
            <w:tcW w:w="1990" w:type="dxa"/>
          </w:tcPr>
          <w:p w14:paraId="754ACED4" w14:textId="77777777" w:rsidR="003A30AA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 xml:space="preserve">3.9 </w:t>
            </w:r>
          </w:p>
          <w:p w14:paraId="5873E178" w14:textId="681E8114" w:rsidR="00B1469D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(0.3-46.0)</w:t>
            </w:r>
          </w:p>
        </w:tc>
        <w:tc>
          <w:tcPr>
            <w:tcW w:w="1800" w:type="dxa"/>
          </w:tcPr>
          <w:p w14:paraId="709D97C0" w14:textId="77777777" w:rsidR="00B1469D" w:rsidRPr="00803D7E" w:rsidRDefault="00B1469D" w:rsidP="003A30AA">
            <w:pPr>
              <w:jc w:val="right"/>
              <w:rPr>
                <w:sz w:val="24"/>
                <w:szCs w:val="24"/>
              </w:rPr>
            </w:pPr>
          </w:p>
        </w:tc>
      </w:tr>
      <w:tr w:rsidR="00AB69E6" w:rsidRPr="00803D7E" w14:paraId="6340874A" w14:textId="77777777" w:rsidTr="003A30AA">
        <w:tc>
          <w:tcPr>
            <w:tcW w:w="2952" w:type="dxa"/>
          </w:tcPr>
          <w:p w14:paraId="1800D757" w14:textId="30DA24AE" w:rsidR="00B1469D" w:rsidRPr="00803D7E" w:rsidRDefault="00BE176A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E. Linear Probability*</w:t>
            </w:r>
          </w:p>
        </w:tc>
        <w:tc>
          <w:tcPr>
            <w:tcW w:w="2618" w:type="dxa"/>
          </w:tcPr>
          <w:p w14:paraId="7351EE08" w14:textId="0B69F220" w:rsidR="00B1469D" w:rsidRPr="00803D7E" w:rsidRDefault="00EB5FB0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Low volume (β, probability scale)</w:t>
            </w:r>
          </w:p>
        </w:tc>
        <w:tc>
          <w:tcPr>
            <w:tcW w:w="1990" w:type="dxa"/>
          </w:tcPr>
          <w:p w14:paraId="21D8F6FE" w14:textId="77777777" w:rsidR="003A30AA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 xml:space="preserve">0.67 </w:t>
            </w:r>
          </w:p>
          <w:p w14:paraId="2925A969" w14:textId="51ED90CD" w:rsidR="00B1469D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(0.53-0.80)</w:t>
            </w:r>
          </w:p>
        </w:tc>
        <w:tc>
          <w:tcPr>
            <w:tcW w:w="1800" w:type="dxa"/>
          </w:tcPr>
          <w:p w14:paraId="24E0E867" w14:textId="77777777" w:rsidR="00B1469D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102</w:t>
            </w:r>
          </w:p>
        </w:tc>
      </w:tr>
      <w:tr w:rsidR="00AB69E6" w:rsidRPr="00803D7E" w14:paraId="0A8A248E" w14:textId="77777777" w:rsidTr="003A30AA">
        <w:tc>
          <w:tcPr>
            <w:tcW w:w="2952" w:type="dxa"/>
          </w:tcPr>
          <w:p w14:paraId="3D9313D9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</w:tcPr>
          <w:p w14:paraId="4E6D503C" w14:textId="56C455C9" w:rsidR="00B1469D" w:rsidRPr="00803D7E" w:rsidRDefault="00EB5FB0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Low workforce (β, probability scale)</w:t>
            </w:r>
          </w:p>
        </w:tc>
        <w:tc>
          <w:tcPr>
            <w:tcW w:w="1990" w:type="dxa"/>
          </w:tcPr>
          <w:p w14:paraId="55CD7782" w14:textId="77777777" w:rsidR="003A30AA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 xml:space="preserve">0.33 </w:t>
            </w:r>
          </w:p>
          <w:p w14:paraId="52ABF6EC" w14:textId="1B88450B" w:rsidR="00B1469D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(-0.23-0.90)</w:t>
            </w:r>
          </w:p>
        </w:tc>
        <w:tc>
          <w:tcPr>
            <w:tcW w:w="1800" w:type="dxa"/>
          </w:tcPr>
          <w:p w14:paraId="2A2C8F82" w14:textId="77777777" w:rsidR="00B1469D" w:rsidRPr="00803D7E" w:rsidRDefault="00B1469D" w:rsidP="003A30AA">
            <w:pPr>
              <w:jc w:val="right"/>
              <w:rPr>
                <w:sz w:val="24"/>
                <w:szCs w:val="24"/>
              </w:rPr>
            </w:pPr>
          </w:p>
        </w:tc>
      </w:tr>
      <w:tr w:rsidR="00AB69E6" w:rsidRPr="00803D7E" w14:paraId="59C9B0FB" w14:textId="77777777" w:rsidTr="003A30AA">
        <w:tc>
          <w:tcPr>
            <w:tcW w:w="2952" w:type="dxa"/>
          </w:tcPr>
          <w:p w14:paraId="70A90325" w14:textId="4AC7B83A" w:rsidR="00B1469D" w:rsidRPr="00803D7E" w:rsidRDefault="00BE176A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F. WRA-Weighted</w:t>
            </w:r>
          </w:p>
        </w:tc>
        <w:tc>
          <w:tcPr>
            <w:tcW w:w="2618" w:type="dxa"/>
          </w:tcPr>
          <w:p w14:paraId="1EEA9F0D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Low volume</w:t>
            </w:r>
          </w:p>
        </w:tc>
        <w:tc>
          <w:tcPr>
            <w:tcW w:w="1990" w:type="dxa"/>
          </w:tcPr>
          <w:p w14:paraId="1CDB73DB" w14:textId="77777777" w:rsidR="003A30AA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 xml:space="preserve">8.4 </w:t>
            </w:r>
          </w:p>
          <w:p w14:paraId="29E46BE6" w14:textId="466E9F20" w:rsidR="00B1469D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(8.1-8.8)</w:t>
            </w:r>
          </w:p>
        </w:tc>
        <w:tc>
          <w:tcPr>
            <w:tcW w:w="1800" w:type="dxa"/>
          </w:tcPr>
          <w:p w14:paraId="3B0C168B" w14:textId="3EE49699" w:rsidR="00B1469D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2.5M</w:t>
            </w:r>
            <w:r w:rsidR="00EB5FB0" w:rsidRPr="00803D7E">
              <w:rPr>
                <w:sz w:val="24"/>
                <w:szCs w:val="24"/>
              </w:rPr>
              <w:t xml:space="preserve"> (weighted)</w:t>
            </w:r>
          </w:p>
        </w:tc>
      </w:tr>
      <w:tr w:rsidR="00AB69E6" w:rsidRPr="00803D7E" w14:paraId="18D7DCD3" w14:textId="77777777" w:rsidTr="003A30AA">
        <w:tc>
          <w:tcPr>
            <w:tcW w:w="2952" w:type="dxa"/>
          </w:tcPr>
          <w:p w14:paraId="299768E6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2618" w:type="dxa"/>
          </w:tcPr>
          <w:p w14:paraId="309FFF9F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Low workforce</w:t>
            </w:r>
          </w:p>
        </w:tc>
        <w:tc>
          <w:tcPr>
            <w:tcW w:w="1990" w:type="dxa"/>
          </w:tcPr>
          <w:p w14:paraId="37D14CB0" w14:textId="77777777" w:rsidR="003A30AA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 xml:space="preserve">19.0 </w:t>
            </w:r>
          </w:p>
          <w:p w14:paraId="051E35DB" w14:textId="29F85B3F" w:rsidR="00B1469D" w:rsidRPr="00803D7E" w:rsidRDefault="00DE5864" w:rsidP="003A30AA">
            <w:pPr>
              <w:jc w:val="right"/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(18.3-19.6)</w:t>
            </w:r>
          </w:p>
        </w:tc>
        <w:tc>
          <w:tcPr>
            <w:tcW w:w="1800" w:type="dxa"/>
          </w:tcPr>
          <w:p w14:paraId="7304C3C9" w14:textId="77777777" w:rsidR="00B1469D" w:rsidRPr="00803D7E" w:rsidRDefault="00B1469D" w:rsidP="003A30AA">
            <w:pPr>
              <w:jc w:val="right"/>
              <w:rPr>
                <w:sz w:val="24"/>
                <w:szCs w:val="24"/>
              </w:rPr>
            </w:pPr>
          </w:p>
        </w:tc>
      </w:tr>
    </w:tbl>
    <w:p w14:paraId="1E8C0605" w14:textId="0332DFE4" w:rsidR="006577A5" w:rsidRPr="00803D7E" w:rsidRDefault="006577A5">
      <w:pPr>
        <w:spacing w:before="100"/>
        <w:rPr>
          <w:b/>
          <w:bCs/>
          <w:sz w:val="24"/>
          <w:szCs w:val="24"/>
        </w:rPr>
      </w:pPr>
      <w:r w:rsidRPr="00803D7E">
        <w:rPr>
          <w:sz w:val="24"/>
          <w:szCs w:val="24"/>
        </w:rPr>
        <w:t xml:space="preserve">*Panel </w:t>
      </w:r>
      <w:r w:rsidR="00BE176A" w:rsidRPr="00803D7E">
        <w:rPr>
          <w:sz w:val="24"/>
          <w:szCs w:val="24"/>
        </w:rPr>
        <w:t>E</w:t>
      </w:r>
      <w:r w:rsidRPr="00803D7E">
        <w:rPr>
          <w:sz w:val="24"/>
          <w:szCs w:val="24"/>
        </w:rPr>
        <w:t xml:space="preserve"> </w:t>
      </w:r>
      <w:r w:rsidR="009D32C6" w:rsidRPr="00803D7E">
        <w:rPr>
          <w:sz w:val="24"/>
          <w:szCs w:val="24"/>
        </w:rPr>
        <w:t>reports linear probability model coefficients interpreted as percentage-point changes in probability.</w:t>
      </w:r>
    </w:p>
    <w:p w14:paraId="2C3F4639" w14:textId="580108D0" w:rsidR="00B1469D" w:rsidRPr="00803D7E" w:rsidRDefault="00DE5864">
      <w:pPr>
        <w:spacing w:before="100"/>
        <w:rPr>
          <w:sz w:val="24"/>
          <w:szCs w:val="24"/>
        </w:rPr>
      </w:pPr>
      <w:r w:rsidRPr="00803D7E">
        <w:rPr>
          <w:b/>
          <w:bCs/>
          <w:sz w:val="24"/>
          <w:szCs w:val="24"/>
        </w:rPr>
        <w:t xml:space="preserve">Note: </w:t>
      </w:r>
      <w:r w:rsidRPr="00803D7E">
        <w:rPr>
          <w:sz w:val="24"/>
          <w:szCs w:val="24"/>
        </w:rPr>
        <w:t xml:space="preserve">All other panels show odds ratios. </w:t>
      </w:r>
      <w:r w:rsidR="008F2E91" w:rsidRPr="00803D7E">
        <w:rPr>
          <w:sz w:val="24"/>
          <w:szCs w:val="24"/>
        </w:rPr>
        <w:t xml:space="preserve">Panel C is restricted to counties meeting per-capita threshold eligibility criteria. </w:t>
      </w:r>
      <w:r w:rsidR="00BE176A" w:rsidRPr="00803D7E">
        <w:rPr>
          <w:sz w:val="24"/>
          <w:szCs w:val="24"/>
        </w:rPr>
        <w:t>Panel F uses frequency weights based on WRA population; reported N reflects weighted population size, not county count.</w:t>
      </w:r>
      <w:r w:rsidR="00856B96" w:rsidRPr="00803D7E">
        <w:rPr>
          <w:sz w:val="24"/>
          <w:szCs w:val="24"/>
        </w:rPr>
        <w:t xml:space="preserve"> </w:t>
      </w:r>
      <w:r w:rsidRPr="00803D7E">
        <w:rPr>
          <w:sz w:val="24"/>
          <w:szCs w:val="24"/>
        </w:rPr>
        <w:t>All models include main effects and interaction terms</w:t>
      </w:r>
      <w:r w:rsidR="00E922D4" w:rsidRPr="00803D7E">
        <w:rPr>
          <w:sz w:val="24"/>
          <w:szCs w:val="24"/>
        </w:rPr>
        <w:t xml:space="preserve">. </w:t>
      </w:r>
    </w:p>
    <w:p w14:paraId="1741EADE" w14:textId="77777777" w:rsidR="00C77B3D" w:rsidRPr="00803D7E" w:rsidRDefault="00C77B3D">
      <w:pPr>
        <w:spacing w:before="100"/>
        <w:rPr>
          <w:sz w:val="24"/>
          <w:szCs w:val="24"/>
        </w:rPr>
      </w:pPr>
    </w:p>
    <w:p w14:paraId="1275BBB2" w14:textId="77777777" w:rsidR="00B1469D" w:rsidRPr="00803D7E" w:rsidRDefault="00B1469D">
      <w:pPr>
        <w:pageBreakBefore/>
        <w:rPr>
          <w:sz w:val="24"/>
          <w:szCs w:val="24"/>
        </w:rPr>
      </w:pPr>
    </w:p>
    <w:p w14:paraId="49AE5DFA" w14:textId="77777777" w:rsidR="00B1469D" w:rsidRPr="00803D7E" w:rsidRDefault="00DE5864">
      <w:pPr>
        <w:pStyle w:val="Heading1"/>
        <w:spacing w:after="200"/>
        <w:rPr>
          <w:color w:val="auto"/>
          <w:sz w:val="24"/>
          <w:szCs w:val="24"/>
        </w:rPr>
      </w:pPr>
      <w:r w:rsidRPr="00803D7E">
        <w:rPr>
          <w:color w:val="auto"/>
          <w:sz w:val="24"/>
          <w:szCs w:val="24"/>
        </w:rPr>
        <w:t>Supplemental Table S3. Population Exposure Analysis</w:t>
      </w:r>
    </w:p>
    <w:p w14:paraId="41581025" w14:textId="77777777" w:rsidR="00B1469D" w:rsidRPr="00803D7E" w:rsidRDefault="00DE5864">
      <w:pPr>
        <w:spacing w:after="100"/>
        <w:rPr>
          <w:i/>
          <w:iCs/>
          <w:sz w:val="24"/>
          <w:szCs w:val="24"/>
        </w:rPr>
      </w:pPr>
      <w:r w:rsidRPr="00803D7E">
        <w:rPr>
          <w:i/>
          <w:iCs/>
          <w:sz w:val="24"/>
          <w:szCs w:val="24"/>
        </w:rPr>
        <w:t>Panel A: Overall WRA Exposure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2700"/>
        <w:gridCol w:w="2974"/>
      </w:tblGrid>
      <w:tr w:rsidR="00AB69E6" w:rsidRPr="00803D7E" w14:paraId="036968E3" w14:textId="77777777" w:rsidTr="00AB69E6">
        <w:tc>
          <w:tcPr>
            <w:tcW w:w="3000" w:type="dxa"/>
          </w:tcPr>
          <w:p w14:paraId="6A702A7D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</w:tcPr>
          <w:p w14:paraId="6C1AEF73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WRA</w:t>
            </w:r>
          </w:p>
        </w:tc>
        <w:tc>
          <w:tcPr>
            <w:tcW w:w="3360" w:type="dxa"/>
          </w:tcPr>
          <w:p w14:paraId="6060FA26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% of State</w:t>
            </w:r>
          </w:p>
        </w:tc>
      </w:tr>
      <w:tr w:rsidR="00AB69E6" w:rsidRPr="00803D7E" w14:paraId="2F6836A1" w14:textId="77777777" w:rsidTr="00AB69E6">
        <w:tc>
          <w:tcPr>
            <w:tcW w:w="0" w:type="auto"/>
          </w:tcPr>
          <w:p w14:paraId="7DE98136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Total Illinois</w:t>
            </w:r>
          </w:p>
        </w:tc>
        <w:tc>
          <w:tcPr>
            <w:tcW w:w="0" w:type="auto"/>
          </w:tcPr>
          <w:p w14:paraId="020EF007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2,533,357</w:t>
            </w:r>
          </w:p>
        </w:tc>
        <w:tc>
          <w:tcPr>
            <w:tcW w:w="0" w:type="auto"/>
          </w:tcPr>
          <w:p w14:paraId="121AF651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100.0%</w:t>
            </w:r>
          </w:p>
        </w:tc>
      </w:tr>
      <w:tr w:rsidR="00AB69E6" w:rsidRPr="00803D7E" w14:paraId="0707F807" w14:textId="77777777" w:rsidTr="00AB69E6">
        <w:tc>
          <w:tcPr>
            <w:tcW w:w="0" w:type="auto"/>
          </w:tcPr>
          <w:p w14:paraId="4C04879E" w14:textId="194236DB" w:rsidR="00B1469D" w:rsidRPr="00803D7E" w:rsidRDefault="001B6A11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Maternity services available in counties</w:t>
            </w:r>
          </w:p>
        </w:tc>
        <w:tc>
          <w:tcPr>
            <w:tcW w:w="0" w:type="auto"/>
          </w:tcPr>
          <w:p w14:paraId="64D39D06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2,271,576</w:t>
            </w:r>
          </w:p>
        </w:tc>
        <w:tc>
          <w:tcPr>
            <w:tcW w:w="0" w:type="auto"/>
          </w:tcPr>
          <w:p w14:paraId="253BED36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89.7%</w:t>
            </w:r>
          </w:p>
        </w:tc>
      </w:tr>
      <w:tr w:rsidR="00AB69E6" w:rsidRPr="00803D7E" w14:paraId="3CAAF672" w14:textId="77777777" w:rsidTr="00AB69E6">
        <w:tc>
          <w:tcPr>
            <w:tcW w:w="0" w:type="auto"/>
          </w:tcPr>
          <w:p w14:paraId="57C2DBFD" w14:textId="4BBA6BA5" w:rsidR="00B1469D" w:rsidRPr="00803D7E" w:rsidRDefault="001B6A11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No maternity services available in counties</w:t>
            </w:r>
          </w:p>
        </w:tc>
        <w:tc>
          <w:tcPr>
            <w:tcW w:w="0" w:type="auto"/>
          </w:tcPr>
          <w:p w14:paraId="697E62A2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261,781</w:t>
            </w:r>
          </w:p>
        </w:tc>
        <w:tc>
          <w:tcPr>
            <w:tcW w:w="0" w:type="auto"/>
          </w:tcPr>
          <w:p w14:paraId="309AC602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10.3%</w:t>
            </w:r>
          </w:p>
        </w:tc>
      </w:tr>
    </w:tbl>
    <w:p w14:paraId="05BD4457" w14:textId="77777777" w:rsidR="00B1469D" w:rsidRPr="00803D7E" w:rsidRDefault="00DE5864">
      <w:pPr>
        <w:spacing w:before="200" w:after="100"/>
        <w:rPr>
          <w:i/>
          <w:iCs/>
          <w:sz w:val="24"/>
          <w:szCs w:val="24"/>
        </w:rPr>
      </w:pPr>
      <w:r w:rsidRPr="00803D7E">
        <w:rPr>
          <w:i/>
          <w:iCs/>
          <w:sz w:val="24"/>
          <w:szCs w:val="24"/>
        </w:rPr>
        <w:t>Panel B: By Metropolitan Status (10.9× disparity)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2500"/>
        <w:gridCol w:w="2500"/>
        <w:gridCol w:w="2360"/>
      </w:tblGrid>
      <w:tr w:rsidR="00AB69E6" w:rsidRPr="00803D7E" w14:paraId="0DFD1C51" w14:textId="77777777" w:rsidTr="00AB69E6">
        <w:tc>
          <w:tcPr>
            <w:tcW w:w="2000" w:type="dxa"/>
          </w:tcPr>
          <w:p w14:paraId="48F377AD" w14:textId="77777777" w:rsidR="00B1469D" w:rsidRPr="00803D7E" w:rsidRDefault="00B1469D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3F42F8EC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Total WRA</w:t>
            </w:r>
          </w:p>
        </w:tc>
        <w:tc>
          <w:tcPr>
            <w:tcW w:w="2500" w:type="dxa"/>
          </w:tcPr>
          <w:p w14:paraId="07543DBF" w14:textId="4DA9C4B2" w:rsidR="00B1469D" w:rsidRPr="00803D7E" w:rsidRDefault="00203023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Inpatient obstetric services available in county</w:t>
            </w:r>
          </w:p>
        </w:tc>
        <w:tc>
          <w:tcPr>
            <w:tcW w:w="2360" w:type="dxa"/>
          </w:tcPr>
          <w:p w14:paraId="45D16ADB" w14:textId="41F65F2F" w:rsidR="00B1469D" w:rsidRPr="00803D7E" w:rsidRDefault="00803D7E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No i</w:t>
            </w:r>
            <w:r w:rsidR="00203023" w:rsidRPr="00803D7E">
              <w:rPr>
                <w:sz w:val="24"/>
                <w:szCs w:val="24"/>
              </w:rPr>
              <w:t>npatient obstetric services available in county</w:t>
            </w:r>
          </w:p>
        </w:tc>
      </w:tr>
      <w:tr w:rsidR="00AB69E6" w:rsidRPr="00803D7E" w14:paraId="04564DC5" w14:textId="77777777" w:rsidTr="00AB69E6">
        <w:tc>
          <w:tcPr>
            <w:tcW w:w="0" w:type="auto"/>
          </w:tcPr>
          <w:p w14:paraId="42341137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Metropolitan</w:t>
            </w:r>
          </w:p>
        </w:tc>
        <w:tc>
          <w:tcPr>
            <w:tcW w:w="0" w:type="auto"/>
          </w:tcPr>
          <w:p w14:paraId="628530E3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2,247,580</w:t>
            </w:r>
          </w:p>
        </w:tc>
        <w:tc>
          <w:tcPr>
            <w:tcW w:w="0" w:type="auto"/>
          </w:tcPr>
          <w:p w14:paraId="2AB1605D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2,137,838 (95.1%)</w:t>
            </w:r>
          </w:p>
        </w:tc>
        <w:tc>
          <w:tcPr>
            <w:tcW w:w="0" w:type="auto"/>
          </w:tcPr>
          <w:p w14:paraId="71CA98D6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109,742 (4.9%)</w:t>
            </w:r>
          </w:p>
        </w:tc>
      </w:tr>
      <w:tr w:rsidR="00AB69E6" w:rsidRPr="00803D7E" w14:paraId="60677645" w14:textId="77777777" w:rsidTr="00AB69E6">
        <w:tc>
          <w:tcPr>
            <w:tcW w:w="0" w:type="auto"/>
          </w:tcPr>
          <w:p w14:paraId="7DF233FD" w14:textId="4BC052A5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Non-Metro</w:t>
            </w:r>
            <w:r w:rsidR="001B6A11" w:rsidRPr="00803D7E">
              <w:rPr>
                <w:sz w:val="24"/>
                <w:szCs w:val="24"/>
              </w:rPr>
              <w:t>politan</w:t>
            </w:r>
          </w:p>
        </w:tc>
        <w:tc>
          <w:tcPr>
            <w:tcW w:w="0" w:type="auto"/>
          </w:tcPr>
          <w:p w14:paraId="4FC15E4E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285,777</w:t>
            </w:r>
          </w:p>
        </w:tc>
        <w:tc>
          <w:tcPr>
            <w:tcW w:w="0" w:type="auto"/>
          </w:tcPr>
          <w:p w14:paraId="484BB7AB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133,738 (46.8%)</w:t>
            </w:r>
          </w:p>
        </w:tc>
        <w:tc>
          <w:tcPr>
            <w:tcW w:w="0" w:type="auto"/>
          </w:tcPr>
          <w:p w14:paraId="1BD1F317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152,039 (53.2%)</w:t>
            </w:r>
          </w:p>
        </w:tc>
      </w:tr>
    </w:tbl>
    <w:p w14:paraId="7C3128C1" w14:textId="77777777" w:rsidR="00B1469D" w:rsidRPr="00803D7E" w:rsidRDefault="00DE5864">
      <w:pPr>
        <w:spacing w:before="200" w:after="100"/>
        <w:rPr>
          <w:i/>
          <w:iCs/>
          <w:sz w:val="24"/>
          <w:szCs w:val="24"/>
        </w:rPr>
      </w:pPr>
      <w:r w:rsidRPr="00803D7E">
        <w:rPr>
          <w:i/>
          <w:iCs/>
          <w:sz w:val="24"/>
          <w:szCs w:val="24"/>
        </w:rPr>
        <w:t>Panel C: By Structural Constraint Category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5"/>
        <w:gridCol w:w="1449"/>
        <w:gridCol w:w="2376"/>
        <w:gridCol w:w="2240"/>
      </w:tblGrid>
      <w:tr w:rsidR="00F3078F" w:rsidRPr="00803D7E" w14:paraId="7C859CB5" w14:textId="77777777" w:rsidTr="00AB69E6">
        <w:tc>
          <w:tcPr>
            <w:tcW w:w="3000" w:type="dxa"/>
          </w:tcPr>
          <w:p w14:paraId="04F55F57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Category</w:t>
            </w:r>
          </w:p>
        </w:tc>
        <w:tc>
          <w:tcPr>
            <w:tcW w:w="1500" w:type="dxa"/>
          </w:tcPr>
          <w:p w14:paraId="54573D62" w14:textId="156D580D" w:rsidR="00B1469D" w:rsidRPr="00803D7E" w:rsidRDefault="00F3078F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Number of Counties</w:t>
            </w:r>
          </w:p>
        </w:tc>
        <w:tc>
          <w:tcPr>
            <w:tcW w:w="2500" w:type="dxa"/>
          </w:tcPr>
          <w:p w14:paraId="31DABBF5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Total WRA (% State)</w:t>
            </w:r>
          </w:p>
        </w:tc>
        <w:tc>
          <w:tcPr>
            <w:tcW w:w="2360" w:type="dxa"/>
          </w:tcPr>
          <w:p w14:paraId="2F697A4D" w14:textId="7F587C92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 xml:space="preserve">% WRA in </w:t>
            </w:r>
            <w:r w:rsidR="00D457E0" w:rsidRPr="00803D7E">
              <w:rPr>
                <w:sz w:val="24"/>
                <w:szCs w:val="24"/>
              </w:rPr>
              <w:t xml:space="preserve">counties with no </w:t>
            </w:r>
            <w:r w:rsidR="00803D7E" w:rsidRPr="00803D7E">
              <w:rPr>
                <w:sz w:val="24"/>
                <w:szCs w:val="24"/>
              </w:rPr>
              <w:t>inpatient obstetric services available</w:t>
            </w:r>
          </w:p>
        </w:tc>
      </w:tr>
      <w:tr w:rsidR="00F3078F" w:rsidRPr="00803D7E" w14:paraId="7F84C91C" w14:textId="77777777" w:rsidTr="00AB69E6">
        <w:tc>
          <w:tcPr>
            <w:tcW w:w="0" w:type="auto"/>
          </w:tcPr>
          <w:p w14:paraId="2CD9C98F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1. Adequate both</w:t>
            </w:r>
          </w:p>
        </w:tc>
        <w:tc>
          <w:tcPr>
            <w:tcW w:w="0" w:type="auto"/>
          </w:tcPr>
          <w:p w14:paraId="3A164BE4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14:paraId="046A349C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2,407,868 (95.0%)</w:t>
            </w:r>
          </w:p>
        </w:tc>
        <w:tc>
          <w:tcPr>
            <w:tcW w:w="0" w:type="auto"/>
          </w:tcPr>
          <w:p w14:paraId="797102C9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6.3%</w:t>
            </w:r>
          </w:p>
        </w:tc>
      </w:tr>
      <w:tr w:rsidR="00F3078F" w:rsidRPr="00803D7E" w14:paraId="4E070A17" w14:textId="77777777" w:rsidTr="00AB69E6">
        <w:tc>
          <w:tcPr>
            <w:tcW w:w="0" w:type="auto"/>
          </w:tcPr>
          <w:p w14:paraId="24242D30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2. Adequate volume, low workforce</w:t>
            </w:r>
          </w:p>
        </w:tc>
        <w:tc>
          <w:tcPr>
            <w:tcW w:w="0" w:type="auto"/>
          </w:tcPr>
          <w:p w14:paraId="1AE64136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E6085FE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14,453 (0.6%)</w:t>
            </w:r>
          </w:p>
        </w:tc>
        <w:tc>
          <w:tcPr>
            <w:tcW w:w="0" w:type="auto"/>
          </w:tcPr>
          <w:p w14:paraId="28011ECB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55.8%</w:t>
            </w:r>
          </w:p>
        </w:tc>
      </w:tr>
      <w:tr w:rsidR="00F3078F" w:rsidRPr="00803D7E" w14:paraId="2966A3B2" w14:textId="77777777" w:rsidTr="00AB69E6">
        <w:tc>
          <w:tcPr>
            <w:tcW w:w="0" w:type="auto"/>
          </w:tcPr>
          <w:p w14:paraId="7F1B04F8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3. Low volume, adequate workforce</w:t>
            </w:r>
          </w:p>
        </w:tc>
        <w:tc>
          <w:tcPr>
            <w:tcW w:w="0" w:type="auto"/>
          </w:tcPr>
          <w:p w14:paraId="4A9A9E85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8C03AE5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19,704 (0.8%)</w:t>
            </w:r>
          </w:p>
        </w:tc>
        <w:tc>
          <w:tcPr>
            <w:tcW w:w="0" w:type="auto"/>
          </w:tcPr>
          <w:p w14:paraId="71A03037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100.0%</w:t>
            </w:r>
          </w:p>
        </w:tc>
      </w:tr>
      <w:tr w:rsidR="00F3078F" w:rsidRPr="00803D7E" w14:paraId="5AFBFAFB" w14:textId="77777777" w:rsidTr="00AB69E6">
        <w:tc>
          <w:tcPr>
            <w:tcW w:w="0" w:type="auto"/>
          </w:tcPr>
          <w:p w14:paraId="61A2A4ED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4. Low both</w:t>
            </w:r>
          </w:p>
        </w:tc>
        <w:tc>
          <w:tcPr>
            <w:tcW w:w="0" w:type="auto"/>
          </w:tcPr>
          <w:p w14:paraId="379DF9F4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14:paraId="428AE806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91,332 (3.6%)</w:t>
            </w:r>
          </w:p>
        </w:tc>
        <w:tc>
          <w:tcPr>
            <w:tcW w:w="0" w:type="auto"/>
          </w:tcPr>
          <w:p w14:paraId="65F3F49C" w14:textId="77777777" w:rsidR="00B1469D" w:rsidRPr="00803D7E" w:rsidRDefault="00DE5864">
            <w:pPr>
              <w:rPr>
                <w:sz w:val="24"/>
                <w:szCs w:val="24"/>
              </w:rPr>
            </w:pPr>
            <w:r w:rsidRPr="00803D7E">
              <w:rPr>
                <w:sz w:val="24"/>
                <w:szCs w:val="24"/>
              </w:rPr>
              <w:t>91.4%</w:t>
            </w:r>
          </w:p>
        </w:tc>
      </w:tr>
    </w:tbl>
    <w:p w14:paraId="0FD8681F" w14:textId="3F568E26" w:rsidR="00B1469D" w:rsidRPr="00803D7E" w:rsidRDefault="00DE5864">
      <w:pPr>
        <w:spacing w:before="100"/>
        <w:rPr>
          <w:sz w:val="24"/>
          <w:szCs w:val="24"/>
        </w:rPr>
      </w:pPr>
      <w:r w:rsidRPr="00803D7E">
        <w:rPr>
          <w:b/>
          <w:bCs/>
          <w:sz w:val="24"/>
          <w:szCs w:val="24"/>
        </w:rPr>
        <w:t xml:space="preserve">Note: </w:t>
      </w:r>
      <w:r w:rsidRPr="00803D7E">
        <w:rPr>
          <w:sz w:val="24"/>
          <w:szCs w:val="24"/>
        </w:rPr>
        <w:t xml:space="preserve">WRA = Women of reproductive age (15-44 years). Category 3 shows 100% desert rate, </w:t>
      </w:r>
      <w:r w:rsidR="008F2E91" w:rsidRPr="00803D7E">
        <w:rPr>
          <w:sz w:val="24"/>
          <w:szCs w:val="24"/>
        </w:rPr>
        <w:t>consistent with volume functioning as a primary structural constraint</w:t>
      </w:r>
      <w:r w:rsidRPr="00803D7E">
        <w:rPr>
          <w:sz w:val="24"/>
          <w:szCs w:val="24"/>
        </w:rPr>
        <w:t xml:space="preserve">. </w:t>
      </w:r>
      <w:r w:rsidR="00AE5A5A" w:rsidRPr="00803D7E">
        <w:rPr>
          <w:sz w:val="24"/>
          <w:szCs w:val="24"/>
        </w:rPr>
        <w:t>Urban–rural exposure ratio = 10.9 (53.2% ÷ 4.9%).</w:t>
      </w:r>
    </w:p>
    <w:sectPr w:rsidR="00B1469D" w:rsidRPr="00803D7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BD74BF"/>
    <w:multiLevelType w:val="hybridMultilevel"/>
    <w:tmpl w:val="2A9E7DF6"/>
    <w:lvl w:ilvl="0" w:tplc="E17E2CBC">
      <w:start w:val="1"/>
      <w:numFmt w:val="bullet"/>
      <w:lvlText w:val="●"/>
      <w:lvlJc w:val="left"/>
      <w:pPr>
        <w:ind w:left="720" w:hanging="360"/>
      </w:pPr>
    </w:lvl>
    <w:lvl w:ilvl="1" w:tplc="917CBEC4">
      <w:start w:val="1"/>
      <w:numFmt w:val="bullet"/>
      <w:lvlText w:val="○"/>
      <w:lvlJc w:val="left"/>
      <w:pPr>
        <w:ind w:left="1440" w:hanging="360"/>
      </w:pPr>
    </w:lvl>
    <w:lvl w:ilvl="2" w:tplc="FA7E4F82">
      <w:start w:val="1"/>
      <w:numFmt w:val="bullet"/>
      <w:lvlText w:val="■"/>
      <w:lvlJc w:val="left"/>
      <w:pPr>
        <w:ind w:left="2160" w:hanging="360"/>
      </w:pPr>
    </w:lvl>
    <w:lvl w:ilvl="3" w:tplc="B4D854E6">
      <w:start w:val="1"/>
      <w:numFmt w:val="bullet"/>
      <w:lvlText w:val="●"/>
      <w:lvlJc w:val="left"/>
      <w:pPr>
        <w:ind w:left="2880" w:hanging="360"/>
      </w:pPr>
    </w:lvl>
    <w:lvl w:ilvl="4" w:tplc="52806340">
      <w:start w:val="1"/>
      <w:numFmt w:val="bullet"/>
      <w:lvlText w:val="○"/>
      <w:lvlJc w:val="left"/>
      <w:pPr>
        <w:ind w:left="3600" w:hanging="360"/>
      </w:pPr>
    </w:lvl>
    <w:lvl w:ilvl="5" w:tplc="184A3454">
      <w:start w:val="1"/>
      <w:numFmt w:val="bullet"/>
      <w:lvlText w:val="■"/>
      <w:lvlJc w:val="left"/>
      <w:pPr>
        <w:ind w:left="4320" w:hanging="360"/>
      </w:pPr>
    </w:lvl>
    <w:lvl w:ilvl="6" w:tplc="F9CE019A">
      <w:start w:val="1"/>
      <w:numFmt w:val="bullet"/>
      <w:lvlText w:val="●"/>
      <w:lvlJc w:val="left"/>
      <w:pPr>
        <w:ind w:left="5040" w:hanging="360"/>
      </w:pPr>
    </w:lvl>
    <w:lvl w:ilvl="7" w:tplc="AAA2A582">
      <w:start w:val="1"/>
      <w:numFmt w:val="bullet"/>
      <w:lvlText w:val="●"/>
      <w:lvlJc w:val="left"/>
      <w:pPr>
        <w:ind w:left="5760" w:hanging="360"/>
      </w:pPr>
    </w:lvl>
    <w:lvl w:ilvl="8" w:tplc="F4B68316">
      <w:start w:val="1"/>
      <w:numFmt w:val="bullet"/>
      <w:lvlText w:val="●"/>
      <w:lvlJc w:val="left"/>
      <w:pPr>
        <w:ind w:left="6480" w:hanging="360"/>
      </w:pPr>
    </w:lvl>
  </w:abstractNum>
  <w:num w:numId="1" w16cid:durableId="8172353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69D"/>
    <w:rsid w:val="0002127B"/>
    <w:rsid w:val="000737FB"/>
    <w:rsid w:val="000E2FED"/>
    <w:rsid w:val="000E3873"/>
    <w:rsid w:val="001B6A11"/>
    <w:rsid w:val="00203023"/>
    <w:rsid w:val="003A30AA"/>
    <w:rsid w:val="00485838"/>
    <w:rsid w:val="00547782"/>
    <w:rsid w:val="005D2A47"/>
    <w:rsid w:val="006577A5"/>
    <w:rsid w:val="00697C1A"/>
    <w:rsid w:val="007647D4"/>
    <w:rsid w:val="007E1B78"/>
    <w:rsid w:val="00803D7E"/>
    <w:rsid w:val="00856B96"/>
    <w:rsid w:val="008A0FBD"/>
    <w:rsid w:val="008D340C"/>
    <w:rsid w:val="008F2E91"/>
    <w:rsid w:val="009D32C6"/>
    <w:rsid w:val="00A71517"/>
    <w:rsid w:val="00AB69E6"/>
    <w:rsid w:val="00AE5A5A"/>
    <w:rsid w:val="00B1469D"/>
    <w:rsid w:val="00BE176A"/>
    <w:rsid w:val="00C77B3D"/>
    <w:rsid w:val="00D457E0"/>
    <w:rsid w:val="00DE5864"/>
    <w:rsid w:val="00DF6767"/>
    <w:rsid w:val="00E17A4B"/>
    <w:rsid w:val="00E876DB"/>
    <w:rsid w:val="00E922D4"/>
    <w:rsid w:val="00EB5FB0"/>
    <w:rsid w:val="00F3078F"/>
    <w:rsid w:val="00F8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C678BC"/>
  <w15:docId w15:val="{2F56BD01-4479-7442-8B1B-AE70F489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Laternser, Christina</cp:lastModifiedBy>
  <cp:revision>35</cp:revision>
  <dcterms:created xsi:type="dcterms:W3CDTF">2026-01-28T00:44:00Z</dcterms:created>
  <dcterms:modified xsi:type="dcterms:W3CDTF">2026-01-28T18:35:00Z</dcterms:modified>
</cp:coreProperties>
</file>