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91AA" w14:textId="77777777" w:rsidR="00BB04CB" w:rsidRDefault="00BB04CB" w:rsidP="00BB04CB">
      <w:pPr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 Materials:</w:t>
      </w:r>
    </w:p>
    <w:p w14:paraId="36F8D0A5" w14:textId="77777777" w:rsidR="00BB04CB" w:rsidRDefault="00BB04CB" w:rsidP="00BB04C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Figure S1</w:t>
      </w:r>
    </w:p>
    <w:p w14:paraId="02691207" w14:textId="77777777" w:rsidR="00BB04CB" w:rsidRDefault="00BB04CB" w:rsidP="00BB04CB">
      <w:pPr>
        <w:jc w:val="center"/>
        <w:rPr>
          <w:rFonts w:ascii="Times New Roman" w:hAnsi="Times New Roman" w:cs="Times New Roman"/>
          <w:sz w:val="24"/>
        </w:rPr>
      </w:pPr>
      <w:r>
        <w:rPr>
          <w:rFonts w:hint="eastAsia"/>
          <w:noProof/>
        </w:rPr>
        <w:drawing>
          <wp:inline distT="0" distB="0" distL="0" distR="0" wp14:anchorId="20AE00C5" wp14:editId="4E60506B">
            <wp:extent cx="5087566" cy="7773949"/>
            <wp:effectExtent l="0" t="0" r="0" b="0"/>
            <wp:docPr id="792163148" name="图片 3" descr="图示, 箱线图  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163148" name="图片 3" descr="图示, 箱线图  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879" cy="77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53FFB" w14:textId="77777777" w:rsidR="00BB04CB" w:rsidRDefault="00BB04CB" w:rsidP="00BB04CB">
      <w:pPr>
        <w:tabs>
          <w:tab w:val="left" w:pos="312"/>
        </w:tabs>
        <w:spacing w:line="480" w:lineRule="auto"/>
        <w:rPr>
          <w:rFonts w:ascii="Times New Roman" w:hAnsi="Times New Roman" w:cs="Times New Roman"/>
          <w:sz w:val="24"/>
        </w:rPr>
      </w:pPr>
      <w:r w:rsidRPr="006D1DE4">
        <w:rPr>
          <w:rFonts w:ascii="Times New Roman" w:hAnsi="Times New Roman" w:cs="Times New Roman"/>
          <w:sz w:val="24"/>
        </w:rPr>
        <w:lastRenderedPageBreak/>
        <w:t>Figure S1: Distribution of fixation and fixation durations on landmarks and decision-making points during spatial navigation. a: Overall Fixations (OF); b: Unconscious Fixations (DF); c: Ambient Fixations (AF); d: Focal Fixations (FF); e: Decision-making Fixations (DF); f: Confused Fixations (CF). *p&lt;0.05</w:t>
      </w:r>
    </w:p>
    <w:p w14:paraId="5CD444D2" w14:textId="77777777" w:rsidR="00BB04CB" w:rsidRDefault="00BB04CB" w:rsidP="00BB04CB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6610574" w14:textId="77777777" w:rsidR="00BB04CB" w:rsidRPr="00222BD2" w:rsidRDefault="00BB04CB" w:rsidP="00BB04CB">
      <w:pPr>
        <w:jc w:val="center"/>
        <w:rPr>
          <w:rFonts w:ascii="Times New Roman" w:hAnsi="Times New Roman" w:cs="Times New Roman"/>
          <w:sz w:val="24"/>
        </w:rPr>
      </w:pPr>
      <w:r w:rsidRPr="00222BD2">
        <w:rPr>
          <w:rFonts w:ascii="Times New Roman" w:hAnsi="Times New Roman" w:cs="Times New Roman"/>
          <w:sz w:val="24"/>
        </w:rPr>
        <w:lastRenderedPageBreak/>
        <w:t>Figure S</w:t>
      </w:r>
      <w:r w:rsidRPr="00222BD2">
        <w:rPr>
          <w:rFonts w:ascii="Times New Roman" w:hAnsi="Times New Roman" w:cs="Times New Roman" w:hint="eastAsia"/>
          <w:sz w:val="24"/>
        </w:rPr>
        <w:t>2</w:t>
      </w:r>
      <w:r>
        <w:rPr>
          <w:rFonts w:hint="eastAsia"/>
          <w:noProof/>
        </w:rPr>
        <w:drawing>
          <wp:inline distT="0" distB="0" distL="0" distR="0" wp14:anchorId="5FFA0451" wp14:editId="15848366">
            <wp:extent cx="5373511" cy="7769282"/>
            <wp:effectExtent l="0" t="0" r="0" b="3175"/>
            <wp:docPr id="1170585987" name="图片 7" descr="图形用户界面  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585987" name="图片 7" descr="图形用户界面  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685" cy="77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B12D2" w14:textId="77777777" w:rsidR="00BB04CB" w:rsidRPr="004E5CB9" w:rsidRDefault="00BB04CB" w:rsidP="00BB04CB">
      <w:pPr>
        <w:jc w:val="both"/>
        <w:rPr>
          <w:rFonts w:ascii="Times New Roman" w:hAnsi="Times New Roman" w:cs="Times New Roman"/>
          <w:sz w:val="24"/>
        </w:rPr>
      </w:pPr>
      <w:r w:rsidRPr="006D1DE4">
        <w:rPr>
          <w:rFonts w:ascii="Times New Roman" w:hAnsi="Times New Roman" w:cs="Times New Roman"/>
          <w:sz w:val="24"/>
        </w:rPr>
        <w:t xml:space="preserve">Figure S2.  Correlation matrices of parameters of control (a) and experimental (b) groups. Matrix elements with blue and red colors represent positive and negative correlations. Numbers </w:t>
      </w:r>
      <w:r w:rsidRPr="006D1DE4">
        <w:rPr>
          <w:rFonts w:ascii="Times New Roman" w:hAnsi="Times New Roman" w:cs="Times New Roman"/>
          <w:sz w:val="24"/>
        </w:rPr>
        <w:lastRenderedPageBreak/>
        <w:t>in elements denote Spearman's r values, and * denotes a statistical significance of the correlation (p &lt; 0.05).</w:t>
      </w:r>
    </w:p>
    <w:p w14:paraId="0C89C8ED" w14:textId="77777777" w:rsidR="00DE6AE2" w:rsidRDefault="00DE6AE2"/>
    <w:sectPr w:rsidR="00DE6AE2" w:rsidSect="00BB04CB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4CB"/>
    <w:rsid w:val="00195413"/>
    <w:rsid w:val="003A03A7"/>
    <w:rsid w:val="003D0186"/>
    <w:rsid w:val="007278E4"/>
    <w:rsid w:val="00A3738C"/>
    <w:rsid w:val="00B91ABC"/>
    <w:rsid w:val="00BB04CB"/>
    <w:rsid w:val="00BC6C35"/>
    <w:rsid w:val="00CB270D"/>
    <w:rsid w:val="00CF7583"/>
    <w:rsid w:val="00DE6AE2"/>
    <w:rsid w:val="00EB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9E51F"/>
  <w15:chartTrackingRefBased/>
  <w15:docId w15:val="{049AEDC1-C746-4F59-9794-994485C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4CB"/>
    <w:pPr>
      <w:widowControl w:val="0"/>
    </w:pPr>
    <w:rPr>
      <w:rFonts w:eastAsiaTheme="minorEastAsia"/>
      <w:sz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4CB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4CB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4CB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4CB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4CB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4CB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4CB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4CB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4CB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4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4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4CB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B0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4CB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B0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4CB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B0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4CB"/>
    <w:pPr>
      <w:widowControl/>
      <w:ind w:left="720"/>
      <w:contextualSpacing/>
    </w:pPr>
    <w:rPr>
      <w:rFonts w:eastAsiaTheme="minorHAnsi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BB04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4C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4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4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</Words>
  <Characters>559</Characters>
  <Application>Microsoft Office Word</Application>
  <DocSecurity>0</DocSecurity>
  <Lines>4</Lines>
  <Paragraphs>1</Paragraphs>
  <ScaleCrop>false</ScaleCrop>
  <Company>Springer Nature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2026-09-25T09:27:00Z</dcterms:created>
  <dcterms:modified xsi:type="dcterms:W3CDTF">2026-09-25T09:27:00Z</dcterms:modified>
</cp:coreProperties>
</file>