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B3B6BF" w14:textId="77777777" w:rsidR="00E7002C" w:rsidRDefault="001729C6">
      <w:r>
        <w:rPr>
          <w:noProof/>
        </w:rPr>
      </w:r>
      <w:r>
        <w:pict w14:anchorId="7CE16A6D">
          <v:rect id="Horizontal Line 1" o:spid="_x0000_s1026" style="width:498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DT64da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427666BF" w14:textId="77777777" w:rsidR="00E7002C" w:rsidRDefault="00000000">
      <w:pPr>
        <w:pStyle w:val="FirstParagraph"/>
      </w:pPr>
      <w:r>
        <w:rPr>
          <w:b/>
          <w:bCs/>
        </w:rPr>
        <w:t>Table 2.</w:t>
      </w:r>
      <w:r>
        <w:t xml:space="preserve"> Microbiology, clinical severity and in-hospital outcome, by period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3042"/>
        <w:gridCol w:w="1137"/>
        <w:gridCol w:w="1638"/>
        <w:gridCol w:w="1504"/>
        <w:gridCol w:w="1668"/>
        <w:gridCol w:w="983"/>
      </w:tblGrid>
      <w:tr w:rsidR="00E7002C" w14:paraId="18B771EB" w14:textId="77777777" w:rsidTr="00E700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350916A" w14:textId="77777777" w:rsidR="00E7002C" w:rsidRDefault="00000000">
            <w:pPr>
              <w:pStyle w:val="Compact"/>
            </w:pPr>
            <w:r>
              <w:t>Variable</w:t>
            </w:r>
          </w:p>
        </w:tc>
        <w:tc>
          <w:tcPr>
            <w:tcW w:w="0" w:type="auto"/>
          </w:tcPr>
          <w:p w14:paraId="54E77C27" w14:textId="77777777" w:rsidR="00E7002C" w:rsidRDefault="00000000">
            <w:pPr>
              <w:pStyle w:val="Compact"/>
            </w:pPr>
            <w:r>
              <w:t>Total (n = 189)</w:t>
            </w:r>
          </w:p>
        </w:tc>
        <w:tc>
          <w:tcPr>
            <w:tcW w:w="0" w:type="auto"/>
          </w:tcPr>
          <w:p w14:paraId="4F92CC8B" w14:textId="77777777" w:rsidR="00E7002C" w:rsidRDefault="00000000">
            <w:pPr>
              <w:pStyle w:val="Compact"/>
            </w:pPr>
            <w:r>
              <w:t>Pre-pandemic (n = 86)</w:t>
            </w:r>
          </w:p>
        </w:tc>
        <w:tc>
          <w:tcPr>
            <w:tcW w:w="0" w:type="auto"/>
          </w:tcPr>
          <w:p w14:paraId="4DBDCB4F" w14:textId="77777777" w:rsidR="00E7002C" w:rsidRDefault="00000000">
            <w:pPr>
              <w:pStyle w:val="Compact"/>
            </w:pPr>
            <w:r>
              <w:t>Pandemic (n = 36)</w:t>
            </w:r>
          </w:p>
        </w:tc>
        <w:tc>
          <w:tcPr>
            <w:tcW w:w="0" w:type="auto"/>
          </w:tcPr>
          <w:p w14:paraId="052D753D" w14:textId="77777777" w:rsidR="00E7002C" w:rsidRDefault="00000000">
            <w:pPr>
              <w:pStyle w:val="Compact"/>
            </w:pPr>
            <w:r>
              <w:t>Post-pandemic (n = 67)</w:t>
            </w:r>
          </w:p>
        </w:tc>
        <w:tc>
          <w:tcPr>
            <w:tcW w:w="0" w:type="auto"/>
          </w:tcPr>
          <w:p w14:paraId="3BF748FA" w14:textId="77777777" w:rsidR="00E7002C" w:rsidRDefault="00000000">
            <w:pPr>
              <w:pStyle w:val="Compact"/>
            </w:pPr>
            <w:r>
              <w:t>p</w:t>
            </w:r>
          </w:p>
        </w:tc>
      </w:tr>
      <w:tr w:rsidR="00E7002C" w14:paraId="01366F45" w14:textId="77777777">
        <w:tc>
          <w:tcPr>
            <w:tcW w:w="0" w:type="auto"/>
          </w:tcPr>
          <w:p w14:paraId="509A08B4" w14:textId="77777777" w:rsidR="00E7002C" w:rsidRDefault="00000000">
            <w:pPr>
              <w:pStyle w:val="Compact"/>
            </w:pPr>
            <w:r>
              <w:rPr>
                <w:b/>
                <w:bCs/>
              </w:rPr>
              <w:t>Complications</w:t>
            </w:r>
          </w:p>
        </w:tc>
        <w:tc>
          <w:tcPr>
            <w:tcW w:w="0" w:type="auto"/>
          </w:tcPr>
          <w:p w14:paraId="404CD468" w14:textId="77777777" w:rsidR="00E7002C" w:rsidRDefault="00E7002C">
            <w:pPr>
              <w:pStyle w:val="Compact"/>
            </w:pPr>
          </w:p>
        </w:tc>
        <w:tc>
          <w:tcPr>
            <w:tcW w:w="0" w:type="auto"/>
          </w:tcPr>
          <w:p w14:paraId="5E7D6CA7" w14:textId="77777777" w:rsidR="00E7002C" w:rsidRDefault="00E7002C">
            <w:pPr>
              <w:pStyle w:val="Compact"/>
            </w:pPr>
          </w:p>
        </w:tc>
        <w:tc>
          <w:tcPr>
            <w:tcW w:w="0" w:type="auto"/>
          </w:tcPr>
          <w:p w14:paraId="0CBE1877" w14:textId="77777777" w:rsidR="00E7002C" w:rsidRDefault="00E7002C">
            <w:pPr>
              <w:pStyle w:val="Compact"/>
            </w:pPr>
          </w:p>
        </w:tc>
        <w:tc>
          <w:tcPr>
            <w:tcW w:w="0" w:type="auto"/>
          </w:tcPr>
          <w:p w14:paraId="73BD3FE1" w14:textId="77777777" w:rsidR="00E7002C" w:rsidRDefault="00E7002C">
            <w:pPr>
              <w:pStyle w:val="Compact"/>
            </w:pPr>
          </w:p>
        </w:tc>
        <w:tc>
          <w:tcPr>
            <w:tcW w:w="0" w:type="auto"/>
          </w:tcPr>
          <w:p w14:paraId="3E4892D9" w14:textId="77777777" w:rsidR="00E7002C" w:rsidRDefault="00E7002C">
            <w:pPr>
              <w:pStyle w:val="Compact"/>
            </w:pPr>
          </w:p>
        </w:tc>
      </w:tr>
      <w:tr w:rsidR="00E7002C" w14:paraId="282E93FE" w14:textId="77777777">
        <w:tc>
          <w:tcPr>
            <w:tcW w:w="0" w:type="auto"/>
          </w:tcPr>
          <w:p w14:paraId="205754C7" w14:textId="77777777" w:rsidR="00E7002C" w:rsidRDefault="00000000">
            <w:pPr>
              <w:pStyle w:val="Compact"/>
            </w:pPr>
            <w:r>
              <w:t>Acute heart failure, n (%)</w:t>
            </w:r>
          </w:p>
        </w:tc>
        <w:tc>
          <w:tcPr>
            <w:tcW w:w="0" w:type="auto"/>
          </w:tcPr>
          <w:p w14:paraId="515C1E4D" w14:textId="77777777" w:rsidR="00E7002C" w:rsidRDefault="00000000">
            <w:pPr>
              <w:pStyle w:val="Compact"/>
            </w:pPr>
            <w:r>
              <w:t>42 (22.2)</w:t>
            </w:r>
          </w:p>
        </w:tc>
        <w:tc>
          <w:tcPr>
            <w:tcW w:w="0" w:type="auto"/>
          </w:tcPr>
          <w:p w14:paraId="5603444E" w14:textId="77777777" w:rsidR="00E7002C" w:rsidRDefault="00000000">
            <w:pPr>
              <w:pStyle w:val="Compact"/>
            </w:pPr>
            <w:r>
              <w:t>17 (19.8)</w:t>
            </w:r>
          </w:p>
        </w:tc>
        <w:tc>
          <w:tcPr>
            <w:tcW w:w="0" w:type="auto"/>
          </w:tcPr>
          <w:p w14:paraId="56603BC7" w14:textId="77777777" w:rsidR="00E7002C" w:rsidRDefault="00000000">
            <w:pPr>
              <w:pStyle w:val="Compact"/>
            </w:pPr>
            <w:r>
              <w:t>5 (13.9)</w:t>
            </w:r>
          </w:p>
        </w:tc>
        <w:tc>
          <w:tcPr>
            <w:tcW w:w="0" w:type="auto"/>
          </w:tcPr>
          <w:p w14:paraId="44E21A28" w14:textId="77777777" w:rsidR="00E7002C" w:rsidRDefault="00000000">
            <w:pPr>
              <w:pStyle w:val="Compact"/>
            </w:pPr>
            <w:r>
              <w:t>20 (29.9)</w:t>
            </w:r>
          </w:p>
        </w:tc>
        <w:tc>
          <w:tcPr>
            <w:tcW w:w="0" w:type="auto"/>
          </w:tcPr>
          <w:p w14:paraId="31125AB5" w14:textId="77777777" w:rsidR="00E7002C" w:rsidRDefault="00000000">
            <w:pPr>
              <w:pStyle w:val="Compact"/>
            </w:pPr>
            <w:r>
              <w:t>0.135</w:t>
            </w:r>
          </w:p>
        </w:tc>
      </w:tr>
      <w:tr w:rsidR="00E7002C" w14:paraId="546E6219" w14:textId="77777777">
        <w:tc>
          <w:tcPr>
            <w:tcW w:w="0" w:type="auto"/>
          </w:tcPr>
          <w:p w14:paraId="1DF040A1" w14:textId="77777777" w:rsidR="00E7002C" w:rsidRDefault="00000000">
            <w:pPr>
              <w:pStyle w:val="Compact"/>
            </w:pPr>
            <w:r>
              <w:t>Embolic events, n (%)</w:t>
            </w:r>
          </w:p>
        </w:tc>
        <w:tc>
          <w:tcPr>
            <w:tcW w:w="0" w:type="auto"/>
          </w:tcPr>
          <w:p w14:paraId="24EC33A9" w14:textId="77777777" w:rsidR="00E7002C" w:rsidRDefault="00000000">
            <w:pPr>
              <w:pStyle w:val="Compact"/>
            </w:pPr>
            <w:r>
              <w:t>66 (35.1)</w:t>
            </w:r>
          </w:p>
        </w:tc>
        <w:tc>
          <w:tcPr>
            <w:tcW w:w="0" w:type="auto"/>
          </w:tcPr>
          <w:p w14:paraId="1486A5B3" w14:textId="77777777" w:rsidR="00E7002C" w:rsidRDefault="00000000">
            <w:pPr>
              <w:pStyle w:val="Compact"/>
            </w:pPr>
            <w:r>
              <w:t>23 (27.1)</w:t>
            </w:r>
          </w:p>
        </w:tc>
        <w:tc>
          <w:tcPr>
            <w:tcW w:w="0" w:type="auto"/>
          </w:tcPr>
          <w:p w14:paraId="0C8F8C90" w14:textId="77777777" w:rsidR="00E7002C" w:rsidRDefault="00000000">
            <w:pPr>
              <w:pStyle w:val="Compact"/>
            </w:pPr>
            <w:r>
              <w:t>15 (41.7)</w:t>
            </w:r>
          </w:p>
        </w:tc>
        <w:tc>
          <w:tcPr>
            <w:tcW w:w="0" w:type="auto"/>
          </w:tcPr>
          <w:p w14:paraId="7A101D31" w14:textId="77777777" w:rsidR="00E7002C" w:rsidRDefault="00000000">
            <w:pPr>
              <w:pStyle w:val="Compact"/>
            </w:pPr>
            <w:r>
              <w:t>28 (41.8)</w:t>
            </w:r>
          </w:p>
        </w:tc>
        <w:tc>
          <w:tcPr>
            <w:tcW w:w="0" w:type="auto"/>
          </w:tcPr>
          <w:p w14:paraId="573CD96F" w14:textId="77777777" w:rsidR="00E7002C" w:rsidRDefault="00000000">
            <w:pPr>
              <w:pStyle w:val="Compact"/>
            </w:pPr>
            <w:r>
              <w:t>0.110</w:t>
            </w:r>
          </w:p>
        </w:tc>
      </w:tr>
      <w:tr w:rsidR="00E7002C" w14:paraId="5328BE3C" w14:textId="77777777">
        <w:tc>
          <w:tcPr>
            <w:tcW w:w="0" w:type="auto"/>
          </w:tcPr>
          <w:p w14:paraId="29B62CB4" w14:textId="77777777" w:rsidR="00E7002C" w:rsidRDefault="00000000">
            <w:pPr>
              <w:pStyle w:val="Compact"/>
            </w:pPr>
            <w:r>
              <w:t>– cerebral, n (% of embolic events)</w:t>
            </w:r>
          </w:p>
        </w:tc>
        <w:tc>
          <w:tcPr>
            <w:tcW w:w="0" w:type="auto"/>
          </w:tcPr>
          <w:p w14:paraId="4CDDC424" w14:textId="77777777" w:rsidR="00E7002C" w:rsidRDefault="00000000">
            <w:pPr>
              <w:pStyle w:val="Compact"/>
            </w:pPr>
            <w:r>
              <w:t>33 (50.0)</w:t>
            </w:r>
          </w:p>
        </w:tc>
        <w:tc>
          <w:tcPr>
            <w:tcW w:w="0" w:type="auto"/>
          </w:tcPr>
          <w:p w14:paraId="72BA6F3E" w14:textId="77777777" w:rsidR="00E7002C" w:rsidRDefault="00000000">
            <w:pPr>
              <w:pStyle w:val="Compact"/>
            </w:pPr>
            <w:r>
              <w:t>11 (47.8)</w:t>
            </w:r>
          </w:p>
        </w:tc>
        <w:tc>
          <w:tcPr>
            <w:tcW w:w="0" w:type="auto"/>
          </w:tcPr>
          <w:p w14:paraId="754A9961" w14:textId="77777777" w:rsidR="00E7002C" w:rsidRDefault="00000000">
            <w:pPr>
              <w:pStyle w:val="Compact"/>
            </w:pPr>
            <w:r>
              <w:t>10 (66.7)</w:t>
            </w:r>
          </w:p>
        </w:tc>
        <w:tc>
          <w:tcPr>
            <w:tcW w:w="0" w:type="auto"/>
          </w:tcPr>
          <w:p w14:paraId="49EB01D1" w14:textId="77777777" w:rsidR="00E7002C" w:rsidRDefault="00000000">
            <w:pPr>
              <w:pStyle w:val="Compact"/>
            </w:pPr>
            <w:r>
              <w:t>12 (42.9)</w:t>
            </w:r>
          </w:p>
        </w:tc>
        <w:tc>
          <w:tcPr>
            <w:tcW w:w="0" w:type="auto"/>
          </w:tcPr>
          <w:p w14:paraId="57B19833" w14:textId="77777777" w:rsidR="00E7002C" w:rsidRDefault="00000000">
            <w:pPr>
              <w:pStyle w:val="Compact"/>
            </w:pPr>
            <w:r>
              <w:t>0.320</w:t>
            </w:r>
          </w:p>
        </w:tc>
      </w:tr>
      <w:tr w:rsidR="00E7002C" w14:paraId="42FC120B" w14:textId="77777777">
        <w:tc>
          <w:tcPr>
            <w:tcW w:w="0" w:type="auto"/>
          </w:tcPr>
          <w:p w14:paraId="5D16D83D" w14:textId="77777777" w:rsidR="00E7002C" w:rsidRDefault="00000000">
            <w:pPr>
              <w:pStyle w:val="Compact"/>
            </w:pPr>
            <w:r>
              <w:t>– other sites, n (% of embolic events)</w:t>
            </w:r>
          </w:p>
        </w:tc>
        <w:tc>
          <w:tcPr>
            <w:tcW w:w="0" w:type="auto"/>
          </w:tcPr>
          <w:p w14:paraId="50729133" w14:textId="77777777" w:rsidR="00E7002C" w:rsidRDefault="00000000">
            <w:pPr>
              <w:pStyle w:val="Compact"/>
            </w:pPr>
            <w:r>
              <w:t>33 (50.0)</w:t>
            </w:r>
          </w:p>
        </w:tc>
        <w:tc>
          <w:tcPr>
            <w:tcW w:w="0" w:type="auto"/>
          </w:tcPr>
          <w:p w14:paraId="563920BA" w14:textId="77777777" w:rsidR="00E7002C" w:rsidRDefault="00000000">
            <w:pPr>
              <w:pStyle w:val="Compact"/>
            </w:pPr>
            <w:r>
              <w:t>12 (52.2)</w:t>
            </w:r>
          </w:p>
        </w:tc>
        <w:tc>
          <w:tcPr>
            <w:tcW w:w="0" w:type="auto"/>
          </w:tcPr>
          <w:p w14:paraId="68A9592F" w14:textId="77777777" w:rsidR="00E7002C" w:rsidRDefault="00000000">
            <w:pPr>
              <w:pStyle w:val="Compact"/>
            </w:pPr>
            <w:r>
              <w:t>5 (33.3)</w:t>
            </w:r>
          </w:p>
        </w:tc>
        <w:tc>
          <w:tcPr>
            <w:tcW w:w="0" w:type="auto"/>
          </w:tcPr>
          <w:p w14:paraId="43CF4334" w14:textId="77777777" w:rsidR="00E7002C" w:rsidRDefault="00000000">
            <w:pPr>
              <w:pStyle w:val="Compact"/>
            </w:pPr>
            <w:r>
              <w:t>16 (57.1)</w:t>
            </w:r>
          </w:p>
        </w:tc>
        <w:tc>
          <w:tcPr>
            <w:tcW w:w="0" w:type="auto"/>
          </w:tcPr>
          <w:p w14:paraId="015207A6" w14:textId="77777777" w:rsidR="00E7002C" w:rsidRDefault="00000000">
            <w:pPr>
              <w:pStyle w:val="Compact"/>
            </w:pPr>
            <w:r>
              <w:t>0.320</w:t>
            </w:r>
          </w:p>
        </w:tc>
      </w:tr>
      <w:tr w:rsidR="00E7002C" w14:paraId="7ED39391" w14:textId="77777777">
        <w:tc>
          <w:tcPr>
            <w:tcW w:w="0" w:type="auto"/>
          </w:tcPr>
          <w:p w14:paraId="5B4D0650" w14:textId="77777777" w:rsidR="00E7002C" w:rsidRDefault="00000000">
            <w:pPr>
              <w:pStyle w:val="Compact"/>
            </w:pPr>
            <w:r>
              <w:t>Perivalvular abscess, n (%)</w:t>
            </w:r>
          </w:p>
        </w:tc>
        <w:tc>
          <w:tcPr>
            <w:tcW w:w="0" w:type="auto"/>
          </w:tcPr>
          <w:p w14:paraId="34F819F5" w14:textId="77777777" w:rsidR="00E7002C" w:rsidRDefault="00000000">
            <w:pPr>
              <w:pStyle w:val="Compact"/>
            </w:pPr>
            <w:r>
              <w:t>34 (18.1)</w:t>
            </w:r>
          </w:p>
        </w:tc>
        <w:tc>
          <w:tcPr>
            <w:tcW w:w="0" w:type="auto"/>
          </w:tcPr>
          <w:p w14:paraId="2D089F40" w14:textId="77777777" w:rsidR="00E7002C" w:rsidRDefault="00000000">
            <w:pPr>
              <w:pStyle w:val="Compact"/>
            </w:pPr>
            <w:r>
              <w:t>17 (20.0)</w:t>
            </w:r>
          </w:p>
        </w:tc>
        <w:tc>
          <w:tcPr>
            <w:tcW w:w="0" w:type="auto"/>
          </w:tcPr>
          <w:p w14:paraId="3ED22C86" w14:textId="77777777" w:rsidR="00E7002C" w:rsidRDefault="00000000">
            <w:pPr>
              <w:pStyle w:val="Compact"/>
            </w:pPr>
            <w:r>
              <w:t>6 (16.7)</w:t>
            </w:r>
          </w:p>
        </w:tc>
        <w:tc>
          <w:tcPr>
            <w:tcW w:w="0" w:type="auto"/>
          </w:tcPr>
          <w:p w14:paraId="2002D517" w14:textId="77777777" w:rsidR="00E7002C" w:rsidRDefault="00000000">
            <w:pPr>
              <w:pStyle w:val="Compact"/>
            </w:pPr>
            <w:r>
              <w:t>11 (16.4)</w:t>
            </w:r>
          </w:p>
        </w:tc>
        <w:tc>
          <w:tcPr>
            <w:tcW w:w="0" w:type="auto"/>
          </w:tcPr>
          <w:p w14:paraId="27B5A6FA" w14:textId="77777777" w:rsidR="00E7002C" w:rsidRDefault="00000000">
            <w:pPr>
              <w:pStyle w:val="Compact"/>
            </w:pPr>
            <w:r>
              <w:t>0.825</w:t>
            </w:r>
          </w:p>
        </w:tc>
      </w:tr>
      <w:tr w:rsidR="00E7002C" w14:paraId="7DFBA968" w14:textId="77777777">
        <w:tc>
          <w:tcPr>
            <w:tcW w:w="0" w:type="auto"/>
          </w:tcPr>
          <w:p w14:paraId="15D11E36" w14:textId="77777777" w:rsidR="00E7002C" w:rsidRDefault="00000000">
            <w:pPr>
              <w:pStyle w:val="Compact"/>
            </w:pPr>
            <w:r>
              <w:rPr>
                <w:b/>
                <w:bCs/>
              </w:rPr>
              <w:t>Blood cultures</w:t>
            </w:r>
            <w:r>
              <w:t>†</w:t>
            </w:r>
          </w:p>
        </w:tc>
        <w:tc>
          <w:tcPr>
            <w:tcW w:w="0" w:type="auto"/>
          </w:tcPr>
          <w:p w14:paraId="1280ACC0" w14:textId="77777777" w:rsidR="00E7002C" w:rsidRDefault="00E7002C">
            <w:pPr>
              <w:pStyle w:val="Compact"/>
            </w:pPr>
          </w:p>
        </w:tc>
        <w:tc>
          <w:tcPr>
            <w:tcW w:w="0" w:type="auto"/>
          </w:tcPr>
          <w:p w14:paraId="6D6FFEE4" w14:textId="77777777" w:rsidR="00E7002C" w:rsidRDefault="00E7002C">
            <w:pPr>
              <w:pStyle w:val="Compact"/>
            </w:pPr>
          </w:p>
        </w:tc>
        <w:tc>
          <w:tcPr>
            <w:tcW w:w="0" w:type="auto"/>
          </w:tcPr>
          <w:p w14:paraId="7C92530E" w14:textId="77777777" w:rsidR="00E7002C" w:rsidRDefault="00E7002C">
            <w:pPr>
              <w:pStyle w:val="Compact"/>
            </w:pPr>
          </w:p>
        </w:tc>
        <w:tc>
          <w:tcPr>
            <w:tcW w:w="0" w:type="auto"/>
          </w:tcPr>
          <w:p w14:paraId="14894563" w14:textId="77777777" w:rsidR="00E7002C" w:rsidRDefault="00E7002C">
            <w:pPr>
              <w:pStyle w:val="Compact"/>
            </w:pPr>
          </w:p>
        </w:tc>
        <w:tc>
          <w:tcPr>
            <w:tcW w:w="0" w:type="auto"/>
          </w:tcPr>
          <w:p w14:paraId="71379FD5" w14:textId="77777777" w:rsidR="00E7002C" w:rsidRDefault="00000000">
            <w:pPr>
              <w:pStyle w:val="Compact"/>
            </w:pPr>
            <w:r>
              <w:rPr>
                <w:b/>
                <w:bCs/>
              </w:rPr>
              <w:t>0.032</w:t>
            </w:r>
          </w:p>
        </w:tc>
      </w:tr>
      <w:tr w:rsidR="00E7002C" w14:paraId="773A4AFB" w14:textId="77777777">
        <w:tc>
          <w:tcPr>
            <w:tcW w:w="0" w:type="auto"/>
          </w:tcPr>
          <w:p w14:paraId="3A9F04BA" w14:textId="77777777" w:rsidR="00E7002C" w:rsidRDefault="00000000">
            <w:pPr>
              <w:pStyle w:val="Compact"/>
            </w:pPr>
            <w:r>
              <w:t>Culture-negative, n (%)</w:t>
            </w:r>
          </w:p>
        </w:tc>
        <w:tc>
          <w:tcPr>
            <w:tcW w:w="0" w:type="auto"/>
          </w:tcPr>
          <w:p w14:paraId="0185167C" w14:textId="77777777" w:rsidR="00E7002C" w:rsidRDefault="00000000">
            <w:pPr>
              <w:pStyle w:val="Compact"/>
            </w:pPr>
            <w:r>
              <w:t>35 (18.6)</w:t>
            </w:r>
          </w:p>
        </w:tc>
        <w:tc>
          <w:tcPr>
            <w:tcW w:w="0" w:type="auto"/>
          </w:tcPr>
          <w:p w14:paraId="69BC4E63" w14:textId="77777777" w:rsidR="00E7002C" w:rsidRDefault="00000000">
            <w:pPr>
              <w:pStyle w:val="Compact"/>
            </w:pPr>
            <w:r>
              <w:t>21 (24.7)</w:t>
            </w:r>
          </w:p>
        </w:tc>
        <w:tc>
          <w:tcPr>
            <w:tcW w:w="0" w:type="auto"/>
          </w:tcPr>
          <w:p w14:paraId="781826C5" w14:textId="77777777" w:rsidR="00E7002C" w:rsidRDefault="00000000">
            <w:pPr>
              <w:pStyle w:val="Compact"/>
            </w:pPr>
            <w:r>
              <w:t>6 (16.7)</w:t>
            </w:r>
          </w:p>
        </w:tc>
        <w:tc>
          <w:tcPr>
            <w:tcW w:w="0" w:type="auto"/>
          </w:tcPr>
          <w:p w14:paraId="51945411" w14:textId="77777777" w:rsidR="00E7002C" w:rsidRDefault="00000000">
            <w:pPr>
              <w:pStyle w:val="Compact"/>
            </w:pPr>
            <w:r>
              <w:t>8 (11.9)</w:t>
            </w:r>
          </w:p>
        </w:tc>
        <w:tc>
          <w:tcPr>
            <w:tcW w:w="0" w:type="auto"/>
          </w:tcPr>
          <w:p w14:paraId="4269FDCC" w14:textId="77777777" w:rsidR="00E7002C" w:rsidRDefault="00000000">
            <w:pPr>
              <w:pStyle w:val="Compact"/>
            </w:pPr>
            <w:r>
              <w:t>0.126</w:t>
            </w:r>
          </w:p>
        </w:tc>
      </w:tr>
      <w:tr w:rsidR="00E7002C" w14:paraId="3DF7F85D" w14:textId="77777777">
        <w:tc>
          <w:tcPr>
            <w:tcW w:w="0" w:type="auto"/>
          </w:tcPr>
          <w:p w14:paraId="125B7127" w14:textId="77777777" w:rsidR="00E7002C" w:rsidRDefault="00000000">
            <w:pPr>
              <w:pStyle w:val="Compact"/>
            </w:pPr>
            <w:r>
              <w:rPr>
                <w:i/>
                <w:iCs/>
              </w:rPr>
              <w:t>Staphylococcus aureus</w:t>
            </w:r>
            <w:r>
              <w:t>, n (%)</w:t>
            </w:r>
          </w:p>
        </w:tc>
        <w:tc>
          <w:tcPr>
            <w:tcW w:w="0" w:type="auto"/>
          </w:tcPr>
          <w:p w14:paraId="5910A348" w14:textId="77777777" w:rsidR="00E7002C" w:rsidRDefault="00000000">
            <w:pPr>
              <w:pStyle w:val="Compact"/>
            </w:pPr>
            <w:r>
              <w:t>60 (31.9)</w:t>
            </w:r>
          </w:p>
        </w:tc>
        <w:tc>
          <w:tcPr>
            <w:tcW w:w="0" w:type="auto"/>
          </w:tcPr>
          <w:p w14:paraId="6E54F13F" w14:textId="77777777" w:rsidR="00E7002C" w:rsidRDefault="00000000">
            <w:pPr>
              <w:pStyle w:val="Compact"/>
            </w:pPr>
            <w:r>
              <w:t>20 (23.5)</w:t>
            </w:r>
          </w:p>
        </w:tc>
        <w:tc>
          <w:tcPr>
            <w:tcW w:w="0" w:type="auto"/>
          </w:tcPr>
          <w:p w14:paraId="4BB7F3E6" w14:textId="77777777" w:rsidR="00E7002C" w:rsidRDefault="00000000">
            <w:pPr>
              <w:pStyle w:val="Compact"/>
            </w:pPr>
            <w:r>
              <w:t>10 (27.8)</w:t>
            </w:r>
          </w:p>
        </w:tc>
        <w:tc>
          <w:tcPr>
            <w:tcW w:w="0" w:type="auto"/>
          </w:tcPr>
          <w:p w14:paraId="6B149BB0" w14:textId="77777777" w:rsidR="00E7002C" w:rsidRDefault="00000000">
            <w:pPr>
              <w:pStyle w:val="Compact"/>
            </w:pPr>
            <w:r>
              <w:t>30 (44.8)</w:t>
            </w:r>
          </w:p>
        </w:tc>
        <w:tc>
          <w:tcPr>
            <w:tcW w:w="0" w:type="auto"/>
          </w:tcPr>
          <w:p w14:paraId="10A5A6AD" w14:textId="77777777" w:rsidR="00E7002C" w:rsidRDefault="00000000">
            <w:pPr>
              <w:pStyle w:val="Compact"/>
            </w:pPr>
            <w:r>
              <w:rPr>
                <w:b/>
                <w:bCs/>
              </w:rPr>
              <w:t>0.017</w:t>
            </w:r>
          </w:p>
        </w:tc>
      </w:tr>
      <w:tr w:rsidR="00E7002C" w14:paraId="3727B248" w14:textId="77777777">
        <w:tc>
          <w:tcPr>
            <w:tcW w:w="0" w:type="auto"/>
          </w:tcPr>
          <w:p w14:paraId="6CFFE67E" w14:textId="77777777" w:rsidR="00E7002C" w:rsidRDefault="00000000">
            <w:pPr>
              <w:pStyle w:val="Compact"/>
            </w:pPr>
            <w:r>
              <w:t xml:space="preserve">– MRSA, n (% of </w:t>
            </w:r>
            <w:r>
              <w:rPr>
                <w:i/>
                <w:iCs/>
              </w:rPr>
              <w:t>S. aureus</w:t>
            </w:r>
            <w:r>
              <w:t xml:space="preserve"> isolates)‡</w:t>
            </w:r>
          </w:p>
        </w:tc>
        <w:tc>
          <w:tcPr>
            <w:tcW w:w="0" w:type="auto"/>
          </w:tcPr>
          <w:p w14:paraId="303A6064" w14:textId="77777777" w:rsidR="00E7002C" w:rsidRDefault="00000000">
            <w:pPr>
              <w:pStyle w:val="Compact"/>
            </w:pPr>
            <w:r>
              <w:t>12 (20.3)</w:t>
            </w:r>
          </w:p>
        </w:tc>
        <w:tc>
          <w:tcPr>
            <w:tcW w:w="0" w:type="auto"/>
          </w:tcPr>
          <w:p w14:paraId="4A90B677" w14:textId="77777777" w:rsidR="00E7002C" w:rsidRDefault="00000000">
            <w:pPr>
              <w:pStyle w:val="Compact"/>
            </w:pPr>
            <w:r>
              <w:t>2 (10.5)</w:t>
            </w:r>
          </w:p>
        </w:tc>
        <w:tc>
          <w:tcPr>
            <w:tcW w:w="0" w:type="auto"/>
          </w:tcPr>
          <w:p w14:paraId="2CB4E0C7" w14:textId="77777777" w:rsidR="00E7002C" w:rsidRDefault="00000000">
            <w:pPr>
              <w:pStyle w:val="Compact"/>
            </w:pPr>
            <w:r>
              <w:t>3 (30.0)</w:t>
            </w:r>
          </w:p>
        </w:tc>
        <w:tc>
          <w:tcPr>
            <w:tcW w:w="0" w:type="auto"/>
          </w:tcPr>
          <w:p w14:paraId="321FFB33" w14:textId="77777777" w:rsidR="00E7002C" w:rsidRDefault="00000000">
            <w:pPr>
              <w:pStyle w:val="Compact"/>
            </w:pPr>
            <w:r>
              <w:t>7 (23.3)</w:t>
            </w:r>
          </w:p>
        </w:tc>
        <w:tc>
          <w:tcPr>
            <w:tcW w:w="0" w:type="auto"/>
          </w:tcPr>
          <w:p w14:paraId="0FF4A341" w14:textId="77777777" w:rsidR="00E7002C" w:rsidRDefault="00000000">
            <w:pPr>
              <w:pStyle w:val="Compact"/>
            </w:pPr>
            <w:r>
              <w:t>0.457</w:t>
            </w:r>
          </w:p>
        </w:tc>
      </w:tr>
      <w:tr w:rsidR="00E7002C" w14:paraId="37E3EDD6" w14:textId="77777777">
        <w:tc>
          <w:tcPr>
            <w:tcW w:w="0" w:type="auto"/>
          </w:tcPr>
          <w:p w14:paraId="08EF3A71" w14:textId="77777777" w:rsidR="00E7002C" w:rsidRDefault="00000000">
            <w:pPr>
              <w:pStyle w:val="Compact"/>
            </w:pPr>
            <w:r>
              <w:rPr>
                <w:i/>
                <w:iCs/>
              </w:rPr>
              <w:t>Enterococcus</w:t>
            </w:r>
            <w:r>
              <w:t xml:space="preserve"> spp., n (%)</w:t>
            </w:r>
          </w:p>
        </w:tc>
        <w:tc>
          <w:tcPr>
            <w:tcW w:w="0" w:type="auto"/>
          </w:tcPr>
          <w:p w14:paraId="5CA1C310" w14:textId="77777777" w:rsidR="00E7002C" w:rsidRDefault="00000000">
            <w:pPr>
              <w:pStyle w:val="Compact"/>
            </w:pPr>
            <w:r>
              <w:t>25 (13.3)</w:t>
            </w:r>
          </w:p>
        </w:tc>
        <w:tc>
          <w:tcPr>
            <w:tcW w:w="0" w:type="auto"/>
          </w:tcPr>
          <w:p w14:paraId="44C517A0" w14:textId="77777777" w:rsidR="00E7002C" w:rsidRDefault="00000000">
            <w:pPr>
              <w:pStyle w:val="Compact"/>
            </w:pPr>
            <w:r>
              <w:t>8 (9.4)</w:t>
            </w:r>
          </w:p>
        </w:tc>
        <w:tc>
          <w:tcPr>
            <w:tcW w:w="0" w:type="auto"/>
          </w:tcPr>
          <w:p w14:paraId="582834A8" w14:textId="77777777" w:rsidR="00E7002C" w:rsidRDefault="00000000">
            <w:pPr>
              <w:pStyle w:val="Compact"/>
            </w:pPr>
            <w:r>
              <w:t>4 (11.1)</w:t>
            </w:r>
          </w:p>
        </w:tc>
        <w:tc>
          <w:tcPr>
            <w:tcW w:w="0" w:type="auto"/>
          </w:tcPr>
          <w:p w14:paraId="19790194" w14:textId="77777777" w:rsidR="00E7002C" w:rsidRDefault="00000000">
            <w:pPr>
              <w:pStyle w:val="Compact"/>
            </w:pPr>
            <w:r>
              <w:t>13 (19.4)</w:t>
            </w:r>
          </w:p>
        </w:tc>
        <w:tc>
          <w:tcPr>
            <w:tcW w:w="0" w:type="auto"/>
          </w:tcPr>
          <w:p w14:paraId="523E377F" w14:textId="77777777" w:rsidR="00E7002C" w:rsidRDefault="00000000">
            <w:pPr>
              <w:pStyle w:val="Compact"/>
            </w:pPr>
            <w:r>
              <w:t>0.185</w:t>
            </w:r>
          </w:p>
        </w:tc>
      </w:tr>
      <w:tr w:rsidR="00E7002C" w14:paraId="40996F9D" w14:textId="77777777">
        <w:tc>
          <w:tcPr>
            <w:tcW w:w="0" w:type="auto"/>
          </w:tcPr>
          <w:p w14:paraId="3E27F765" w14:textId="77777777" w:rsidR="00E7002C" w:rsidRDefault="00000000">
            <w:pPr>
              <w:pStyle w:val="Compact"/>
            </w:pPr>
            <w:r>
              <w:t>Coagulase-negative staphylococci, n (%)</w:t>
            </w:r>
          </w:p>
        </w:tc>
        <w:tc>
          <w:tcPr>
            <w:tcW w:w="0" w:type="auto"/>
          </w:tcPr>
          <w:p w14:paraId="1E4AB091" w14:textId="77777777" w:rsidR="00E7002C" w:rsidRDefault="00000000">
            <w:pPr>
              <w:pStyle w:val="Compact"/>
            </w:pPr>
            <w:r>
              <w:t>26 (13.8)</w:t>
            </w:r>
          </w:p>
        </w:tc>
        <w:tc>
          <w:tcPr>
            <w:tcW w:w="0" w:type="auto"/>
          </w:tcPr>
          <w:p w14:paraId="32645A1B" w14:textId="77777777" w:rsidR="00E7002C" w:rsidRDefault="00000000">
            <w:pPr>
              <w:pStyle w:val="Compact"/>
            </w:pPr>
            <w:r>
              <w:t>13 (15.3)</w:t>
            </w:r>
          </w:p>
        </w:tc>
        <w:tc>
          <w:tcPr>
            <w:tcW w:w="0" w:type="auto"/>
          </w:tcPr>
          <w:p w14:paraId="4EE196D3" w14:textId="77777777" w:rsidR="00E7002C" w:rsidRDefault="00000000">
            <w:pPr>
              <w:pStyle w:val="Compact"/>
            </w:pPr>
            <w:r>
              <w:t>8 (22.2)</w:t>
            </w:r>
          </w:p>
        </w:tc>
        <w:tc>
          <w:tcPr>
            <w:tcW w:w="0" w:type="auto"/>
          </w:tcPr>
          <w:p w14:paraId="3F63EE66" w14:textId="77777777" w:rsidR="00E7002C" w:rsidRDefault="00000000">
            <w:pPr>
              <w:pStyle w:val="Compact"/>
            </w:pPr>
            <w:r>
              <w:t>5 (7.5)</w:t>
            </w:r>
          </w:p>
        </w:tc>
        <w:tc>
          <w:tcPr>
            <w:tcW w:w="0" w:type="auto"/>
          </w:tcPr>
          <w:p w14:paraId="77BD9F69" w14:textId="77777777" w:rsidR="00E7002C" w:rsidRDefault="00000000">
            <w:pPr>
              <w:pStyle w:val="Compact"/>
            </w:pPr>
            <w:r>
              <w:t>0.111</w:t>
            </w:r>
          </w:p>
        </w:tc>
      </w:tr>
      <w:tr w:rsidR="00E7002C" w14:paraId="5A8CFD02" w14:textId="77777777">
        <w:tc>
          <w:tcPr>
            <w:tcW w:w="0" w:type="auto"/>
          </w:tcPr>
          <w:p w14:paraId="595BA63C" w14:textId="77777777" w:rsidR="00E7002C" w:rsidRDefault="00000000">
            <w:pPr>
              <w:pStyle w:val="Compact"/>
            </w:pPr>
            <w:r>
              <w:t>Viridans group and other oral streptococci, n (%)</w:t>
            </w:r>
          </w:p>
        </w:tc>
        <w:tc>
          <w:tcPr>
            <w:tcW w:w="0" w:type="auto"/>
          </w:tcPr>
          <w:p w14:paraId="2C054196" w14:textId="77777777" w:rsidR="00E7002C" w:rsidRDefault="00000000">
            <w:pPr>
              <w:pStyle w:val="Compact"/>
            </w:pPr>
            <w:r>
              <w:t>24 (12.8)</w:t>
            </w:r>
          </w:p>
        </w:tc>
        <w:tc>
          <w:tcPr>
            <w:tcW w:w="0" w:type="auto"/>
          </w:tcPr>
          <w:p w14:paraId="60B1DFA5" w14:textId="77777777" w:rsidR="00E7002C" w:rsidRDefault="00000000">
            <w:pPr>
              <w:pStyle w:val="Compact"/>
            </w:pPr>
            <w:r>
              <w:t>14 (16.5)</w:t>
            </w:r>
          </w:p>
        </w:tc>
        <w:tc>
          <w:tcPr>
            <w:tcW w:w="0" w:type="auto"/>
          </w:tcPr>
          <w:p w14:paraId="22DDBA13" w14:textId="77777777" w:rsidR="00E7002C" w:rsidRDefault="00000000">
            <w:pPr>
              <w:pStyle w:val="Compact"/>
            </w:pPr>
            <w:r>
              <w:t>2 (5.6)</w:t>
            </w:r>
          </w:p>
        </w:tc>
        <w:tc>
          <w:tcPr>
            <w:tcW w:w="0" w:type="auto"/>
          </w:tcPr>
          <w:p w14:paraId="2F382B6B" w14:textId="77777777" w:rsidR="00E7002C" w:rsidRDefault="00000000">
            <w:pPr>
              <w:pStyle w:val="Compact"/>
            </w:pPr>
            <w:r>
              <w:t>8 (11.9)</w:t>
            </w:r>
          </w:p>
        </w:tc>
        <w:tc>
          <w:tcPr>
            <w:tcW w:w="0" w:type="auto"/>
          </w:tcPr>
          <w:p w14:paraId="18E66A69" w14:textId="77777777" w:rsidR="00E7002C" w:rsidRDefault="00000000">
            <w:pPr>
              <w:pStyle w:val="Compact"/>
            </w:pPr>
            <w:r>
              <w:t>0.249</w:t>
            </w:r>
          </w:p>
        </w:tc>
      </w:tr>
      <w:tr w:rsidR="00E7002C" w14:paraId="247F9422" w14:textId="77777777">
        <w:tc>
          <w:tcPr>
            <w:tcW w:w="0" w:type="auto"/>
          </w:tcPr>
          <w:p w14:paraId="6DD31EC6" w14:textId="77777777" w:rsidR="00E7002C" w:rsidRDefault="00000000">
            <w:pPr>
              <w:pStyle w:val="Compact"/>
            </w:pPr>
            <w:r>
              <w:t>Enterobacterales, n (%)</w:t>
            </w:r>
          </w:p>
        </w:tc>
        <w:tc>
          <w:tcPr>
            <w:tcW w:w="0" w:type="auto"/>
          </w:tcPr>
          <w:p w14:paraId="57508518" w14:textId="77777777" w:rsidR="00E7002C" w:rsidRDefault="00000000">
            <w:pPr>
              <w:pStyle w:val="Compact"/>
            </w:pPr>
            <w:r>
              <w:t>7 (3.7)</w:t>
            </w:r>
          </w:p>
        </w:tc>
        <w:tc>
          <w:tcPr>
            <w:tcW w:w="0" w:type="auto"/>
          </w:tcPr>
          <w:p w14:paraId="470ECA9A" w14:textId="77777777" w:rsidR="00E7002C" w:rsidRDefault="00000000">
            <w:pPr>
              <w:pStyle w:val="Compact"/>
            </w:pPr>
            <w:r>
              <w:t>2 (2.4)</w:t>
            </w:r>
          </w:p>
        </w:tc>
        <w:tc>
          <w:tcPr>
            <w:tcW w:w="0" w:type="auto"/>
          </w:tcPr>
          <w:p w14:paraId="1D7F4A78" w14:textId="77777777" w:rsidR="00E7002C" w:rsidRDefault="00000000">
            <w:pPr>
              <w:pStyle w:val="Compact"/>
            </w:pPr>
            <w:r>
              <w:t>2 (5.6)</w:t>
            </w:r>
          </w:p>
        </w:tc>
        <w:tc>
          <w:tcPr>
            <w:tcW w:w="0" w:type="auto"/>
          </w:tcPr>
          <w:p w14:paraId="37588CE0" w14:textId="77777777" w:rsidR="00E7002C" w:rsidRDefault="00000000">
            <w:pPr>
              <w:pStyle w:val="Compact"/>
            </w:pPr>
            <w:r>
              <w:t>3 (4.5)</w:t>
            </w:r>
          </w:p>
        </w:tc>
        <w:tc>
          <w:tcPr>
            <w:tcW w:w="0" w:type="auto"/>
          </w:tcPr>
          <w:p w14:paraId="5B213874" w14:textId="77777777" w:rsidR="00E7002C" w:rsidRDefault="00000000">
            <w:pPr>
              <w:pStyle w:val="Compact"/>
            </w:pPr>
            <w:r>
              <w:t>0.681</w:t>
            </w:r>
          </w:p>
        </w:tc>
      </w:tr>
      <w:tr w:rsidR="00E7002C" w14:paraId="6BF789BB" w14:textId="77777777">
        <w:tc>
          <w:tcPr>
            <w:tcW w:w="0" w:type="auto"/>
          </w:tcPr>
          <w:p w14:paraId="4D629599" w14:textId="77777777" w:rsidR="00E7002C" w:rsidRDefault="00000000">
            <w:pPr>
              <w:pStyle w:val="Compact"/>
            </w:pPr>
            <w:r>
              <w:rPr>
                <w:i/>
                <w:iCs/>
              </w:rPr>
              <w:t>Pseudomonas aeruginosa</w:t>
            </w:r>
            <w:r>
              <w:t>, n (%)</w:t>
            </w:r>
          </w:p>
        </w:tc>
        <w:tc>
          <w:tcPr>
            <w:tcW w:w="0" w:type="auto"/>
          </w:tcPr>
          <w:p w14:paraId="5A11DFBA" w14:textId="77777777" w:rsidR="00E7002C" w:rsidRDefault="00000000">
            <w:pPr>
              <w:pStyle w:val="Compact"/>
            </w:pPr>
            <w:r>
              <w:t>1 (0.5)</w:t>
            </w:r>
          </w:p>
        </w:tc>
        <w:tc>
          <w:tcPr>
            <w:tcW w:w="0" w:type="auto"/>
          </w:tcPr>
          <w:p w14:paraId="7AC0D7E8" w14:textId="77777777" w:rsidR="00E7002C" w:rsidRDefault="00000000">
            <w:pPr>
              <w:pStyle w:val="Compact"/>
            </w:pPr>
            <w:r>
              <w:t>1 (1.2)</w:t>
            </w:r>
          </w:p>
        </w:tc>
        <w:tc>
          <w:tcPr>
            <w:tcW w:w="0" w:type="auto"/>
          </w:tcPr>
          <w:p w14:paraId="5327CA5A" w14:textId="77777777" w:rsidR="00E7002C" w:rsidRDefault="00000000">
            <w:pPr>
              <w:pStyle w:val="Compact"/>
            </w:pPr>
            <w:r>
              <w:t>0 (0.0)</w:t>
            </w:r>
          </w:p>
        </w:tc>
        <w:tc>
          <w:tcPr>
            <w:tcW w:w="0" w:type="auto"/>
          </w:tcPr>
          <w:p w14:paraId="388ACE44" w14:textId="77777777" w:rsidR="00E7002C" w:rsidRDefault="00000000">
            <w:pPr>
              <w:pStyle w:val="Compact"/>
            </w:pPr>
            <w:r>
              <w:t>0 (0.0)</w:t>
            </w:r>
          </w:p>
        </w:tc>
        <w:tc>
          <w:tcPr>
            <w:tcW w:w="0" w:type="auto"/>
          </w:tcPr>
          <w:p w14:paraId="4017CBF0" w14:textId="77777777" w:rsidR="00E7002C" w:rsidRDefault="00000000">
            <w:pPr>
              <w:pStyle w:val="Compact"/>
            </w:pPr>
            <w:r>
              <w:t>1.000</w:t>
            </w:r>
          </w:p>
        </w:tc>
      </w:tr>
      <w:tr w:rsidR="00E7002C" w14:paraId="1C0C6971" w14:textId="77777777">
        <w:tc>
          <w:tcPr>
            <w:tcW w:w="0" w:type="auto"/>
          </w:tcPr>
          <w:p w14:paraId="126BB915" w14:textId="77777777" w:rsidR="00E7002C" w:rsidRDefault="00000000">
            <w:pPr>
              <w:pStyle w:val="Compact"/>
            </w:pPr>
            <w:r>
              <w:t>Fungi, n (%)</w:t>
            </w:r>
          </w:p>
        </w:tc>
        <w:tc>
          <w:tcPr>
            <w:tcW w:w="0" w:type="auto"/>
          </w:tcPr>
          <w:p w14:paraId="49A80E8E" w14:textId="77777777" w:rsidR="00E7002C" w:rsidRDefault="00000000">
            <w:pPr>
              <w:pStyle w:val="Compact"/>
            </w:pPr>
            <w:r>
              <w:t>2 (1.1)</w:t>
            </w:r>
          </w:p>
        </w:tc>
        <w:tc>
          <w:tcPr>
            <w:tcW w:w="0" w:type="auto"/>
          </w:tcPr>
          <w:p w14:paraId="4F4332B4" w14:textId="77777777" w:rsidR="00E7002C" w:rsidRDefault="00000000">
            <w:pPr>
              <w:pStyle w:val="Compact"/>
            </w:pPr>
            <w:r>
              <w:t>2 (2.4)</w:t>
            </w:r>
          </w:p>
        </w:tc>
        <w:tc>
          <w:tcPr>
            <w:tcW w:w="0" w:type="auto"/>
          </w:tcPr>
          <w:p w14:paraId="5FFD0A6A" w14:textId="77777777" w:rsidR="00E7002C" w:rsidRDefault="00000000">
            <w:pPr>
              <w:pStyle w:val="Compact"/>
            </w:pPr>
            <w:r>
              <w:t>0 (0.0)</w:t>
            </w:r>
          </w:p>
        </w:tc>
        <w:tc>
          <w:tcPr>
            <w:tcW w:w="0" w:type="auto"/>
          </w:tcPr>
          <w:p w14:paraId="09857B59" w14:textId="77777777" w:rsidR="00E7002C" w:rsidRDefault="00000000">
            <w:pPr>
              <w:pStyle w:val="Compact"/>
            </w:pPr>
            <w:r>
              <w:t>0 (0.0)</w:t>
            </w:r>
          </w:p>
        </w:tc>
        <w:tc>
          <w:tcPr>
            <w:tcW w:w="0" w:type="auto"/>
          </w:tcPr>
          <w:p w14:paraId="60D9BBF4" w14:textId="77777777" w:rsidR="00E7002C" w:rsidRDefault="00000000">
            <w:pPr>
              <w:pStyle w:val="Compact"/>
            </w:pPr>
            <w:r>
              <w:t>0.362</w:t>
            </w:r>
          </w:p>
        </w:tc>
      </w:tr>
      <w:tr w:rsidR="00E7002C" w14:paraId="5B1E39FC" w14:textId="77777777">
        <w:tc>
          <w:tcPr>
            <w:tcW w:w="0" w:type="auto"/>
          </w:tcPr>
          <w:p w14:paraId="2335D9D0" w14:textId="77777777" w:rsidR="00E7002C" w:rsidRDefault="00000000">
            <w:pPr>
              <w:pStyle w:val="Compact"/>
            </w:pPr>
            <w:r>
              <w:t>Polymicrobial, n (%)</w:t>
            </w:r>
          </w:p>
        </w:tc>
        <w:tc>
          <w:tcPr>
            <w:tcW w:w="0" w:type="auto"/>
          </w:tcPr>
          <w:p w14:paraId="63F1B828" w14:textId="77777777" w:rsidR="00E7002C" w:rsidRDefault="00000000">
            <w:pPr>
              <w:pStyle w:val="Compact"/>
            </w:pPr>
            <w:r>
              <w:t>2 (1.1)</w:t>
            </w:r>
          </w:p>
        </w:tc>
        <w:tc>
          <w:tcPr>
            <w:tcW w:w="0" w:type="auto"/>
          </w:tcPr>
          <w:p w14:paraId="4B32CE31" w14:textId="77777777" w:rsidR="00E7002C" w:rsidRDefault="00000000">
            <w:pPr>
              <w:pStyle w:val="Compact"/>
            </w:pPr>
            <w:r>
              <w:t>1 (1.2)</w:t>
            </w:r>
          </w:p>
        </w:tc>
        <w:tc>
          <w:tcPr>
            <w:tcW w:w="0" w:type="auto"/>
          </w:tcPr>
          <w:p w14:paraId="771D0AB5" w14:textId="77777777" w:rsidR="00E7002C" w:rsidRDefault="00000000">
            <w:pPr>
              <w:pStyle w:val="Compact"/>
            </w:pPr>
            <w:r>
              <w:t>1 (2.8)</w:t>
            </w:r>
          </w:p>
        </w:tc>
        <w:tc>
          <w:tcPr>
            <w:tcW w:w="0" w:type="auto"/>
          </w:tcPr>
          <w:p w14:paraId="3030CAF3" w14:textId="77777777" w:rsidR="00E7002C" w:rsidRDefault="00000000">
            <w:pPr>
              <w:pStyle w:val="Compact"/>
            </w:pPr>
            <w:r>
              <w:t>0 (0.0)</w:t>
            </w:r>
          </w:p>
        </w:tc>
        <w:tc>
          <w:tcPr>
            <w:tcW w:w="0" w:type="auto"/>
          </w:tcPr>
          <w:p w14:paraId="5AE6963B" w14:textId="77777777" w:rsidR="00E7002C" w:rsidRDefault="00000000">
            <w:pPr>
              <w:pStyle w:val="Compact"/>
            </w:pPr>
            <w:r>
              <w:t>0.674</w:t>
            </w:r>
          </w:p>
        </w:tc>
      </w:tr>
      <w:tr w:rsidR="00E7002C" w14:paraId="6AC52005" w14:textId="77777777">
        <w:tc>
          <w:tcPr>
            <w:tcW w:w="0" w:type="auto"/>
          </w:tcPr>
          <w:p w14:paraId="31A36F9C" w14:textId="77777777" w:rsidR="00E7002C" w:rsidRDefault="00000000">
            <w:pPr>
              <w:pStyle w:val="Compact"/>
            </w:pPr>
            <w:r>
              <w:t>Other pathogens, n (%)</w:t>
            </w:r>
          </w:p>
        </w:tc>
        <w:tc>
          <w:tcPr>
            <w:tcW w:w="0" w:type="auto"/>
          </w:tcPr>
          <w:p w14:paraId="65FD7F33" w14:textId="77777777" w:rsidR="00E7002C" w:rsidRDefault="00000000">
            <w:pPr>
              <w:pStyle w:val="Compact"/>
            </w:pPr>
            <w:r>
              <w:t>6 (3.2)</w:t>
            </w:r>
          </w:p>
        </w:tc>
        <w:tc>
          <w:tcPr>
            <w:tcW w:w="0" w:type="auto"/>
          </w:tcPr>
          <w:p w14:paraId="4905A4F6" w14:textId="77777777" w:rsidR="00E7002C" w:rsidRDefault="00000000">
            <w:pPr>
              <w:pStyle w:val="Compact"/>
            </w:pPr>
            <w:r>
              <w:t>3 (3.5)</w:t>
            </w:r>
          </w:p>
        </w:tc>
        <w:tc>
          <w:tcPr>
            <w:tcW w:w="0" w:type="auto"/>
          </w:tcPr>
          <w:p w14:paraId="78965E9C" w14:textId="77777777" w:rsidR="00E7002C" w:rsidRDefault="00000000">
            <w:pPr>
              <w:pStyle w:val="Compact"/>
            </w:pPr>
            <w:r>
              <w:t>3 (8.3)</w:t>
            </w:r>
          </w:p>
        </w:tc>
        <w:tc>
          <w:tcPr>
            <w:tcW w:w="0" w:type="auto"/>
          </w:tcPr>
          <w:p w14:paraId="3BB8806E" w14:textId="77777777" w:rsidR="00E7002C" w:rsidRDefault="00000000">
            <w:pPr>
              <w:pStyle w:val="Compact"/>
            </w:pPr>
            <w:r>
              <w:t>0 (0.0)</w:t>
            </w:r>
          </w:p>
        </w:tc>
        <w:tc>
          <w:tcPr>
            <w:tcW w:w="0" w:type="auto"/>
          </w:tcPr>
          <w:p w14:paraId="3023DC3F" w14:textId="77777777" w:rsidR="00E7002C" w:rsidRDefault="00000000">
            <w:pPr>
              <w:pStyle w:val="Compact"/>
            </w:pPr>
            <w:r>
              <w:t>0.061</w:t>
            </w:r>
          </w:p>
        </w:tc>
      </w:tr>
      <w:tr w:rsidR="00E7002C" w14:paraId="7E2011C2" w14:textId="77777777">
        <w:tc>
          <w:tcPr>
            <w:tcW w:w="0" w:type="auto"/>
          </w:tcPr>
          <w:p w14:paraId="276A566E" w14:textId="77777777" w:rsidR="00E7002C" w:rsidRDefault="00000000">
            <w:pPr>
              <w:pStyle w:val="Compact"/>
            </w:pPr>
            <w:r>
              <w:rPr>
                <w:b/>
                <w:bCs/>
              </w:rPr>
              <w:t>Severity and organ support</w:t>
            </w:r>
          </w:p>
        </w:tc>
        <w:tc>
          <w:tcPr>
            <w:tcW w:w="0" w:type="auto"/>
          </w:tcPr>
          <w:p w14:paraId="3582821E" w14:textId="77777777" w:rsidR="00E7002C" w:rsidRDefault="00E7002C">
            <w:pPr>
              <w:pStyle w:val="Compact"/>
            </w:pPr>
          </w:p>
        </w:tc>
        <w:tc>
          <w:tcPr>
            <w:tcW w:w="0" w:type="auto"/>
          </w:tcPr>
          <w:p w14:paraId="6AC68FAA" w14:textId="77777777" w:rsidR="00E7002C" w:rsidRDefault="00E7002C">
            <w:pPr>
              <w:pStyle w:val="Compact"/>
            </w:pPr>
          </w:p>
        </w:tc>
        <w:tc>
          <w:tcPr>
            <w:tcW w:w="0" w:type="auto"/>
          </w:tcPr>
          <w:p w14:paraId="5E8253A2" w14:textId="77777777" w:rsidR="00E7002C" w:rsidRDefault="00E7002C">
            <w:pPr>
              <w:pStyle w:val="Compact"/>
            </w:pPr>
          </w:p>
        </w:tc>
        <w:tc>
          <w:tcPr>
            <w:tcW w:w="0" w:type="auto"/>
          </w:tcPr>
          <w:p w14:paraId="48CF56D3" w14:textId="77777777" w:rsidR="00E7002C" w:rsidRDefault="00E7002C">
            <w:pPr>
              <w:pStyle w:val="Compact"/>
            </w:pPr>
          </w:p>
        </w:tc>
        <w:tc>
          <w:tcPr>
            <w:tcW w:w="0" w:type="auto"/>
          </w:tcPr>
          <w:p w14:paraId="5542C8D9" w14:textId="77777777" w:rsidR="00E7002C" w:rsidRDefault="00E7002C">
            <w:pPr>
              <w:pStyle w:val="Compact"/>
            </w:pPr>
          </w:p>
        </w:tc>
      </w:tr>
      <w:tr w:rsidR="00E7002C" w14:paraId="5BAFC622" w14:textId="77777777">
        <w:tc>
          <w:tcPr>
            <w:tcW w:w="0" w:type="auto"/>
          </w:tcPr>
          <w:p w14:paraId="2F563304" w14:textId="77777777" w:rsidR="00E7002C" w:rsidRDefault="00000000">
            <w:pPr>
              <w:pStyle w:val="Compact"/>
            </w:pPr>
            <w:r>
              <w:t>Sepsis, n (%)</w:t>
            </w:r>
          </w:p>
        </w:tc>
        <w:tc>
          <w:tcPr>
            <w:tcW w:w="0" w:type="auto"/>
          </w:tcPr>
          <w:p w14:paraId="18EFFDBE" w14:textId="77777777" w:rsidR="00E7002C" w:rsidRDefault="00000000">
            <w:pPr>
              <w:pStyle w:val="Compact"/>
            </w:pPr>
            <w:r>
              <w:t>86 (45.5)</w:t>
            </w:r>
          </w:p>
        </w:tc>
        <w:tc>
          <w:tcPr>
            <w:tcW w:w="0" w:type="auto"/>
          </w:tcPr>
          <w:p w14:paraId="49E61AF8" w14:textId="77777777" w:rsidR="00E7002C" w:rsidRDefault="00000000">
            <w:pPr>
              <w:pStyle w:val="Compact"/>
            </w:pPr>
            <w:r>
              <w:t>30 (34.9)</w:t>
            </w:r>
          </w:p>
        </w:tc>
        <w:tc>
          <w:tcPr>
            <w:tcW w:w="0" w:type="auto"/>
          </w:tcPr>
          <w:p w14:paraId="1BA577BC" w14:textId="77777777" w:rsidR="00E7002C" w:rsidRDefault="00000000">
            <w:pPr>
              <w:pStyle w:val="Compact"/>
            </w:pPr>
            <w:r>
              <w:t>21 (58.3)</w:t>
            </w:r>
          </w:p>
        </w:tc>
        <w:tc>
          <w:tcPr>
            <w:tcW w:w="0" w:type="auto"/>
          </w:tcPr>
          <w:p w14:paraId="35EF2065" w14:textId="77777777" w:rsidR="00E7002C" w:rsidRDefault="00000000">
            <w:pPr>
              <w:pStyle w:val="Compact"/>
            </w:pPr>
            <w:r>
              <w:t>35 (52.2)</w:t>
            </w:r>
          </w:p>
        </w:tc>
        <w:tc>
          <w:tcPr>
            <w:tcW w:w="0" w:type="auto"/>
          </w:tcPr>
          <w:p w14:paraId="31BA85E7" w14:textId="77777777" w:rsidR="00E7002C" w:rsidRDefault="00000000">
            <w:pPr>
              <w:pStyle w:val="Compact"/>
            </w:pPr>
            <w:r>
              <w:rPr>
                <w:b/>
                <w:bCs/>
              </w:rPr>
              <w:t>0.023</w:t>
            </w:r>
          </w:p>
        </w:tc>
      </w:tr>
      <w:tr w:rsidR="00E7002C" w14:paraId="086B8634" w14:textId="77777777">
        <w:tc>
          <w:tcPr>
            <w:tcW w:w="0" w:type="auto"/>
          </w:tcPr>
          <w:p w14:paraId="0150F0AE" w14:textId="77777777" w:rsidR="00E7002C" w:rsidRDefault="00000000">
            <w:pPr>
              <w:pStyle w:val="Compact"/>
            </w:pPr>
            <w:r>
              <w:t xml:space="preserve">SOFA score, mean ± SD, </w:t>
            </w:r>
            <w:r>
              <w:lastRenderedPageBreak/>
              <w:t>points</w:t>
            </w:r>
          </w:p>
        </w:tc>
        <w:tc>
          <w:tcPr>
            <w:tcW w:w="0" w:type="auto"/>
          </w:tcPr>
          <w:p w14:paraId="192DED06" w14:textId="77777777" w:rsidR="00E7002C" w:rsidRDefault="00000000">
            <w:pPr>
              <w:pStyle w:val="Compact"/>
            </w:pPr>
            <w:r>
              <w:lastRenderedPageBreak/>
              <w:t>4.4 ± 3.7</w:t>
            </w:r>
          </w:p>
        </w:tc>
        <w:tc>
          <w:tcPr>
            <w:tcW w:w="0" w:type="auto"/>
          </w:tcPr>
          <w:p w14:paraId="11EAC04C" w14:textId="77777777" w:rsidR="00E7002C" w:rsidRDefault="00000000">
            <w:pPr>
              <w:pStyle w:val="Compact"/>
            </w:pPr>
            <w:r>
              <w:t>3.4 ± 2.7</w:t>
            </w:r>
          </w:p>
        </w:tc>
        <w:tc>
          <w:tcPr>
            <w:tcW w:w="0" w:type="auto"/>
          </w:tcPr>
          <w:p w14:paraId="75DFDCAA" w14:textId="77777777" w:rsidR="00E7002C" w:rsidRDefault="00000000">
            <w:pPr>
              <w:pStyle w:val="Compact"/>
            </w:pPr>
            <w:r>
              <w:t>5.8 ± 4.8</w:t>
            </w:r>
          </w:p>
        </w:tc>
        <w:tc>
          <w:tcPr>
            <w:tcW w:w="0" w:type="auto"/>
          </w:tcPr>
          <w:p w14:paraId="28215F08" w14:textId="77777777" w:rsidR="00E7002C" w:rsidRDefault="00000000">
            <w:pPr>
              <w:pStyle w:val="Compact"/>
            </w:pPr>
            <w:r>
              <w:t>5.0 ± 3.7</w:t>
            </w:r>
          </w:p>
        </w:tc>
        <w:tc>
          <w:tcPr>
            <w:tcW w:w="0" w:type="auto"/>
          </w:tcPr>
          <w:p w14:paraId="23477BF7" w14:textId="77777777" w:rsidR="00E7002C" w:rsidRDefault="00000000">
            <w:pPr>
              <w:pStyle w:val="Compact"/>
            </w:pPr>
            <w:r>
              <w:rPr>
                <w:b/>
                <w:bCs/>
              </w:rPr>
              <w:t>&lt;0.001</w:t>
            </w:r>
          </w:p>
        </w:tc>
      </w:tr>
      <w:tr w:rsidR="00E7002C" w14:paraId="7D3BA91E" w14:textId="77777777">
        <w:tc>
          <w:tcPr>
            <w:tcW w:w="0" w:type="auto"/>
          </w:tcPr>
          <w:p w14:paraId="200839B5" w14:textId="77777777" w:rsidR="00E7002C" w:rsidRDefault="00000000">
            <w:pPr>
              <w:pStyle w:val="Compact"/>
            </w:pPr>
            <w:r>
              <w:t>ICU admission, n (%)</w:t>
            </w:r>
          </w:p>
        </w:tc>
        <w:tc>
          <w:tcPr>
            <w:tcW w:w="0" w:type="auto"/>
          </w:tcPr>
          <w:p w14:paraId="769A8CCC" w14:textId="77777777" w:rsidR="00E7002C" w:rsidRDefault="00000000">
            <w:pPr>
              <w:pStyle w:val="Compact"/>
            </w:pPr>
            <w:r>
              <w:t>66 (34.9)</w:t>
            </w:r>
          </w:p>
        </w:tc>
        <w:tc>
          <w:tcPr>
            <w:tcW w:w="0" w:type="auto"/>
          </w:tcPr>
          <w:p w14:paraId="22186938" w14:textId="77777777" w:rsidR="00E7002C" w:rsidRDefault="00000000">
            <w:pPr>
              <w:pStyle w:val="Compact"/>
            </w:pPr>
            <w:r>
              <w:t>23 (26.7)</w:t>
            </w:r>
          </w:p>
        </w:tc>
        <w:tc>
          <w:tcPr>
            <w:tcW w:w="0" w:type="auto"/>
          </w:tcPr>
          <w:p w14:paraId="1D894D9B" w14:textId="77777777" w:rsidR="00E7002C" w:rsidRDefault="00000000">
            <w:pPr>
              <w:pStyle w:val="Compact"/>
            </w:pPr>
            <w:r>
              <w:t>18 (50.0)</w:t>
            </w:r>
          </w:p>
        </w:tc>
        <w:tc>
          <w:tcPr>
            <w:tcW w:w="0" w:type="auto"/>
          </w:tcPr>
          <w:p w14:paraId="3772F8FE" w14:textId="77777777" w:rsidR="00E7002C" w:rsidRDefault="00000000">
            <w:pPr>
              <w:pStyle w:val="Compact"/>
            </w:pPr>
            <w:r>
              <w:t>25 (37.3)</w:t>
            </w:r>
          </w:p>
        </w:tc>
        <w:tc>
          <w:tcPr>
            <w:tcW w:w="0" w:type="auto"/>
          </w:tcPr>
          <w:p w14:paraId="50C6FF44" w14:textId="77777777" w:rsidR="00E7002C" w:rsidRDefault="00000000">
            <w:pPr>
              <w:pStyle w:val="Compact"/>
            </w:pPr>
            <w:r>
              <w:rPr>
                <w:b/>
                <w:bCs/>
              </w:rPr>
              <w:t>0.043</w:t>
            </w:r>
          </w:p>
        </w:tc>
      </w:tr>
      <w:tr w:rsidR="00E7002C" w14:paraId="4A1CF9A1" w14:textId="77777777">
        <w:tc>
          <w:tcPr>
            <w:tcW w:w="0" w:type="auto"/>
          </w:tcPr>
          <w:p w14:paraId="74D3E6CC" w14:textId="77777777" w:rsidR="00E7002C" w:rsidRDefault="00000000">
            <w:pPr>
              <w:pStyle w:val="Compact"/>
            </w:pPr>
            <w:r>
              <w:t>Arterial lactate, mean ± SD, mmol/L</w:t>
            </w:r>
          </w:p>
        </w:tc>
        <w:tc>
          <w:tcPr>
            <w:tcW w:w="0" w:type="auto"/>
          </w:tcPr>
          <w:p w14:paraId="004A068A" w14:textId="77777777" w:rsidR="00E7002C" w:rsidRDefault="00000000">
            <w:pPr>
              <w:pStyle w:val="Compact"/>
            </w:pPr>
            <w:r>
              <w:t>2.3 ± 2.2</w:t>
            </w:r>
          </w:p>
        </w:tc>
        <w:tc>
          <w:tcPr>
            <w:tcW w:w="0" w:type="auto"/>
          </w:tcPr>
          <w:p w14:paraId="32E99B4C" w14:textId="77777777" w:rsidR="00E7002C" w:rsidRDefault="00000000">
            <w:pPr>
              <w:pStyle w:val="Compact"/>
            </w:pPr>
            <w:r>
              <w:t>2.0 ± 1.2</w:t>
            </w:r>
          </w:p>
        </w:tc>
        <w:tc>
          <w:tcPr>
            <w:tcW w:w="0" w:type="auto"/>
          </w:tcPr>
          <w:p w14:paraId="46F7912C" w14:textId="77777777" w:rsidR="00E7002C" w:rsidRDefault="00000000">
            <w:pPr>
              <w:pStyle w:val="Compact"/>
            </w:pPr>
            <w:r>
              <w:t>2.5 ± 1.6</w:t>
            </w:r>
          </w:p>
        </w:tc>
        <w:tc>
          <w:tcPr>
            <w:tcW w:w="0" w:type="auto"/>
          </w:tcPr>
          <w:p w14:paraId="22890FB1" w14:textId="77777777" w:rsidR="00E7002C" w:rsidRDefault="00000000">
            <w:pPr>
              <w:pStyle w:val="Compact"/>
            </w:pPr>
            <w:r>
              <w:t>2.5 ± 2.9</w:t>
            </w:r>
          </w:p>
        </w:tc>
        <w:tc>
          <w:tcPr>
            <w:tcW w:w="0" w:type="auto"/>
          </w:tcPr>
          <w:p w14:paraId="7F2BB072" w14:textId="77777777" w:rsidR="00E7002C" w:rsidRDefault="00000000">
            <w:pPr>
              <w:pStyle w:val="Compact"/>
            </w:pPr>
            <w:r>
              <w:t>0.516</w:t>
            </w:r>
          </w:p>
        </w:tc>
      </w:tr>
      <w:tr w:rsidR="00E7002C" w14:paraId="11561D54" w14:textId="77777777">
        <w:tc>
          <w:tcPr>
            <w:tcW w:w="0" w:type="auto"/>
          </w:tcPr>
          <w:p w14:paraId="54A164D6" w14:textId="77777777" w:rsidR="00E7002C" w:rsidRDefault="00000000">
            <w:pPr>
              <w:pStyle w:val="Compact"/>
            </w:pPr>
            <w:r>
              <w:t>PaO2/FiO2 ratio, mean ± SD, mmHg</w:t>
            </w:r>
          </w:p>
        </w:tc>
        <w:tc>
          <w:tcPr>
            <w:tcW w:w="0" w:type="auto"/>
          </w:tcPr>
          <w:p w14:paraId="4EA64D4B" w14:textId="77777777" w:rsidR="00E7002C" w:rsidRDefault="00000000">
            <w:pPr>
              <w:pStyle w:val="Compact"/>
            </w:pPr>
            <w:r>
              <w:t>302.6 ± 96.2</w:t>
            </w:r>
          </w:p>
        </w:tc>
        <w:tc>
          <w:tcPr>
            <w:tcW w:w="0" w:type="auto"/>
          </w:tcPr>
          <w:p w14:paraId="5CF01122" w14:textId="77777777" w:rsidR="00E7002C" w:rsidRDefault="00000000">
            <w:pPr>
              <w:pStyle w:val="Compact"/>
            </w:pPr>
            <w:r>
              <w:t>315.6 ± 92.1</w:t>
            </w:r>
          </w:p>
        </w:tc>
        <w:tc>
          <w:tcPr>
            <w:tcW w:w="0" w:type="auto"/>
          </w:tcPr>
          <w:p w14:paraId="00CE2BDC" w14:textId="77777777" w:rsidR="00E7002C" w:rsidRDefault="00000000">
            <w:pPr>
              <w:pStyle w:val="Compact"/>
            </w:pPr>
            <w:r>
              <w:t>269.9 ± 109.5</w:t>
            </w:r>
          </w:p>
        </w:tc>
        <w:tc>
          <w:tcPr>
            <w:tcW w:w="0" w:type="auto"/>
          </w:tcPr>
          <w:p w14:paraId="0075369F" w14:textId="77777777" w:rsidR="00E7002C" w:rsidRDefault="00000000">
            <w:pPr>
              <w:pStyle w:val="Compact"/>
            </w:pPr>
            <w:r>
              <w:t>309.5 ± 90.5</w:t>
            </w:r>
          </w:p>
        </w:tc>
        <w:tc>
          <w:tcPr>
            <w:tcW w:w="0" w:type="auto"/>
          </w:tcPr>
          <w:p w14:paraId="2BBD1EDF" w14:textId="77777777" w:rsidR="00E7002C" w:rsidRDefault="00000000">
            <w:pPr>
              <w:pStyle w:val="Compact"/>
            </w:pPr>
            <w:r>
              <w:t>0.130</w:t>
            </w:r>
          </w:p>
        </w:tc>
      </w:tr>
      <w:tr w:rsidR="00E7002C" w14:paraId="24EE5033" w14:textId="77777777">
        <w:tc>
          <w:tcPr>
            <w:tcW w:w="0" w:type="auto"/>
          </w:tcPr>
          <w:p w14:paraId="2FAFCF35" w14:textId="77777777" w:rsidR="00E7002C" w:rsidRDefault="00000000">
            <w:pPr>
              <w:pStyle w:val="Compact"/>
            </w:pPr>
            <w:r>
              <w:t>Invasive mechanical ventilation, n (%)</w:t>
            </w:r>
          </w:p>
        </w:tc>
        <w:tc>
          <w:tcPr>
            <w:tcW w:w="0" w:type="auto"/>
          </w:tcPr>
          <w:p w14:paraId="06AD027B" w14:textId="77777777" w:rsidR="00E7002C" w:rsidRDefault="00000000">
            <w:pPr>
              <w:pStyle w:val="Compact"/>
            </w:pPr>
            <w:r>
              <w:t>30 (15.9)</w:t>
            </w:r>
          </w:p>
        </w:tc>
        <w:tc>
          <w:tcPr>
            <w:tcW w:w="0" w:type="auto"/>
          </w:tcPr>
          <w:p w14:paraId="3644D8D3" w14:textId="77777777" w:rsidR="00E7002C" w:rsidRDefault="00000000">
            <w:pPr>
              <w:pStyle w:val="Compact"/>
            </w:pPr>
            <w:r>
              <w:t>9 (10.5)</w:t>
            </w:r>
          </w:p>
        </w:tc>
        <w:tc>
          <w:tcPr>
            <w:tcW w:w="0" w:type="auto"/>
          </w:tcPr>
          <w:p w14:paraId="0A3EF853" w14:textId="77777777" w:rsidR="00E7002C" w:rsidRDefault="00000000">
            <w:pPr>
              <w:pStyle w:val="Compact"/>
            </w:pPr>
            <w:r>
              <w:t>9 (25.0)</w:t>
            </w:r>
          </w:p>
        </w:tc>
        <w:tc>
          <w:tcPr>
            <w:tcW w:w="0" w:type="auto"/>
          </w:tcPr>
          <w:p w14:paraId="2CC945F8" w14:textId="77777777" w:rsidR="00E7002C" w:rsidRDefault="00000000">
            <w:pPr>
              <w:pStyle w:val="Compact"/>
            </w:pPr>
            <w:r>
              <w:t>12 (17.9)</w:t>
            </w:r>
          </w:p>
        </w:tc>
        <w:tc>
          <w:tcPr>
            <w:tcW w:w="0" w:type="auto"/>
          </w:tcPr>
          <w:p w14:paraId="408E0F50" w14:textId="77777777" w:rsidR="00E7002C" w:rsidRDefault="00000000">
            <w:pPr>
              <w:pStyle w:val="Compact"/>
            </w:pPr>
            <w:r>
              <w:t>0.114</w:t>
            </w:r>
          </w:p>
        </w:tc>
      </w:tr>
      <w:tr w:rsidR="00E7002C" w14:paraId="7DEF43E4" w14:textId="77777777">
        <w:tc>
          <w:tcPr>
            <w:tcW w:w="0" w:type="auto"/>
          </w:tcPr>
          <w:p w14:paraId="658769B9" w14:textId="77777777" w:rsidR="00E7002C" w:rsidRDefault="00000000">
            <w:pPr>
              <w:pStyle w:val="Compact"/>
            </w:pPr>
            <w:r>
              <w:rPr>
                <w:b/>
                <w:bCs/>
              </w:rPr>
              <w:t>Outcome</w:t>
            </w:r>
          </w:p>
        </w:tc>
        <w:tc>
          <w:tcPr>
            <w:tcW w:w="0" w:type="auto"/>
          </w:tcPr>
          <w:p w14:paraId="16EFDD10" w14:textId="77777777" w:rsidR="00E7002C" w:rsidRDefault="00E7002C">
            <w:pPr>
              <w:pStyle w:val="Compact"/>
            </w:pPr>
          </w:p>
        </w:tc>
        <w:tc>
          <w:tcPr>
            <w:tcW w:w="0" w:type="auto"/>
          </w:tcPr>
          <w:p w14:paraId="0B007626" w14:textId="77777777" w:rsidR="00E7002C" w:rsidRDefault="00E7002C">
            <w:pPr>
              <w:pStyle w:val="Compact"/>
            </w:pPr>
          </w:p>
        </w:tc>
        <w:tc>
          <w:tcPr>
            <w:tcW w:w="0" w:type="auto"/>
          </w:tcPr>
          <w:p w14:paraId="2BC14049" w14:textId="77777777" w:rsidR="00E7002C" w:rsidRDefault="00E7002C">
            <w:pPr>
              <w:pStyle w:val="Compact"/>
            </w:pPr>
          </w:p>
        </w:tc>
        <w:tc>
          <w:tcPr>
            <w:tcW w:w="0" w:type="auto"/>
          </w:tcPr>
          <w:p w14:paraId="2FCBF801" w14:textId="77777777" w:rsidR="00E7002C" w:rsidRDefault="00E7002C">
            <w:pPr>
              <w:pStyle w:val="Compact"/>
            </w:pPr>
          </w:p>
        </w:tc>
        <w:tc>
          <w:tcPr>
            <w:tcW w:w="0" w:type="auto"/>
          </w:tcPr>
          <w:p w14:paraId="3EF5FCC7" w14:textId="77777777" w:rsidR="00E7002C" w:rsidRDefault="00E7002C">
            <w:pPr>
              <w:pStyle w:val="Compact"/>
            </w:pPr>
          </w:p>
        </w:tc>
      </w:tr>
      <w:tr w:rsidR="00E7002C" w14:paraId="54E59607" w14:textId="77777777">
        <w:tc>
          <w:tcPr>
            <w:tcW w:w="0" w:type="auto"/>
          </w:tcPr>
          <w:p w14:paraId="5F0C8DB8" w14:textId="77777777" w:rsidR="00E7002C" w:rsidRDefault="00000000">
            <w:pPr>
              <w:pStyle w:val="Compact"/>
            </w:pPr>
            <w:r>
              <w:t>In-hospital death, n (%)</w:t>
            </w:r>
          </w:p>
        </w:tc>
        <w:tc>
          <w:tcPr>
            <w:tcW w:w="0" w:type="auto"/>
          </w:tcPr>
          <w:p w14:paraId="7FA5AA7A" w14:textId="77777777" w:rsidR="00E7002C" w:rsidRDefault="00000000">
            <w:pPr>
              <w:pStyle w:val="Compact"/>
            </w:pPr>
            <w:r>
              <w:t>49 (25.9)</w:t>
            </w:r>
          </w:p>
        </w:tc>
        <w:tc>
          <w:tcPr>
            <w:tcW w:w="0" w:type="auto"/>
          </w:tcPr>
          <w:p w14:paraId="1189F3F9" w14:textId="77777777" w:rsidR="00E7002C" w:rsidRDefault="00000000">
            <w:pPr>
              <w:pStyle w:val="Compact"/>
            </w:pPr>
            <w:r>
              <w:t>16 (18.6)</w:t>
            </w:r>
          </w:p>
        </w:tc>
        <w:tc>
          <w:tcPr>
            <w:tcW w:w="0" w:type="auto"/>
          </w:tcPr>
          <w:p w14:paraId="74614F47" w14:textId="77777777" w:rsidR="00E7002C" w:rsidRDefault="00000000">
            <w:pPr>
              <w:pStyle w:val="Compact"/>
            </w:pPr>
            <w:r>
              <w:t>11 (30.6)</w:t>
            </w:r>
          </w:p>
        </w:tc>
        <w:tc>
          <w:tcPr>
            <w:tcW w:w="0" w:type="auto"/>
          </w:tcPr>
          <w:p w14:paraId="542B3CFF" w14:textId="77777777" w:rsidR="00E7002C" w:rsidRDefault="00000000">
            <w:pPr>
              <w:pStyle w:val="Compact"/>
            </w:pPr>
            <w:r>
              <w:t>22 (32.8)</w:t>
            </w:r>
          </w:p>
        </w:tc>
        <w:tc>
          <w:tcPr>
            <w:tcW w:w="0" w:type="auto"/>
          </w:tcPr>
          <w:p w14:paraId="19CFD330" w14:textId="77777777" w:rsidR="00E7002C" w:rsidRDefault="00000000">
            <w:pPr>
              <w:pStyle w:val="Compact"/>
            </w:pPr>
            <w:r>
              <w:t>0.107</w:t>
            </w:r>
          </w:p>
        </w:tc>
      </w:tr>
    </w:tbl>
    <w:p w14:paraId="39979D02" w14:textId="5B386B16" w:rsidR="00E7002C" w:rsidRDefault="000C6558">
      <w:pPr>
        <w:pStyle w:val="Corpotesto"/>
      </w:pPr>
      <w:r>
        <w:t xml:space="preserve">Legend: </w:t>
      </w:r>
      <w:r w:rsidR="00000000">
        <w:t xml:space="preserve">ICU, intensive care unit; MRSA, methicillin-resistant </w:t>
      </w:r>
      <w:r w:rsidR="00000000">
        <w:rPr>
          <w:i/>
          <w:iCs/>
        </w:rPr>
        <w:t>Staphylococcus aureus</w:t>
      </w:r>
      <w:r w:rsidR="00000000">
        <w:t>; SD, standard deviation; SOFA, Sequential Organ Failure Assessment.</w:t>
      </w:r>
    </w:p>
    <w:sectPr w:rsidR="00E7002C">
      <w:pgSz w:w="12240" w:h="15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361F34" w14:textId="77777777" w:rsidR="001729C6" w:rsidRDefault="001729C6">
      <w:pPr>
        <w:spacing w:after="0"/>
      </w:pPr>
      <w:r>
        <w:separator/>
      </w:r>
    </w:p>
  </w:endnote>
  <w:endnote w:type="continuationSeparator" w:id="0">
    <w:p w14:paraId="39783F0B" w14:textId="77777777" w:rsidR="001729C6" w:rsidRDefault="001729C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9DB4A3" w14:textId="77777777" w:rsidR="001729C6" w:rsidRDefault="001729C6">
      <w:r>
        <w:separator/>
      </w:r>
    </w:p>
  </w:footnote>
  <w:footnote w:type="continuationSeparator" w:id="0">
    <w:p w14:paraId="4EC3364D" w14:textId="77777777" w:rsidR="001729C6" w:rsidRDefault="00172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A990"/>
    <w:multiLevelType w:val="multilevel"/>
    <w:tmpl w:val="AB9CF9DE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151402597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02C"/>
    <w:rsid w:val="000C6558"/>
    <w:rsid w:val="001729C6"/>
    <w:rsid w:val="00CF7DF8"/>
    <w:rsid w:val="00E7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A85E43D"/>
  <w15:docId w15:val="{49975F55-2838-6C47-9904-DCD45EF8D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itolo2">
    <w:name w:val="heading 2"/>
    <w:basedOn w:val="Normale"/>
    <w:next w:val="Corpotesto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itolo3">
    <w:name w:val="heading 3"/>
    <w:basedOn w:val="Normale"/>
    <w:next w:val="Corpotesto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Corpotesto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Titolo5">
    <w:name w:val="heading 5"/>
    <w:basedOn w:val="Normale"/>
    <w:next w:val="Corpotesto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Titolo6">
    <w:name w:val="heading 6"/>
    <w:basedOn w:val="Normale"/>
    <w:next w:val="Corpotesto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Titolo7">
    <w:name w:val="heading 7"/>
    <w:basedOn w:val="Normale"/>
    <w:next w:val="Corpotesto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Titolo8">
    <w:name w:val="heading 8"/>
    <w:basedOn w:val="Normale"/>
    <w:next w:val="Corpotesto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Titolo9">
    <w:name w:val="heading 9"/>
    <w:basedOn w:val="Normale"/>
    <w:next w:val="Corpotesto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ottotitolo">
    <w:name w:val="Subtitle"/>
    <w:basedOn w:val="Titolo"/>
    <w:next w:val="Corpotesto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4F81BD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Pasquale Baratta</dc:creator>
  <cp:keywords/>
  <cp:lastModifiedBy>Pasquale Baratta</cp:lastModifiedBy>
  <cp:revision>2</cp:revision>
  <dcterms:created xsi:type="dcterms:W3CDTF">2026-08-20T07:05:00Z</dcterms:created>
  <dcterms:modified xsi:type="dcterms:W3CDTF">2026-08-20T07:05:00Z</dcterms:modified>
</cp:coreProperties>
</file>