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868031" w14:textId="77777777" w:rsidR="000712D7" w:rsidRDefault="000033F6">
      <w:r>
        <w:rPr>
          <w:noProof/>
        </w:rPr>
      </w:r>
      <w:r>
        <w:pict w14:anchorId="2A4FA3F6">
          <v:rect id="Horizontal Line 2" o:spid="_x0000_s1026" style="width:498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DT64da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7F0A9ED" w14:textId="77777777" w:rsidR="000712D7" w:rsidRDefault="00000000">
      <w:pPr>
        <w:pStyle w:val="FirstParagraph"/>
      </w:pPr>
      <w:r>
        <w:rPr>
          <w:b/>
          <w:bCs/>
        </w:rPr>
        <w:t>Table 3.</w:t>
      </w:r>
      <w:r>
        <w:t xml:space="preserve"> Univariable and multivariable logistic regression for in-hospital death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522"/>
        <w:gridCol w:w="615"/>
        <w:gridCol w:w="1503"/>
        <w:gridCol w:w="1157"/>
        <w:gridCol w:w="983"/>
        <w:gridCol w:w="1246"/>
        <w:gridCol w:w="1105"/>
        <w:gridCol w:w="841"/>
      </w:tblGrid>
      <w:tr w:rsidR="000712D7" w14:paraId="0BBB2CCA" w14:textId="77777777" w:rsidTr="00071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6B39F92" w14:textId="77777777" w:rsidR="000712D7" w:rsidRDefault="00000000">
            <w:pPr>
              <w:pStyle w:val="Compact"/>
            </w:pPr>
            <w:r>
              <w:t>Variable</w:t>
            </w:r>
          </w:p>
        </w:tc>
        <w:tc>
          <w:tcPr>
            <w:tcW w:w="0" w:type="auto"/>
          </w:tcPr>
          <w:p w14:paraId="43FD7FE7" w14:textId="77777777" w:rsidR="000712D7" w:rsidRDefault="00000000">
            <w:pPr>
              <w:pStyle w:val="Compact"/>
            </w:pPr>
            <w:r>
              <w:t>n</w:t>
            </w:r>
          </w:p>
        </w:tc>
        <w:tc>
          <w:tcPr>
            <w:tcW w:w="0" w:type="auto"/>
          </w:tcPr>
          <w:p w14:paraId="6F208EEA" w14:textId="77777777" w:rsidR="000712D7" w:rsidRDefault="00000000">
            <w:pPr>
              <w:pStyle w:val="Compact"/>
            </w:pPr>
            <w:r>
              <w:t>Unadjusted OR</w:t>
            </w:r>
          </w:p>
        </w:tc>
        <w:tc>
          <w:tcPr>
            <w:tcW w:w="0" w:type="auto"/>
          </w:tcPr>
          <w:p w14:paraId="4F17AA95" w14:textId="77777777" w:rsidR="000712D7" w:rsidRDefault="00000000">
            <w:pPr>
              <w:pStyle w:val="Compact"/>
            </w:pPr>
            <w:r>
              <w:t>95% CI</w:t>
            </w:r>
          </w:p>
        </w:tc>
        <w:tc>
          <w:tcPr>
            <w:tcW w:w="0" w:type="auto"/>
          </w:tcPr>
          <w:p w14:paraId="59F7EE78" w14:textId="77777777" w:rsidR="000712D7" w:rsidRDefault="00000000">
            <w:pPr>
              <w:pStyle w:val="Compact"/>
            </w:pPr>
            <w:r>
              <w:t>p</w:t>
            </w:r>
          </w:p>
        </w:tc>
        <w:tc>
          <w:tcPr>
            <w:tcW w:w="0" w:type="auto"/>
          </w:tcPr>
          <w:p w14:paraId="1784515B" w14:textId="77777777" w:rsidR="000712D7" w:rsidRDefault="00000000">
            <w:pPr>
              <w:pStyle w:val="Compact"/>
            </w:pPr>
            <w:r>
              <w:t>Adjusted OR</w:t>
            </w:r>
          </w:p>
        </w:tc>
        <w:tc>
          <w:tcPr>
            <w:tcW w:w="0" w:type="auto"/>
          </w:tcPr>
          <w:p w14:paraId="4A31C8C7" w14:textId="77777777" w:rsidR="000712D7" w:rsidRDefault="00000000">
            <w:pPr>
              <w:pStyle w:val="Compact"/>
            </w:pPr>
            <w:r>
              <w:t>95% CI</w:t>
            </w:r>
          </w:p>
        </w:tc>
        <w:tc>
          <w:tcPr>
            <w:tcW w:w="0" w:type="auto"/>
          </w:tcPr>
          <w:p w14:paraId="72F06763" w14:textId="77777777" w:rsidR="000712D7" w:rsidRDefault="00000000">
            <w:pPr>
              <w:pStyle w:val="Compact"/>
            </w:pPr>
            <w:r>
              <w:t>p</w:t>
            </w:r>
          </w:p>
        </w:tc>
      </w:tr>
      <w:tr w:rsidR="000712D7" w14:paraId="562B5328" w14:textId="77777777">
        <w:tc>
          <w:tcPr>
            <w:tcW w:w="0" w:type="auto"/>
          </w:tcPr>
          <w:p w14:paraId="26B2038C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Study period (ref. pre-pandemic)</w:t>
            </w:r>
          </w:p>
        </w:tc>
        <w:tc>
          <w:tcPr>
            <w:tcW w:w="0" w:type="auto"/>
          </w:tcPr>
          <w:p w14:paraId="163ED440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03614C2F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46B44BA4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0DC69EA2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17C06E57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4C55D001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13198C62" w14:textId="77777777" w:rsidR="000712D7" w:rsidRDefault="000712D7">
            <w:pPr>
              <w:pStyle w:val="Compact"/>
            </w:pPr>
          </w:p>
        </w:tc>
      </w:tr>
      <w:tr w:rsidR="000712D7" w14:paraId="71A610D9" w14:textId="77777777">
        <w:tc>
          <w:tcPr>
            <w:tcW w:w="0" w:type="auto"/>
          </w:tcPr>
          <w:p w14:paraId="57221147" w14:textId="77777777" w:rsidR="000712D7" w:rsidRDefault="00000000">
            <w:pPr>
              <w:pStyle w:val="Compact"/>
            </w:pPr>
            <w:r>
              <w:t>– pandemic</w:t>
            </w:r>
          </w:p>
        </w:tc>
        <w:tc>
          <w:tcPr>
            <w:tcW w:w="0" w:type="auto"/>
          </w:tcPr>
          <w:p w14:paraId="50FDB246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2FAD0D55" w14:textId="77777777" w:rsidR="000712D7" w:rsidRDefault="00000000">
            <w:pPr>
              <w:pStyle w:val="Compact"/>
            </w:pPr>
            <w:r>
              <w:t>1.332</w:t>
            </w:r>
          </w:p>
        </w:tc>
        <w:tc>
          <w:tcPr>
            <w:tcW w:w="0" w:type="auto"/>
          </w:tcPr>
          <w:p w14:paraId="1CE550EB" w14:textId="77777777" w:rsidR="000712D7" w:rsidRDefault="00000000">
            <w:pPr>
              <w:pStyle w:val="Compact"/>
            </w:pPr>
            <w:r>
              <w:t>0.599–2.959</w:t>
            </w:r>
          </w:p>
        </w:tc>
        <w:tc>
          <w:tcPr>
            <w:tcW w:w="0" w:type="auto"/>
          </w:tcPr>
          <w:p w14:paraId="245E1573" w14:textId="77777777" w:rsidR="000712D7" w:rsidRDefault="00000000">
            <w:pPr>
              <w:pStyle w:val="Compact"/>
            </w:pPr>
            <w:r>
              <w:t>0.482</w:t>
            </w:r>
          </w:p>
        </w:tc>
        <w:tc>
          <w:tcPr>
            <w:tcW w:w="0" w:type="auto"/>
          </w:tcPr>
          <w:p w14:paraId="48699A98" w14:textId="77777777" w:rsidR="000712D7" w:rsidRDefault="00000000">
            <w:pPr>
              <w:pStyle w:val="Compact"/>
            </w:pPr>
            <w:r>
              <w:t>0.905</w:t>
            </w:r>
          </w:p>
        </w:tc>
        <w:tc>
          <w:tcPr>
            <w:tcW w:w="0" w:type="auto"/>
          </w:tcPr>
          <w:p w14:paraId="165C8D71" w14:textId="77777777" w:rsidR="000712D7" w:rsidRDefault="00000000">
            <w:pPr>
              <w:pStyle w:val="Compact"/>
            </w:pPr>
            <w:r>
              <w:t>0.303–2.708</w:t>
            </w:r>
          </w:p>
        </w:tc>
        <w:tc>
          <w:tcPr>
            <w:tcW w:w="0" w:type="auto"/>
          </w:tcPr>
          <w:p w14:paraId="77AAE1D1" w14:textId="77777777" w:rsidR="000712D7" w:rsidRDefault="00000000">
            <w:pPr>
              <w:pStyle w:val="Compact"/>
            </w:pPr>
            <w:r>
              <w:t>0.859</w:t>
            </w:r>
          </w:p>
        </w:tc>
      </w:tr>
      <w:tr w:rsidR="000712D7" w14:paraId="5C40A6E3" w14:textId="77777777">
        <w:tc>
          <w:tcPr>
            <w:tcW w:w="0" w:type="auto"/>
          </w:tcPr>
          <w:p w14:paraId="0AE153B0" w14:textId="77777777" w:rsidR="000712D7" w:rsidRDefault="00000000">
            <w:pPr>
              <w:pStyle w:val="Compact"/>
            </w:pPr>
            <w:r>
              <w:t>– post-pandemic</w:t>
            </w:r>
          </w:p>
        </w:tc>
        <w:tc>
          <w:tcPr>
            <w:tcW w:w="0" w:type="auto"/>
          </w:tcPr>
          <w:p w14:paraId="01544E59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1A4E63C8" w14:textId="77777777" w:rsidR="000712D7" w:rsidRDefault="00000000">
            <w:pPr>
              <w:pStyle w:val="Compact"/>
            </w:pPr>
            <w:r>
              <w:t>1.720</w:t>
            </w:r>
          </w:p>
        </w:tc>
        <w:tc>
          <w:tcPr>
            <w:tcW w:w="0" w:type="auto"/>
          </w:tcPr>
          <w:p w14:paraId="4C56B304" w14:textId="77777777" w:rsidR="000712D7" w:rsidRDefault="00000000">
            <w:pPr>
              <w:pStyle w:val="Compact"/>
            </w:pPr>
            <w:r>
              <w:t>0.884–3.346</w:t>
            </w:r>
          </w:p>
        </w:tc>
        <w:tc>
          <w:tcPr>
            <w:tcW w:w="0" w:type="auto"/>
          </w:tcPr>
          <w:p w14:paraId="351E911C" w14:textId="77777777" w:rsidR="000712D7" w:rsidRDefault="00000000">
            <w:pPr>
              <w:pStyle w:val="Compact"/>
            </w:pPr>
            <w:r>
              <w:t>0.110</w:t>
            </w:r>
          </w:p>
        </w:tc>
        <w:tc>
          <w:tcPr>
            <w:tcW w:w="0" w:type="auto"/>
          </w:tcPr>
          <w:p w14:paraId="70B1A993" w14:textId="77777777" w:rsidR="000712D7" w:rsidRDefault="00000000">
            <w:pPr>
              <w:pStyle w:val="Compact"/>
            </w:pPr>
            <w:r>
              <w:t>0.814</w:t>
            </w:r>
          </w:p>
        </w:tc>
        <w:tc>
          <w:tcPr>
            <w:tcW w:w="0" w:type="auto"/>
          </w:tcPr>
          <w:p w14:paraId="6AC35467" w14:textId="77777777" w:rsidR="000712D7" w:rsidRDefault="00000000">
            <w:pPr>
              <w:pStyle w:val="Compact"/>
            </w:pPr>
            <w:r>
              <w:t>0.301–2.199</w:t>
            </w:r>
          </w:p>
        </w:tc>
        <w:tc>
          <w:tcPr>
            <w:tcW w:w="0" w:type="auto"/>
          </w:tcPr>
          <w:p w14:paraId="6289D1C0" w14:textId="77777777" w:rsidR="000712D7" w:rsidRDefault="00000000">
            <w:pPr>
              <w:pStyle w:val="Compact"/>
            </w:pPr>
            <w:r>
              <w:t>0.684</w:t>
            </w:r>
          </w:p>
        </w:tc>
      </w:tr>
      <w:tr w:rsidR="000712D7" w14:paraId="1A9D402F" w14:textId="77777777">
        <w:tc>
          <w:tcPr>
            <w:tcW w:w="0" w:type="auto"/>
          </w:tcPr>
          <w:p w14:paraId="374F4123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Candidate covariates</w:t>
            </w:r>
          </w:p>
        </w:tc>
        <w:tc>
          <w:tcPr>
            <w:tcW w:w="0" w:type="auto"/>
          </w:tcPr>
          <w:p w14:paraId="76829A0D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0B5CE9B9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067F2192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56379CD4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2E885319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3EE8B701" w14:textId="77777777" w:rsidR="000712D7" w:rsidRDefault="000712D7">
            <w:pPr>
              <w:pStyle w:val="Compact"/>
            </w:pPr>
          </w:p>
        </w:tc>
        <w:tc>
          <w:tcPr>
            <w:tcW w:w="0" w:type="auto"/>
          </w:tcPr>
          <w:p w14:paraId="00C181CD" w14:textId="77777777" w:rsidR="000712D7" w:rsidRDefault="000712D7">
            <w:pPr>
              <w:pStyle w:val="Compact"/>
            </w:pPr>
          </w:p>
        </w:tc>
      </w:tr>
      <w:tr w:rsidR="000712D7" w14:paraId="65AE6316" w14:textId="77777777">
        <w:tc>
          <w:tcPr>
            <w:tcW w:w="0" w:type="auto"/>
          </w:tcPr>
          <w:p w14:paraId="1DB41315" w14:textId="77777777" w:rsidR="000712D7" w:rsidRDefault="00000000">
            <w:pPr>
              <w:pStyle w:val="Compact"/>
            </w:pPr>
            <w:r>
              <w:t>Age, per year</w:t>
            </w:r>
          </w:p>
        </w:tc>
        <w:tc>
          <w:tcPr>
            <w:tcW w:w="0" w:type="auto"/>
          </w:tcPr>
          <w:p w14:paraId="204CE0F7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405F14C5" w14:textId="77777777" w:rsidR="000712D7" w:rsidRDefault="00000000">
            <w:pPr>
              <w:pStyle w:val="Compact"/>
            </w:pPr>
            <w:r>
              <w:t>1.023</w:t>
            </w:r>
          </w:p>
        </w:tc>
        <w:tc>
          <w:tcPr>
            <w:tcW w:w="0" w:type="auto"/>
          </w:tcPr>
          <w:p w14:paraId="1AACB222" w14:textId="77777777" w:rsidR="000712D7" w:rsidRDefault="00000000">
            <w:pPr>
              <w:pStyle w:val="Compact"/>
            </w:pPr>
            <w:r>
              <w:t>1.000–1.046</w:t>
            </w:r>
          </w:p>
        </w:tc>
        <w:tc>
          <w:tcPr>
            <w:tcW w:w="0" w:type="auto"/>
          </w:tcPr>
          <w:p w14:paraId="6E3A7513" w14:textId="77777777" w:rsidR="000712D7" w:rsidRDefault="00000000">
            <w:pPr>
              <w:pStyle w:val="Compact"/>
            </w:pPr>
            <w:r>
              <w:t>0.054</w:t>
            </w:r>
          </w:p>
        </w:tc>
        <w:tc>
          <w:tcPr>
            <w:tcW w:w="0" w:type="auto"/>
          </w:tcPr>
          <w:p w14:paraId="53AA58FB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924716C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162006B7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2BFEDB87" w14:textId="77777777">
        <w:tc>
          <w:tcPr>
            <w:tcW w:w="0" w:type="auto"/>
          </w:tcPr>
          <w:p w14:paraId="6E1C1D34" w14:textId="77777777" w:rsidR="000712D7" w:rsidRDefault="00000000">
            <w:pPr>
              <w:pStyle w:val="Compact"/>
            </w:pPr>
            <w:r>
              <w:t>Previous infective endocarditis</w:t>
            </w:r>
          </w:p>
        </w:tc>
        <w:tc>
          <w:tcPr>
            <w:tcW w:w="0" w:type="auto"/>
          </w:tcPr>
          <w:p w14:paraId="47994867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5E7B82A4" w14:textId="77777777" w:rsidR="000712D7" w:rsidRDefault="00000000">
            <w:pPr>
              <w:pStyle w:val="Compact"/>
            </w:pPr>
            <w:r>
              <w:t>0.741</w:t>
            </w:r>
          </w:p>
        </w:tc>
        <w:tc>
          <w:tcPr>
            <w:tcW w:w="0" w:type="auto"/>
          </w:tcPr>
          <w:p w14:paraId="434FA4A5" w14:textId="77777777" w:rsidR="000712D7" w:rsidRDefault="00000000">
            <w:pPr>
              <w:pStyle w:val="Compact"/>
            </w:pPr>
            <w:r>
              <w:t>0.234–2.350</w:t>
            </w:r>
          </w:p>
        </w:tc>
        <w:tc>
          <w:tcPr>
            <w:tcW w:w="0" w:type="auto"/>
          </w:tcPr>
          <w:p w14:paraId="616C2A54" w14:textId="77777777" w:rsidR="000712D7" w:rsidRDefault="00000000">
            <w:pPr>
              <w:pStyle w:val="Compact"/>
            </w:pPr>
            <w:r>
              <w:t>0.610</w:t>
            </w:r>
          </w:p>
        </w:tc>
        <w:tc>
          <w:tcPr>
            <w:tcW w:w="0" w:type="auto"/>
          </w:tcPr>
          <w:p w14:paraId="0DA0B0EF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68B0812F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658E966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663B2F1C" w14:textId="77777777">
        <w:tc>
          <w:tcPr>
            <w:tcW w:w="0" w:type="auto"/>
          </w:tcPr>
          <w:p w14:paraId="6B388BFA" w14:textId="77777777" w:rsidR="000712D7" w:rsidRDefault="00000000">
            <w:pPr>
              <w:pStyle w:val="Compact"/>
            </w:pPr>
            <w:r>
              <w:t>Embolic complication</w:t>
            </w:r>
          </w:p>
        </w:tc>
        <w:tc>
          <w:tcPr>
            <w:tcW w:w="0" w:type="auto"/>
          </w:tcPr>
          <w:p w14:paraId="735EF007" w14:textId="77777777" w:rsidR="000712D7" w:rsidRDefault="00000000">
            <w:pPr>
              <w:pStyle w:val="Compact"/>
            </w:pPr>
            <w:r>
              <w:t>188</w:t>
            </w:r>
          </w:p>
        </w:tc>
        <w:tc>
          <w:tcPr>
            <w:tcW w:w="0" w:type="auto"/>
          </w:tcPr>
          <w:p w14:paraId="1C2B2046" w14:textId="77777777" w:rsidR="000712D7" w:rsidRDefault="00000000">
            <w:pPr>
              <w:pStyle w:val="Compact"/>
            </w:pPr>
            <w:r>
              <w:t>1.759</w:t>
            </w:r>
          </w:p>
        </w:tc>
        <w:tc>
          <w:tcPr>
            <w:tcW w:w="0" w:type="auto"/>
          </w:tcPr>
          <w:p w14:paraId="3D81EE47" w14:textId="77777777" w:rsidR="000712D7" w:rsidRDefault="00000000">
            <w:pPr>
              <w:pStyle w:val="Compact"/>
            </w:pPr>
            <w:r>
              <w:t>0.903–3.427</w:t>
            </w:r>
          </w:p>
        </w:tc>
        <w:tc>
          <w:tcPr>
            <w:tcW w:w="0" w:type="auto"/>
          </w:tcPr>
          <w:p w14:paraId="3C9EF342" w14:textId="77777777" w:rsidR="000712D7" w:rsidRDefault="00000000">
            <w:pPr>
              <w:pStyle w:val="Compact"/>
            </w:pPr>
            <w:r>
              <w:t>0.097</w:t>
            </w:r>
          </w:p>
        </w:tc>
        <w:tc>
          <w:tcPr>
            <w:tcW w:w="0" w:type="auto"/>
          </w:tcPr>
          <w:p w14:paraId="38E7002C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10FE5F9E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09A6FCC1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00BABA62" w14:textId="77777777">
        <w:tc>
          <w:tcPr>
            <w:tcW w:w="0" w:type="auto"/>
          </w:tcPr>
          <w:p w14:paraId="078B2B74" w14:textId="77777777" w:rsidR="000712D7" w:rsidRDefault="00000000">
            <w:pPr>
              <w:pStyle w:val="Compact"/>
            </w:pPr>
            <w:r>
              <w:t>Perivalvular abscess</w:t>
            </w:r>
          </w:p>
        </w:tc>
        <w:tc>
          <w:tcPr>
            <w:tcW w:w="0" w:type="auto"/>
          </w:tcPr>
          <w:p w14:paraId="010EB24C" w14:textId="77777777" w:rsidR="000712D7" w:rsidRDefault="00000000">
            <w:pPr>
              <w:pStyle w:val="Compact"/>
            </w:pPr>
            <w:r>
              <w:t>188</w:t>
            </w:r>
          </w:p>
        </w:tc>
        <w:tc>
          <w:tcPr>
            <w:tcW w:w="0" w:type="auto"/>
          </w:tcPr>
          <w:p w14:paraId="2BDAC715" w14:textId="77777777" w:rsidR="000712D7" w:rsidRDefault="00000000">
            <w:pPr>
              <w:pStyle w:val="Compact"/>
            </w:pPr>
            <w:r>
              <w:t>2.380</w:t>
            </w:r>
          </w:p>
        </w:tc>
        <w:tc>
          <w:tcPr>
            <w:tcW w:w="0" w:type="auto"/>
          </w:tcPr>
          <w:p w14:paraId="03143053" w14:textId="77777777" w:rsidR="000712D7" w:rsidRDefault="00000000">
            <w:pPr>
              <w:pStyle w:val="Compact"/>
            </w:pPr>
            <w:r>
              <w:t>1.091–5.192</w:t>
            </w:r>
          </w:p>
        </w:tc>
        <w:tc>
          <w:tcPr>
            <w:tcW w:w="0" w:type="auto"/>
          </w:tcPr>
          <w:p w14:paraId="388E87E7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0.029</w:t>
            </w:r>
          </w:p>
        </w:tc>
        <w:tc>
          <w:tcPr>
            <w:tcW w:w="0" w:type="auto"/>
          </w:tcPr>
          <w:p w14:paraId="4F007D67" w14:textId="77777777" w:rsidR="000712D7" w:rsidRDefault="00000000">
            <w:pPr>
              <w:pStyle w:val="Compact"/>
            </w:pPr>
            <w:r>
              <w:t>2.442</w:t>
            </w:r>
          </w:p>
        </w:tc>
        <w:tc>
          <w:tcPr>
            <w:tcW w:w="0" w:type="auto"/>
          </w:tcPr>
          <w:p w14:paraId="60D7AE5C" w14:textId="77777777" w:rsidR="000712D7" w:rsidRDefault="00000000">
            <w:pPr>
              <w:pStyle w:val="Compact"/>
            </w:pPr>
            <w:r>
              <w:t>0.930–6.414</w:t>
            </w:r>
          </w:p>
        </w:tc>
        <w:tc>
          <w:tcPr>
            <w:tcW w:w="0" w:type="auto"/>
          </w:tcPr>
          <w:p w14:paraId="4D48E65F" w14:textId="77777777" w:rsidR="000712D7" w:rsidRDefault="00000000">
            <w:pPr>
              <w:pStyle w:val="Compact"/>
            </w:pPr>
            <w:r>
              <w:t>0.070</w:t>
            </w:r>
          </w:p>
        </w:tc>
      </w:tr>
      <w:tr w:rsidR="000712D7" w14:paraId="460B9B72" w14:textId="77777777">
        <w:tc>
          <w:tcPr>
            <w:tcW w:w="0" w:type="auto"/>
          </w:tcPr>
          <w:p w14:paraId="168CFC59" w14:textId="77777777" w:rsidR="000712D7" w:rsidRDefault="00000000">
            <w:pPr>
              <w:pStyle w:val="Compact"/>
            </w:pPr>
            <w:r>
              <w:t>Prosthetic valve</w:t>
            </w:r>
          </w:p>
        </w:tc>
        <w:tc>
          <w:tcPr>
            <w:tcW w:w="0" w:type="auto"/>
          </w:tcPr>
          <w:p w14:paraId="39B9A565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220AE87A" w14:textId="77777777" w:rsidR="000712D7" w:rsidRDefault="00000000">
            <w:pPr>
              <w:pStyle w:val="Compact"/>
            </w:pPr>
            <w:r>
              <w:t>0.840</w:t>
            </w:r>
          </w:p>
        </w:tc>
        <w:tc>
          <w:tcPr>
            <w:tcW w:w="0" w:type="auto"/>
          </w:tcPr>
          <w:p w14:paraId="178544D9" w14:textId="77777777" w:rsidR="000712D7" w:rsidRDefault="00000000">
            <w:pPr>
              <w:pStyle w:val="Compact"/>
            </w:pPr>
            <w:r>
              <w:t>0.397–1.776</w:t>
            </w:r>
          </w:p>
        </w:tc>
        <w:tc>
          <w:tcPr>
            <w:tcW w:w="0" w:type="auto"/>
          </w:tcPr>
          <w:p w14:paraId="6EAEF8F8" w14:textId="77777777" w:rsidR="000712D7" w:rsidRDefault="00000000">
            <w:pPr>
              <w:pStyle w:val="Compact"/>
            </w:pPr>
            <w:r>
              <w:t>0.648</w:t>
            </w:r>
          </w:p>
        </w:tc>
        <w:tc>
          <w:tcPr>
            <w:tcW w:w="0" w:type="auto"/>
          </w:tcPr>
          <w:p w14:paraId="49922E84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080F5180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EB66348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4C2C360A" w14:textId="77777777">
        <w:tc>
          <w:tcPr>
            <w:tcW w:w="0" w:type="auto"/>
          </w:tcPr>
          <w:p w14:paraId="46573988" w14:textId="77777777" w:rsidR="000712D7" w:rsidRDefault="00000000">
            <w:pPr>
              <w:pStyle w:val="Compact"/>
            </w:pPr>
            <w:r>
              <w:t>Vegetation diameter &gt;10 mm</w:t>
            </w:r>
          </w:p>
        </w:tc>
        <w:tc>
          <w:tcPr>
            <w:tcW w:w="0" w:type="auto"/>
          </w:tcPr>
          <w:p w14:paraId="1B46FD6F" w14:textId="77777777" w:rsidR="000712D7" w:rsidRDefault="00000000">
            <w:pPr>
              <w:pStyle w:val="Compact"/>
            </w:pPr>
            <w:r>
              <w:t>187</w:t>
            </w:r>
          </w:p>
        </w:tc>
        <w:tc>
          <w:tcPr>
            <w:tcW w:w="0" w:type="auto"/>
          </w:tcPr>
          <w:p w14:paraId="0D755BCD" w14:textId="77777777" w:rsidR="000712D7" w:rsidRDefault="00000000">
            <w:pPr>
              <w:pStyle w:val="Compact"/>
            </w:pPr>
            <w:r>
              <w:t>1.582</w:t>
            </w:r>
          </w:p>
        </w:tc>
        <w:tc>
          <w:tcPr>
            <w:tcW w:w="0" w:type="auto"/>
          </w:tcPr>
          <w:p w14:paraId="6A4F7E18" w14:textId="77777777" w:rsidR="000712D7" w:rsidRDefault="00000000">
            <w:pPr>
              <w:pStyle w:val="Compact"/>
            </w:pPr>
            <w:r>
              <w:t>0.817–3.062</w:t>
            </w:r>
          </w:p>
        </w:tc>
        <w:tc>
          <w:tcPr>
            <w:tcW w:w="0" w:type="auto"/>
          </w:tcPr>
          <w:p w14:paraId="06A54885" w14:textId="77777777" w:rsidR="000712D7" w:rsidRDefault="00000000">
            <w:pPr>
              <w:pStyle w:val="Compact"/>
            </w:pPr>
            <w:r>
              <w:t>0.174</w:t>
            </w:r>
          </w:p>
        </w:tc>
        <w:tc>
          <w:tcPr>
            <w:tcW w:w="0" w:type="auto"/>
          </w:tcPr>
          <w:p w14:paraId="0DDBDC14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696A2DD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1BF2C996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7ED23742" w14:textId="77777777">
        <w:tc>
          <w:tcPr>
            <w:tcW w:w="0" w:type="auto"/>
          </w:tcPr>
          <w:p w14:paraId="57220076" w14:textId="77777777" w:rsidR="000712D7" w:rsidRDefault="00000000">
            <w:pPr>
              <w:pStyle w:val="Compact"/>
            </w:pPr>
            <w:r>
              <w:rPr>
                <w:i/>
                <w:iCs/>
              </w:rPr>
              <w:t>Staphylococcus aureus</w:t>
            </w:r>
            <w:r>
              <w:t xml:space="preserve"> infection</w:t>
            </w:r>
          </w:p>
        </w:tc>
        <w:tc>
          <w:tcPr>
            <w:tcW w:w="0" w:type="auto"/>
          </w:tcPr>
          <w:p w14:paraId="4E789F1C" w14:textId="77777777" w:rsidR="000712D7" w:rsidRDefault="00000000">
            <w:pPr>
              <w:pStyle w:val="Compact"/>
            </w:pPr>
            <w:r>
              <w:t>188</w:t>
            </w:r>
          </w:p>
        </w:tc>
        <w:tc>
          <w:tcPr>
            <w:tcW w:w="0" w:type="auto"/>
          </w:tcPr>
          <w:p w14:paraId="047CD2C3" w14:textId="77777777" w:rsidR="000712D7" w:rsidRDefault="00000000">
            <w:pPr>
              <w:pStyle w:val="Compact"/>
            </w:pPr>
            <w:r>
              <w:t>1.707</w:t>
            </w:r>
          </w:p>
        </w:tc>
        <w:tc>
          <w:tcPr>
            <w:tcW w:w="0" w:type="auto"/>
          </w:tcPr>
          <w:p w14:paraId="43AE314C" w14:textId="77777777" w:rsidR="000712D7" w:rsidRDefault="00000000">
            <w:pPr>
              <w:pStyle w:val="Compact"/>
            </w:pPr>
            <w:r>
              <w:t>0.867–3.362</w:t>
            </w:r>
          </w:p>
        </w:tc>
        <w:tc>
          <w:tcPr>
            <w:tcW w:w="0" w:type="auto"/>
          </w:tcPr>
          <w:p w14:paraId="0CA5FBC4" w14:textId="77777777" w:rsidR="000712D7" w:rsidRDefault="00000000">
            <w:pPr>
              <w:pStyle w:val="Compact"/>
            </w:pPr>
            <w:r>
              <w:t>0.122</w:t>
            </w:r>
          </w:p>
        </w:tc>
        <w:tc>
          <w:tcPr>
            <w:tcW w:w="0" w:type="auto"/>
          </w:tcPr>
          <w:p w14:paraId="56B848CC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76CD9598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7F0E01B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3FED8B74" w14:textId="77777777">
        <w:tc>
          <w:tcPr>
            <w:tcW w:w="0" w:type="auto"/>
          </w:tcPr>
          <w:p w14:paraId="619EDBCE" w14:textId="77777777" w:rsidR="000712D7" w:rsidRDefault="00000000">
            <w:pPr>
              <w:pStyle w:val="Compact"/>
            </w:pPr>
            <w:r>
              <w:rPr>
                <w:i/>
                <w:iCs/>
              </w:rPr>
              <w:t>Enterococcus</w:t>
            </w:r>
            <w:r>
              <w:t xml:space="preserve"> spp. infection</w:t>
            </w:r>
          </w:p>
        </w:tc>
        <w:tc>
          <w:tcPr>
            <w:tcW w:w="0" w:type="auto"/>
          </w:tcPr>
          <w:p w14:paraId="26635F34" w14:textId="77777777" w:rsidR="000712D7" w:rsidRDefault="00000000">
            <w:pPr>
              <w:pStyle w:val="Compact"/>
            </w:pPr>
            <w:r>
              <w:t>188</w:t>
            </w:r>
          </w:p>
        </w:tc>
        <w:tc>
          <w:tcPr>
            <w:tcW w:w="0" w:type="auto"/>
          </w:tcPr>
          <w:p w14:paraId="4D4820E9" w14:textId="77777777" w:rsidR="000712D7" w:rsidRDefault="00000000">
            <w:pPr>
              <w:pStyle w:val="Compact"/>
            </w:pPr>
            <w:r>
              <w:t>1.730</w:t>
            </w:r>
          </w:p>
        </w:tc>
        <w:tc>
          <w:tcPr>
            <w:tcW w:w="0" w:type="auto"/>
          </w:tcPr>
          <w:p w14:paraId="63236E5F" w14:textId="77777777" w:rsidR="000712D7" w:rsidRDefault="00000000">
            <w:pPr>
              <w:pStyle w:val="Compact"/>
            </w:pPr>
            <w:r>
              <w:t>0.709–4.217</w:t>
            </w:r>
          </w:p>
        </w:tc>
        <w:tc>
          <w:tcPr>
            <w:tcW w:w="0" w:type="auto"/>
          </w:tcPr>
          <w:p w14:paraId="614E29A5" w14:textId="77777777" w:rsidR="000712D7" w:rsidRDefault="00000000">
            <w:pPr>
              <w:pStyle w:val="Compact"/>
            </w:pPr>
            <w:r>
              <w:t>0.228</w:t>
            </w:r>
          </w:p>
        </w:tc>
        <w:tc>
          <w:tcPr>
            <w:tcW w:w="0" w:type="auto"/>
          </w:tcPr>
          <w:p w14:paraId="0EA097CE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1EC6CCA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261648A4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237F96B2" w14:textId="77777777">
        <w:tc>
          <w:tcPr>
            <w:tcW w:w="0" w:type="auto"/>
          </w:tcPr>
          <w:p w14:paraId="170BACBF" w14:textId="77777777" w:rsidR="000712D7" w:rsidRDefault="00000000">
            <w:pPr>
              <w:pStyle w:val="Compact"/>
            </w:pPr>
            <w:r>
              <w:t>Creatinine &gt;2 mg/dL</w:t>
            </w:r>
          </w:p>
        </w:tc>
        <w:tc>
          <w:tcPr>
            <w:tcW w:w="0" w:type="auto"/>
          </w:tcPr>
          <w:p w14:paraId="35EED96E" w14:textId="77777777" w:rsidR="000712D7" w:rsidRDefault="00000000">
            <w:pPr>
              <w:pStyle w:val="Compact"/>
            </w:pPr>
            <w:r>
              <w:t>185</w:t>
            </w:r>
          </w:p>
        </w:tc>
        <w:tc>
          <w:tcPr>
            <w:tcW w:w="0" w:type="auto"/>
          </w:tcPr>
          <w:p w14:paraId="271813B9" w14:textId="77777777" w:rsidR="000712D7" w:rsidRDefault="00000000">
            <w:pPr>
              <w:pStyle w:val="Compact"/>
            </w:pPr>
            <w:r>
              <w:t>5.625</w:t>
            </w:r>
          </w:p>
        </w:tc>
        <w:tc>
          <w:tcPr>
            <w:tcW w:w="0" w:type="auto"/>
          </w:tcPr>
          <w:p w14:paraId="61B973FA" w14:textId="77777777" w:rsidR="000712D7" w:rsidRDefault="00000000">
            <w:pPr>
              <w:pStyle w:val="Compact"/>
            </w:pPr>
            <w:r>
              <w:t>2.606–12.143</w:t>
            </w:r>
          </w:p>
        </w:tc>
        <w:tc>
          <w:tcPr>
            <w:tcW w:w="0" w:type="auto"/>
          </w:tcPr>
          <w:p w14:paraId="22A31A82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  <w:tc>
          <w:tcPr>
            <w:tcW w:w="0" w:type="auto"/>
          </w:tcPr>
          <w:p w14:paraId="663CBB26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2E49D69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777A19B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29569F91" w14:textId="77777777">
        <w:tc>
          <w:tcPr>
            <w:tcW w:w="0" w:type="auto"/>
          </w:tcPr>
          <w:p w14:paraId="70C4E6E7" w14:textId="77777777" w:rsidR="000712D7" w:rsidRDefault="00000000">
            <w:pPr>
              <w:pStyle w:val="Compact"/>
            </w:pPr>
            <w:r>
              <w:t>PaO2/FiO2 ratio, per mmHg</w:t>
            </w:r>
          </w:p>
        </w:tc>
        <w:tc>
          <w:tcPr>
            <w:tcW w:w="0" w:type="auto"/>
          </w:tcPr>
          <w:p w14:paraId="4CDB2D9E" w14:textId="77777777" w:rsidR="000712D7" w:rsidRDefault="00000000">
            <w:pPr>
              <w:pStyle w:val="Compact"/>
            </w:pPr>
            <w:r>
              <w:t>123</w:t>
            </w:r>
          </w:p>
        </w:tc>
        <w:tc>
          <w:tcPr>
            <w:tcW w:w="0" w:type="auto"/>
          </w:tcPr>
          <w:p w14:paraId="0F71F06D" w14:textId="77777777" w:rsidR="000712D7" w:rsidRDefault="00000000">
            <w:pPr>
              <w:pStyle w:val="Compact"/>
            </w:pPr>
            <w:r>
              <w:t>0.993</w:t>
            </w:r>
          </w:p>
        </w:tc>
        <w:tc>
          <w:tcPr>
            <w:tcW w:w="0" w:type="auto"/>
          </w:tcPr>
          <w:p w14:paraId="212139E6" w14:textId="77777777" w:rsidR="000712D7" w:rsidRDefault="00000000">
            <w:pPr>
              <w:pStyle w:val="Compact"/>
            </w:pPr>
            <w:r>
              <w:t>0.989–0.998</w:t>
            </w:r>
          </w:p>
        </w:tc>
        <w:tc>
          <w:tcPr>
            <w:tcW w:w="0" w:type="auto"/>
          </w:tcPr>
          <w:p w14:paraId="12B6FE28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0.002</w:t>
            </w:r>
          </w:p>
        </w:tc>
        <w:tc>
          <w:tcPr>
            <w:tcW w:w="0" w:type="auto"/>
          </w:tcPr>
          <w:p w14:paraId="1140F098" w14:textId="77777777" w:rsidR="000712D7" w:rsidRDefault="00000000">
            <w:pPr>
              <w:pStyle w:val="Compact"/>
            </w:pPr>
            <w:r>
              <w:t>‖</w:t>
            </w:r>
          </w:p>
        </w:tc>
        <w:tc>
          <w:tcPr>
            <w:tcW w:w="0" w:type="auto"/>
          </w:tcPr>
          <w:p w14:paraId="035AA335" w14:textId="77777777" w:rsidR="000712D7" w:rsidRDefault="00000000">
            <w:pPr>
              <w:pStyle w:val="Compact"/>
            </w:pPr>
            <w:r>
              <w:t>‖</w:t>
            </w:r>
          </w:p>
        </w:tc>
        <w:tc>
          <w:tcPr>
            <w:tcW w:w="0" w:type="auto"/>
          </w:tcPr>
          <w:p w14:paraId="4733CD45" w14:textId="77777777" w:rsidR="000712D7" w:rsidRDefault="00000000">
            <w:pPr>
              <w:pStyle w:val="Compact"/>
            </w:pPr>
            <w:r>
              <w:t>‖</w:t>
            </w:r>
          </w:p>
        </w:tc>
      </w:tr>
      <w:tr w:rsidR="000712D7" w14:paraId="5BE47160" w14:textId="77777777">
        <w:tc>
          <w:tcPr>
            <w:tcW w:w="0" w:type="auto"/>
          </w:tcPr>
          <w:p w14:paraId="7B344CCC" w14:textId="77777777" w:rsidR="000712D7" w:rsidRDefault="00000000">
            <w:pPr>
              <w:pStyle w:val="Compact"/>
            </w:pPr>
            <w:r>
              <w:t>Sepsis</w:t>
            </w:r>
          </w:p>
        </w:tc>
        <w:tc>
          <w:tcPr>
            <w:tcW w:w="0" w:type="auto"/>
          </w:tcPr>
          <w:p w14:paraId="2073271F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7CB09139" w14:textId="77777777" w:rsidR="000712D7" w:rsidRDefault="00000000">
            <w:pPr>
              <w:pStyle w:val="Compact"/>
            </w:pPr>
            <w:r>
              <w:t>7.717</w:t>
            </w:r>
          </w:p>
        </w:tc>
        <w:tc>
          <w:tcPr>
            <w:tcW w:w="0" w:type="auto"/>
          </w:tcPr>
          <w:p w14:paraId="1CC0240E" w14:textId="77777777" w:rsidR="000712D7" w:rsidRDefault="00000000">
            <w:pPr>
              <w:pStyle w:val="Compact"/>
            </w:pPr>
            <w:r>
              <w:t>3.544–16.805</w:t>
            </w:r>
          </w:p>
        </w:tc>
        <w:tc>
          <w:tcPr>
            <w:tcW w:w="0" w:type="auto"/>
          </w:tcPr>
          <w:p w14:paraId="1233F997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  <w:tc>
          <w:tcPr>
            <w:tcW w:w="0" w:type="auto"/>
          </w:tcPr>
          <w:p w14:paraId="6EFADAC9" w14:textId="77777777" w:rsidR="000712D7" w:rsidRDefault="00000000">
            <w:pPr>
              <w:pStyle w:val="Compact"/>
            </w:pPr>
            <w:r>
              <w:t>2.917</w:t>
            </w:r>
          </w:p>
        </w:tc>
        <w:tc>
          <w:tcPr>
            <w:tcW w:w="0" w:type="auto"/>
          </w:tcPr>
          <w:p w14:paraId="28A8556B" w14:textId="77777777" w:rsidR="000712D7" w:rsidRDefault="00000000">
            <w:pPr>
              <w:pStyle w:val="Compact"/>
            </w:pPr>
            <w:r>
              <w:t>1.160–7.334</w:t>
            </w:r>
          </w:p>
        </w:tc>
        <w:tc>
          <w:tcPr>
            <w:tcW w:w="0" w:type="auto"/>
          </w:tcPr>
          <w:p w14:paraId="5CE1C236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0.023</w:t>
            </w:r>
          </w:p>
        </w:tc>
      </w:tr>
      <w:tr w:rsidR="000712D7" w14:paraId="000F5E5E" w14:textId="77777777">
        <w:tc>
          <w:tcPr>
            <w:tcW w:w="0" w:type="auto"/>
          </w:tcPr>
          <w:p w14:paraId="65DE4EF5" w14:textId="77777777" w:rsidR="000712D7" w:rsidRDefault="00000000">
            <w:pPr>
              <w:pStyle w:val="Compact"/>
            </w:pPr>
            <w:r>
              <w:t>SOFA score, per point</w:t>
            </w:r>
          </w:p>
        </w:tc>
        <w:tc>
          <w:tcPr>
            <w:tcW w:w="0" w:type="auto"/>
          </w:tcPr>
          <w:p w14:paraId="1C87FA1A" w14:textId="77777777" w:rsidR="000712D7" w:rsidRDefault="00000000">
            <w:pPr>
              <w:pStyle w:val="Compact"/>
            </w:pPr>
            <w:r>
              <w:t>184</w:t>
            </w:r>
          </w:p>
        </w:tc>
        <w:tc>
          <w:tcPr>
            <w:tcW w:w="0" w:type="auto"/>
          </w:tcPr>
          <w:p w14:paraId="27927CE8" w14:textId="77777777" w:rsidR="000712D7" w:rsidRDefault="00000000">
            <w:pPr>
              <w:pStyle w:val="Compact"/>
            </w:pPr>
            <w:r>
              <w:t>1.317</w:t>
            </w:r>
          </w:p>
        </w:tc>
        <w:tc>
          <w:tcPr>
            <w:tcW w:w="0" w:type="auto"/>
          </w:tcPr>
          <w:p w14:paraId="39CE925E" w14:textId="77777777" w:rsidR="000712D7" w:rsidRDefault="00000000">
            <w:pPr>
              <w:pStyle w:val="Compact"/>
            </w:pPr>
            <w:r>
              <w:t>1.188–1.461</w:t>
            </w:r>
          </w:p>
        </w:tc>
        <w:tc>
          <w:tcPr>
            <w:tcW w:w="0" w:type="auto"/>
          </w:tcPr>
          <w:p w14:paraId="44D201EE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  <w:tc>
          <w:tcPr>
            <w:tcW w:w="0" w:type="auto"/>
          </w:tcPr>
          <w:p w14:paraId="47A0E2E0" w14:textId="77777777" w:rsidR="000712D7" w:rsidRDefault="00000000">
            <w:pPr>
              <w:pStyle w:val="Compact"/>
            </w:pPr>
            <w:r>
              <w:t>1.177</w:t>
            </w:r>
          </w:p>
        </w:tc>
        <w:tc>
          <w:tcPr>
            <w:tcW w:w="0" w:type="auto"/>
          </w:tcPr>
          <w:p w14:paraId="022C75EF" w14:textId="77777777" w:rsidR="000712D7" w:rsidRDefault="00000000">
            <w:pPr>
              <w:pStyle w:val="Compact"/>
            </w:pPr>
            <w:r>
              <w:t>1.038–1.335</w:t>
            </w:r>
          </w:p>
        </w:tc>
        <w:tc>
          <w:tcPr>
            <w:tcW w:w="0" w:type="auto"/>
          </w:tcPr>
          <w:p w14:paraId="7EB4FB08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0.011</w:t>
            </w:r>
          </w:p>
        </w:tc>
      </w:tr>
      <w:tr w:rsidR="000712D7" w14:paraId="5FB65F87" w14:textId="77777777">
        <w:tc>
          <w:tcPr>
            <w:tcW w:w="0" w:type="auto"/>
          </w:tcPr>
          <w:p w14:paraId="68A3FB50" w14:textId="77777777" w:rsidR="000712D7" w:rsidRDefault="00000000">
            <w:pPr>
              <w:pStyle w:val="Compact"/>
            </w:pPr>
            <w:r>
              <w:t>Acute heart failure</w:t>
            </w:r>
          </w:p>
        </w:tc>
        <w:tc>
          <w:tcPr>
            <w:tcW w:w="0" w:type="auto"/>
          </w:tcPr>
          <w:p w14:paraId="75ED0A9F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21BD6615" w14:textId="77777777" w:rsidR="000712D7" w:rsidRDefault="00000000">
            <w:pPr>
              <w:pStyle w:val="Compact"/>
            </w:pPr>
            <w:r>
              <w:t>2.444</w:t>
            </w:r>
          </w:p>
        </w:tc>
        <w:tc>
          <w:tcPr>
            <w:tcW w:w="0" w:type="auto"/>
          </w:tcPr>
          <w:p w14:paraId="7A01F1E4" w14:textId="77777777" w:rsidR="000712D7" w:rsidRDefault="00000000">
            <w:pPr>
              <w:pStyle w:val="Compact"/>
            </w:pPr>
            <w:r>
              <w:t>1.178–5.072</w:t>
            </w:r>
          </w:p>
        </w:tc>
        <w:tc>
          <w:tcPr>
            <w:tcW w:w="0" w:type="auto"/>
          </w:tcPr>
          <w:p w14:paraId="37A9B5DC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0.016</w:t>
            </w:r>
          </w:p>
        </w:tc>
        <w:tc>
          <w:tcPr>
            <w:tcW w:w="0" w:type="auto"/>
          </w:tcPr>
          <w:p w14:paraId="04B28055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EF1F453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336FDE1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5968B751" w14:textId="77777777">
        <w:tc>
          <w:tcPr>
            <w:tcW w:w="0" w:type="auto"/>
          </w:tcPr>
          <w:p w14:paraId="727BA01F" w14:textId="77777777" w:rsidR="000712D7" w:rsidRDefault="00000000">
            <w:pPr>
              <w:pStyle w:val="Compact"/>
            </w:pPr>
            <w:r>
              <w:t>Indicated surgery not performed§</w:t>
            </w:r>
          </w:p>
        </w:tc>
        <w:tc>
          <w:tcPr>
            <w:tcW w:w="0" w:type="auto"/>
          </w:tcPr>
          <w:p w14:paraId="0BBABC8D" w14:textId="77777777" w:rsidR="000712D7" w:rsidRDefault="00000000">
            <w:pPr>
              <w:pStyle w:val="Compact"/>
            </w:pPr>
            <w:r>
              <w:t>189</w:t>
            </w:r>
          </w:p>
        </w:tc>
        <w:tc>
          <w:tcPr>
            <w:tcW w:w="0" w:type="auto"/>
          </w:tcPr>
          <w:p w14:paraId="15E0274C" w14:textId="77777777" w:rsidR="000712D7" w:rsidRDefault="00000000">
            <w:pPr>
              <w:pStyle w:val="Compact"/>
            </w:pPr>
            <w:r>
              <w:t>2.647</w:t>
            </w:r>
          </w:p>
        </w:tc>
        <w:tc>
          <w:tcPr>
            <w:tcW w:w="0" w:type="auto"/>
          </w:tcPr>
          <w:p w14:paraId="53503951" w14:textId="77777777" w:rsidR="000712D7" w:rsidRDefault="00000000">
            <w:pPr>
              <w:pStyle w:val="Compact"/>
            </w:pPr>
            <w:r>
              <w:t>1.225–5.718</w:t>
            </w:r>
          </w:p>
        </w:tc>
        <w:tc>
          <w:tcPr>
            <w:tcW w:w="0" w:type="auto"/>
          </w:tcPr>
          <w:p w14:paraId="47B3C6CC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t>0.013</w:t>
            </w:r>
          </w:p>
        </w:tc>
        <w:tc>
          <w:tcPr>
            <w:tcW w:w="0" w:type="auto"/>
          </w:tcPr>
          <w:p w14:paraId="56DE48F0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28A10E4F" w14:textId="77777777" w:rsidR="000712D7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5AEAE7C" w14:textId="77777777" w:rsidR="000712D7" w:rsidRDefault="00000000">
            <w:pPr>
              <w:pStyle w:val="Compact"/>
            </w:pPr>
            <w:r>
              <w:t>—</w:t>
            </w:r>
          </w:p>
        </w:tc>
      </w:tr>
      <w:tr w:rsidR="000712D7" w14:paraId="38551C78" w14:textId="77777777">
        <w:tc>
          <w:tcPr>
            <w:tcW w:w="0" w:type="auto"/>
          </w:tcPr>
          <w:p w14:paraId="214D8A53" w14:textId="77777777" w:rsidR="000712D7" w:rsidRDefault="00000000">
            <w:pPr>
              <w:pStyle w:val="Compact"/>
            </w:pPr>
            <w:r>
              <w:t xml:space="preserve">Charlson Comorbidity </w:t>
            </w:r>
            <w:r>
              <w:lastRenderedPageBreak/>
              <w:t>Index, per point</w:t>
            </w:r>
          </w:p>
        </w:tc>
        <w:tc>
          <w:tcPr>
            <w:tcW w:w="0" w:type="auto"/>
          </w:tcPr>
          <w:p w14:paraId="36C05B35" w14:textId="77777777" w:rsidR="000712D7" w:rsidRDefault="00000000">
            <w:pPr>
              <w:pStyle w:val="Compact"/>
            </w:pPr>
            <w:r>
              <w:lastRenderedPageBreak/>
              <w:t>186</w:t>
            </w:r>
          </w:p>
        </w:tc>
        <w:tc>
          <w:tcPr>
            <w:tcW w:w="0" w:type="auto"/>
          </w:tcPr>
          <w:p w14:paraId="0C77DDEB" w14:textId="77777777" w:rsidR="000712D7" w:rsidRDefault="00000000">
            <w:pPr>
              <w:pStyle w:val="Compact"/>
            </w:pPr>
            <w:r>
              <w:t>1.426</w:t>
            </w:r>
          </w:p>
        </w:tc>
        <w:tc>
          <w:tcPr>
            <w:tcW w:w="0" w:type="auto"/>
          </w:tcPr>
          <w:p w14:paraId="6D8935CB" w14:textId="77777777" w:rsidR="000712D7" w:rsidRDefault="00000000">
            <w:pPr>
              <w:pStyle w:val="Compact"/>
            </w:pPr>
            <w:r>
              <w:t>1.245–</w:t>
            </w:r>
            <w:r>
              <w:lastRenderedPageBreak/>
              <w:t>1.633</w:t>
            </w:r>
          </w:p>
        </w:tc>
        <w:tc>
          <w:tcPr>
            <w:tcW w:w="0" w:type="auto"/>
          </w:tcPr>
          <w:p w14:paraId="43E19A24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lastRenderedPageBreak/>
              <w:t>&lt;0.001</w:t>
            </w:r>
          </w:p>
        </w:tc>
        <w:tc>
          <w:tcPr>
            <w:tcW w:w="0" w:type="auto"/>
          </w:tcPr>
          <w:p w14:paraId="40E33869" w14:textId="77777777" w:rsidR="000712D7" w:rsidRDefault="00000000">
            <w:pPr>
              <w:pStyle w:val="Compact"/>
            </w:pPr>
            <w:r>
              <w:t>1.269</w:t>
            </w:r>
          </w:p>
        </w:tc>
        <w:tc>
          <w:tcPr>
            <w:tcW w:w="0" w:type="auto"/>
          </w:tcPr>
          <w:p w14:paraId="67F7EC1C" w14:textId="77777777" w:rsidR="000712D7" w:rsidRDefault="00000000">
            <w:pPr>
              <w:pStyle w:val="Compact"/>
            </w:pPr>
            <w:r>
              <w:t>1.074–</w:t>
            </w:r>
            <w:r>
              <w:lastRenderedPageBreak/>
              <w:t>1.499</w:t>
            </w:r>
          </w:p>
        </w:tc>
        <w:tc>
          <w:tcPr>
            <w:tcW w:w="0" w:type="auto"/>
          </w:tcPr>
          <w:p w14:paraId="2D29D174" w14:textId="77777777" w:rsidR="000712D7" w:rsidRDefault="00000000">
            <w:pPr>
              <w:pStyle w:val="Compact"/>
            </w:pPr>
            <w:r>
              <w:rPr>
                <w:b/>
                <w:bCs/>
              </w:rPr>
              <w:lastRenderedPageBreak/>
              <w:t>0.005</w:t>
            </w:r>
          </w:p>
        </w:tc>
      </w:tr>
    </w:tbl>
    <w:p w14:paraId="334B4212" w14:textId="3C6EB041" w:rsidR="000712D7" w:rsidRDefault="00571489">
      <w:pPr>
        <w:pStyle w:val="Corpotesto"/>
      </w:pPr>
      <w:r>
        <w:t xml:space="preserve">Legend: </w:t>
      </w:r>
      <w:r w:rsidR="00000000">
        <w:t>CI, confidence interval; OR, odds ratio; PaO2/FiO2, ratio of arterial oxygen partial pressure to fractional inspired oxygen; SOFA, Sequential Organ Failure Assessment.</w:t>
      </w:r>
    </w:p>
    <w:sectPr w:rsidR="000712D7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06E022" w14:textId="77777777" w:rsidR="000033F6" w:rsidRDefault="000033F6">
      <w:pPr>
        <w:spacing w:after="0"/>
      </w:pPr>
      <w:r>
        <w:separator/>
      </w:r>
    </w:p>
  </w:endnote>
  <w:endnote w:type="continuationSeparator" w:id="0">
    <w:p w14:paraId="6EDB5B0B" w14:textId="77777777" w:rsidR="000033F6" w:rsidRDefault="000033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C1AC8F" w14:textId="77777777" w:rsidR="000033F6" w:rsidRDefault="000033F6">
      <w:r>
        <w:separator/>
      </w:r>
    </w:p>
  </w:footnote>
  <w:footnote w:type="continuationSeparator" w:id="0">
    <w:p w14:paraId="2585C175" w14:textId="77777777" w:rsidR="000033F6" w:rsidRDefault="00003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7784781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21148127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D7"/>
    <w:rsid w:val="000033F6"/>
    <w:rsid w:val="000712D7"/>
    <w:rsid w:val="00571489"/>
    <w:rsid w:val="00C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4F2EE8"/>
  <w15:docId w15:val="{49975F55-2838-6C47-9904-DCD45EF8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Pasquale Baratta</dc:creator>
  <cp:keywords/>
  <cp:lastModifiedBy>Pasquale Baratta</cp:lastModifiedBy>
  <cp:revision>2</cp:revision>
  <dcterms:created xsi:type="dcterms:W3CDTF">2026-08-20T07:06:00Z</dcterms:created>
  <dcterms:modified xsi:type="dcterms:W3CDTF">2026-08-20T07:06:00Z</dcterms:modified>
</cp:coreProperties>
</file>