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5110" w:rsidRDefault="004961D3" w:rsidP="00AC5110">
      <w:pPr>
        <w:pStyle w:val="a3"/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961D3">
        <w:rPr>
          <w:rFonts w:ascii="Arial" w:hAnsi="Arial" w:cs="Arial"/>
          <w:b/>
          <w:bCs/>
          <w:sz w:val="32"/>
          <w:szCs w:val="32"/>
        </w:rPr>
        <w:t>Aboveground bamboo mosaic patterns correspond with decoupled spatial distributions of soil microbiomes and putative functional traits</w:t>
      </w:r>
    </w:p>
    <w:p w:rsidR="004961D3" w:rsidRPr="004961D3" w:rsidRDefault="004961D3" w:rsidP="00AC5110">
      <w:pPr>
        <w:pStyle w:val="a3"/>
        <w:spacing w:line="360" w:lineRule="auto"/>
        <w:jc w:val="center"/>
        <w:rPr>
          <w:rFonts w:ascii="Arial" w:hAnsi="Arial" w:cs="Arial"/>
          <w:b/>
          <w:bCs/>
        </w:rPr>
      </w:pPr>
    </w:p>
    <w:p w:rsidR="00AC5110" w:rsidRPr="00B47327" w:rsidRDefault="00AC5110" w:rsidP="00AC5110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bookmarkStart w:id="0" w:name="OLE_LINK7"/>
      <w:bookmarkStart w:id="1" w:name="OLE_LINK8"/>
      <w:r w:rsidRPr="00B47327">
        <w:rPr>
          <w:rFonts w:ascii="Arial" w:hAnsi="Arial" w:cs="Arial"/>
          <w:lang w:eastAsia="en-US"/>
        </w:rPr>
        <w:t>Mei Zhang</w:t>
      </w:r>
      <w:r w:rsidRPr="00B47327">
        <w:rPr>
          <w:rFonts w:ascii="Arial" w:hAnsi="Arial" w:cs="Arial"/>
          <w:vertAlign w:val="superscript"/>
          <w:lang w:eastAsia="en-US"/>
        </w:rPr>
        <w:t>1</w:t>
      </w:r>
      <w:bookmarkStart w:id="2" w:name="OLE_LINK52"/>
      <w:bookmarkStart w:id="3" w:name="OLE_LINK53"/>
      <w:r w:rsidRPr="00B47327">
        <w:rPr>
          <w:rFonts w:ascii="Arial" w:hAnsi="Arial" w:cs="Arial"/>
          <w:lang w:eastAsia="en-US"/>
        </w:rPr>
        <w:t>,</w:t>
      </w:r>
      <w:bookmarkEnd w:id="0"/>
      <w:bookmarkEnd w:id="1"/>
      <w:r w:rsidRPr="00B47327">
        <w:rPr>
          <w:rFonts w:ascii="Arial" w:hAnsi="Arial" w:cs="Arial"/>
          <w:lang w:eastAsia="en-US"/>
        </w:rPr>
        <w:t xml:space="preserve"> </w:t>
      </w:r>
      <w:r w:rsidRPr="00B47327">
        <w:rPr>
          <w:rFonts w:ascii="Arial" w:hAnsi="Arial" w:cs="Arial" w:hint="eastAsia"/>
          <w:lang w:eastAsia="en-US"/>
        </w:rPr>
        <w:t>Xiang</w:t>
      </w:r>
      <w:r w:rsidRPr="00B47327">
        <w:rPr>
          <w:rFonts w:ascii="Arial" w:hAnsi="Arial" w:cs="Arial"/>
          <w:lang w:eastAsia="en-US"/>
        </w:rPr>
        <w:t xml:space="preserve"> Yu</w:t>
      </w:r>
      <w:r w:rsidRPr="00B47327">
        <w:rPr>
          <w:rFonts w:ascii="Arial" w:hAnsi="Arial" w:cs="Arial"/>
          <w:vertAlign w:val="superscript"/>
          <w:lang w:eastAsia="en-US"/>
        </w:rPr>
        <w:t>2</w:t>
      </w:r>
      <w:r w:rsidRPr="00B47327">
        <w:rPr>
          <w:rFonts w:ascii="Arial" w:hAnsi="Arial" w:cs="Arial"/>
          <w:lang w:eastAsia="en-US"/>
        </w:rPr>
        <w:t xml:space="preserve">, </w:t>
      </w:r>
      <w:bookmarkEnd w:id="2"/>
      <w:bookmarkEnd w:id="3"/>
      <w:r w:rsidRPr="00B47327">
        <w:rPr>
          <w:rFonts w:ascii="Arial" w:hAnsi="Arial" w:cs="Arial" w:hint="eastAsia"/>
          <w:lang w:eastAsia="en-US"/>
        </w:rPr>
        <w:t>Xiaomei Zheng</w:t>
      </w:r>
      <w:r w:rsidRPr="00B47327">
        <w:rPr>
          <w:rFonts w:ascii="Arial" w:hAnsi="Arial" w:cs="Arial"/>
          <w:vertAlign w:val="superscript"/>
          <w:lang w:eastAsia="en-US"/>
        </w:rPr>
        <w:t>1</w:t>
      </w:r>
      <w:r w:rsidRPr="00B47327">
        <w:rPr>
          <w:rFonts w:ascii="Arial" w:hAnsi="Arial" w:cs="Arial" w:hint="eastAsia"/>
          <w:lang w:eastAsia="en-US"/>
        </w:rPr>
        <w:t>, Ming Tang</w:t>
      </w:r>
      <w:r w:rsidRPr="00B47327">
        <w:rPr>
          <w:rFonts w:ascii="Arial" w:hAnsi="Arial" w:cs="Arial" w:hint="eastAsia"/>
          <w:vertAlign w:val="superscript"/>
          <w:lang w:eastAsia="en-US"/>
        </w:rPr>
        <w:t>1</w:t>
      </w:r>
      <w:r w:rsidRPr="00B47327">
        <w:rPr>
          <w:rFonts w:ascii="Arial" w:hAnsi="Arial" w:cs="Arial" w:hint="eastAsia"/>
          <w:lang w:eastAsia="en-US"/>
        </w:rPr>
        <w:t>, Yuzhou Jiang</w:t>
      </w:r>
      <w:r w:rsidRPr="00B47327">
        <w:rPr>
          <w:rFonts w:ascii="Arial" w:hAnsi="Arial" w:cs="Arial" w:hint="eastAsia"/>
          <w:vertAlign w:val="superscript"/>
          <w:lang w:eastAsia="en-US"/>
        </w:rPr>
        <w:t>1</w:t>
      </w:r>
      <w:r w:rsidRPr="00B47327">
        <w:rPr>
          <w:rFonts w:ascii="Arial" w:hAnsi="Arial" w:cs="Arial" w:hint="eastAsia"/>
          <w:lang w:eastAsia="en-US"/>
        </w:rPr>
        <w:t xml:space="preserve">, </w:t>
      </w:r>
      <w:r>
        <w:rPr>
          <w:rFonts w:ascii="Arial" w:hAnsi="Arial" w:cs="Arial"/>
          <w:lang w:eastAsia="en-US"/>
        </w:rPr>
        <w:t>Rong Hou</w:t>
      </w:r>
      <w:r w:rsidRPr="00AF0296">
        <w:rPr>
          <w:rFonts w:ascii="Arial" w:hAnsi="Arial" w:cs="Arial"/>
          <w:vertAlign w:val="superscript"/>
          <w:lang w:eastAsia="en-US"/>
        </w:rPr>
        <w:t>2</w:t>
      </w:r>
      <w:r>
        <w:rPr>
          <w:rFonts w:ascii="Arial" w:hAnsi="Arial" w:cs="Arial"/>
          <w:lang w:eastAsia="en-US"/>
        </w:rPr>
        <w:t>, Dunwu Qi</w:t>
      </w:r>
      <w:r w:rsidRPr="00AF0296">
        <w:rPr>
          <w:rFonts w:ascii="Arial" w:hAnsi="Arial" w:cs="Arial"/>
          <w:vertAlign w:val="superscript"/>
          <w:lang w:eastAsia="en-US"/>
        </w:rPr>
        <w:t>2</w:t>
      </w:r>
      <w:r>
        <w:rPr>
          <w:rFonts w:ascii="Arial" w:hAnsi="Arial" w:cs="Arial"/>
          <w:lang w:eastAsia="en-US"/>
        </w:rPr>
        <w:t xml:space="preserve">, </w:t>
      </w:r>
      <w:r w:rsidRPr="00B47327">
        <w:rPr>
          <w:rFonts w:ascii="Arial" w:hAnsi="Arial" w:cs="Arial" w:hint="eastAsia"/>
          <w:lang w:eastAsia="en-US"/>
        </w:rPr>
        <w:t>Qian Shen</w:t>
      </w:r>
      <w:r w:rsidRPr="00B47327">
        <w:rPr>
          <w:rFonts w:ascii="Arial" w:hAnsi="Arial" w:cs="Arial" w:hint="eastAsia"/>
          <w:vertAlign w:val="superscript"/>
          <w:lang w:eastAsia="en-US"/>
        </w:rPr>
        <w:t>1</w:t>
      </w:r>
      <w:r w:rsidRPr="00B47327">
        <w:rPr>
          <w:rFonts w:ascii="Arial" w:hAnsi="Arial" w:cs="Arial" w:hint="eastAsia"/>
          <w:lang w:eastAsia="en-US"/>
        </w:rPr>
        <w:t>, Ze</w:t>
      </w:r>
      <w:r>
        <w:rPr>
          <w:rFonts w:ascii="Arial" w:hAnsi="Arial" w:cs="Arial" w:hint="eastAsia"/>
        </w:rPr>
        <w:t>j</w:t>
      </w:r>
      <w:r w:rsidRPr="00B47327">
        <w:rPr>
          <w:rFonts w:ascii="Arial" w:hAnsi="Arial" w:cs="Arial" w:hint="eastAsia"/>
          <w:lang w:eastAsia="en-US"/>
        </w:rPr>
        <w:t>un Zhang</w:t>
      </w:r>
      <w:r w:rsidRPr="00B47327">
        <w:rPr>
          <w:rFonts w:ascii="Arial" w:hAnsi="Arial" w:cs="Arial" w:hint="eastAsia"/>
          <w:vertAlign w:val="superscript"/>
          <w:lang w:eastAsia="en-US"/>
        </w:rPr>
        <w:t>3</w:t>
      </w:r>
      <w:r w:rsidRPr="00B47327">
        <w:rPr>
          <w:rFonts w:ascii="Arial" w:hAnsi="Arial" w:cs="Arial" w:hint="eastAsia"/>
          <w:lang w:eastAsia="en-US"/>
        </w:rPr>
        <w:t xml:space="preserve">, </w:t>
      </w:r>
      <w:r w:rsidRPr="00B47327">
        <w:rPr>
          <w:rFonts w:ascii="Arial" w:hAnsi="Arial" w:cs="Arial"/>
          <w:lang w:eastAsia="en-US"/>
        </w:rPr>
        <w:t>Rui Ma</w:t>
      </w:r>
      <w:r w:rsidRPr="00B47327">
        <w:rPr>
          <w:rFonts w:ascii="Arial" w:hAnsi="Arial" w:cs="Arial"/>
          <w:vertAlign w:val="superscript"/>
          <w:lang w:eastAsia="en-US"/>
        </w:rPr>
        <w:t>2*</w:t>
      </w:r>
      <w:r w:rsidRPr="00B47327">
        <w:rPr>
          <w:rFonts w:ascii="Arial" w:hAnsi="Arial" w:cs="Arial" w:hint="eastAsia"/>
          <w:lang w:eastAsia="en-US"/>
        </w:rPr>
        <w:t>, Hui He</w:t>
      </w:r>
      <w:r w:rsidRPr="00B47327">
        <w:rPr>
          <w:rFonts w:ascii="Arial" w:hAnsi="Arial" w:cs="Arial" w:hint="eastAsia"/>
          <w:vertAlign w:val="superscript"/>
          <w:lang w:eastAsia="en-US"/>
        </w:rPr>
        <w:t>1*</w:t>
      </w:r>
    </w:p>
    <w:p w:rsidR="00AC5110" w:rsidRPr="00377D2C" w:rsidRDefault="00AC5110" w:rsidP="00AC5110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C5110" w:rsidRPr="00377D2C" w:rsidRDefault="00AC5110" w:rsidP="00AC5110">
      <w:pPr>
        <w:spacing w:before="240" w:line="360" w:lineRule="auto"/>
        <w:contextualSpacing/>
        <w:rPr>
          <w:rFonts w:ascii="Arial" w:hAnsi="Arial" w:cs="Arial"/>
          <w:lang w:eastAsia="en-US"/>
        </w:rPr>
      </w:pPr>
      <w:bookmarkStart w:id="4" w:name="OLE_LINK198"/>
      <w:bookmarkStart w:id="5" w:name="OLE_LINK199"/>
      <w:r w:rsidRPr="00377D2C">
        <w:rPr>
          <w:rFonts w:ascii="Arial" w:hAnsi="Arial" w:cs="Arial"/>
          <w:vertAlign w:val="superscript"/>
          <w:lang w:eastAsia="en-US"/>
        </w:rPr>
        <w:t>1</w:t>
      </w:r>
      <w:r w:rsidRPr="00377D2C">
        <w:rPr>
          <w:rFonts w:ascii="Arial" w:hAnsi="Arial" w:cs="Arial"/>
          <w:lang w:eastAsia="en-US"/>
        </w:rPr>
        <w:t xml:space="preserve"> Daxiangling Nature Reserve, Yaan, Sichuan 625000, China.</w:t>
      </w:r>
    </w:p>
    <w:p w:rsidR="00AC5110" w:rsidRPr="00377D2C" w:rsidRDefault="00AC5110" w:rsidP="00AC5110">
      <w:pPr>
        <w:spacing w:before="240" w:line="360" w:lineRule="auto"/>
        <w:contextualSpacing/>
        <w:rPr>
          <w:rFonts w:ascii="Arial" w:hAnsi="Arial" w:cs="Arial"/>
          <w:lang w:eastAsia="en-US"/>
        </w:rPr>
      </w:pPr>
      <w:r w:rsidRPr="00377D2C">
        <w:rPr>
          <w:rFonts w:ascii="Arial" w:hAnsi="Arial" w:cs="Arial"/>
          <w:vertAlign w:val="superscript"/>
        </w:rPr>
        <w:t>2</w:t>
      </w:r>
      <w:r w:rsidRPr="00377D2C">
        <w:rPr>
          <w:rFonts w:ascii="Arial" w:hAnsi="Arial" w:cs="Arial"/>
          <w:lang w:eastAsia="en-US"/>
        </w:rPr>
        <w:t xml:space="preserve"> Sichuan Key Laboratory of Conservation Biology for Endangered Wildlife, Chengdu Research Base of Giant Panda Breeding, Chengdu, Sichuan 610000, China.</w:t>
      </w:r>
    </w:p>
    <w:p w:rsidR="00AC5110" w:rsidRPr="00377D2C" w:rsidRDefault="00AC5110" w:rsidP="00AC5110">
      <w:pPr>
        <w:spacing w:line="360" w:lineRule="auto"/>
        <w:rPr>
          <w:rFonts w:ascii="Arial" w:hAnsi="Arial" w:cs="Arial"/>
        </w:rPr>
      </w:pPr>
    </w:p>
    <w:p w:rsidR="00AC5110" w:rsidRPr="00377D2C" w:rsidRDefault="00AC5110" w:rsidP="00AC5110">
      <w:pPr>
        <w:spacing w:before="240" w:line="360" w:lineRule="auto"/>
        <w:contextualSpacing/>
        <w:rPr>
          <w:rFonts w:ascii="Arial" w:hAnsi="Arial" w:cs="Arial"/>
          <w:b/>
          <w:bCs/>
        </w:rPr>
      </w:pPr>
      <w:r w:rsidRPr="00377D2C">
        <w:rPr>
          <w:rFonts w:ascii="Arial" w:hAnsi="Arial" w:cs="Arial"/>
          <w:b/>
          <w:bCs/>
        </w:rPr>
        <w:t>* Correspondence:</w:t>
      </w:r>
    </w:p>
    <w:p w:rsidR="00AC5110" w:rsidRPr="00377D2C" w:rsidRDefault="00AC5110" w:rsidP="00AC5110">
      <w:pPr>
        <w:spacing w:before="240" w:line="360" w:lineRule="auto"/>
        <w:contextualSpacing/>
        <w:rPr>
          <w:rFonts w:ascii="Arial" w:hAnsi="Arial" w:cs="Arial"/>
        </w:rPr>
      </w:pPr>
      <w:r w:rsidRPr="00377D2C">
        <w:rPr>
          <w:rFonts w:ascii="Arial" w:hAnsi="Arial" w:cs="Arial"/>
        </w:rPr>
        <w:t>Rui Ma</w:t>
      </w:r>
    </w:p>
    <w:p w:rsidR="00AC5110" w:rsidRDefault="00AC5110" w:rsidP="00AC5110">
      <w:pPr>
        <w:spacing w:before="24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hyperlink r:id="rId5" w:history="1">
        <w:r w:rsidRPr="00DA045E">
          <w:rPr>
            <w:rStyle w:val="a5"/>
            <w:rFonts w:ascii="Arial" w:hAnsi="Arial" w:cs="Arial"/>
          </w:rPr>
          <w:t>Marui_pandabase@outlook.com</w:t>
        </w:r>
      </w:hyperlink>
      <w:bookmarkEnd w:id="4"/>
      <w:bookmarkEnd w:id="5"/>
    </w:p>
    <w:p w:rsidR="00B72164" w:rsidRDefault="00B72164" w:rsidP="00AC5110">
      <w:pPr>
        <w:spacing w:before="240" w:line="360" w:lineRule="auto"/>
        <w:contextualSpacing/>
        <w:rPr>
          <w:rFonts w:ascii="Arial" w:hAnsi="Arial" w:cs="Arial" w:hint="eastAsia"/>
        </w:rPr>
      </w:pPr>
      <w:r w:rsidRPr="00EB5EDB">
        <w:rPr>
          <w:rFonts w:ascii="Arial" w:hAnsi="Arial" w:cs="Arial"/>
        </w:rPr>
        <w:t>Orcid</w:t>
      </w:r>
      <w:r>
        <w:rPr>
          <w:rFonts w:ascii="Arial" w:hAnsi="Arial" w:cs="Arial"/>
        </w:rPr>
        <w:t xml:space="preserve">: </w:t>
      </w:r>
      <w:r w:rsidRPr="00EB5EDB">
        <w:rPr>
          <w:rFonts w:ascii="Arial" w:hAnsi="Arial" w:cs="Arial"/>
        </w:rPr>
        <w:t>0009-0002-7253-3941</w:t>
      </w:r>
      <w:bookmarkStart w:id="6" w:name="_GoBack"/>
      <w:bookmarkEnd w:id="6"/>
    </w:p>
    <w:p w:rsidR="00AC5110" w:rsidRDefault="00AC5110" w:rsidP="00AC5110">
      <w:pPr>
        <w:spacing w:before="24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Hui He</w:t>
      </w:r>
    </w:p>
    <w:p w:rsidR="00AC5110" w:rsidRPr="00815B89" w:rsidRDefault="00AC5110" w:rsidP="00AC5110">
      <w:pPr>
        <w:spacing w:before="24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r w:rsidRPr="00815B89">
        <w:rPr>
          <w:rFonts w:ascii="Arial" w:hAnsi="Arial" w:cs="Arial"/>
        </w:rPr>
        <w:t>dxl_hh@163.com</w:t>
      </w:r>
    </w:p>
    <w:p w:rsidR="00553AD5" w:rsidRDefault="00553AD5" w:rsidP="00553AD5">
      <w:pPr>
        <w:rPr>
          <w:rFonts w:ascii="Arial" w:hAnsi="Arial" w:cs="Arial"/>
          <w:lang w:eastAsia="en-US"/>
        </w:rPr>
        <w:sectPr w:rsidR="00553AD5" w:rsidSect="00EB5B04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F1AF0" w:rsidRPr="00553AD5" w:rsidRDefault="00553AD5" w:rsidP="00553AD5">
      <w:pPr>
        <w:rPr>
          <w:rFonts w:asciiTheme="minorHAnsi" w:hAnsiTheme="minorHAnsi" w:cstheme="minorBidi"/>
          <w:sz w:val="21"/>
        </w:rPr>
      </w:pPr>
      <w:r w:rsidRPr="00553AD5">
        <w:rPr>
          <w:rFonts w:ascii="Arial" w:hAnsi="Arial" w:cs="Arial"/>
          <w:lang w:eastAsia="en-US"/>
        </w:rPr>
        <w:lastRenderedPageBreak/>
        <w:t>Table S1. Summary of full-length amplicon sequencing data and quality control metrics.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9"/>
        <w:gridCol w:w="1148"/>
        <w:gridCol w:w="1262"/>
        <w:gridCol w:w="1918"/>
        <w:gridCol w:w="1988"/>
        <w:gridCol w:w="1779"/>
        <w:gridCol w:w="1843"/>
        <w:gridCol w:w="1290"/>
        <w:gridCol w:w="1873"/>
      </w:tblGrid>
      <w:tr w:rsidR="00553AD5" w:rsidRPr="00553AD5" w:rsidTr="00553AD5">
        <w:trPr>
          <w:trHeight w:val="380"/>
          <w:tblHeader/>
        </w:trPr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Samples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Seq_num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Base_num(bp)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Mean_length(bp)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Min_length(bp)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Max_length(bp)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ASV_num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Good's coverage</w:t>
            </w:r>
          </w:p>
        </w:tc>
      </w:tr>
      <w:tr w:rsidR="00553AD5" w:rsidRPr="00553AD5" w:rsidTr="00553AD5">
        <w:trPr>
          <w:trHeight w:val="320"/>
        </w:trPr>
        <w:tc>
          <w:tcPr>
            <w:tcW w:w="185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16S sequencing data and quality control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57226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85066399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1486.50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1022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1799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0.91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57680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85722053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1486.17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0.93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62155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92430001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1487.09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1800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0.89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58182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86455405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1485.95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1800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55311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82306869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1488.07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0.88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58369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86948878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1489.64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1800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0.88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57805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85851700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1485.20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0.91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53298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79219151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1486.34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0.91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53443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79309303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1484.00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1782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0.89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51707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76651082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1482.41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1004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1784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0.92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52834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78412389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1484.13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0.93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55714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82762782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1485.49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0.91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54013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80205790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1484.93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1040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0.91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58597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87044344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1485.47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1788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58587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87315735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1490.36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0.89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45897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68477192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1491.98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0.92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44743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66343453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1482.77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1783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0.95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553AD5" w:rsidRPr="00553AD5" w:rsidRDefault="00553AD5" w:rsidP="00553AD5">
            <w:pPr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BYZ6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42025</w:t>
            </w:r>
          </w:p>
        </w:tc>
        <w:tc>
          <w:tcPr>
            <w:tcW w:w="6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62568194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1488.83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1799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0.93</w:t>
            </w:r>
          </w:p>
        </w:tc>
      </w:tr>
      <w:tr w:rsidR="00553AD5" w:rsidRPr="00553AD5" w:rsidTr="00553AD5">
        <w:trPr>
          <w:trHeight w:val="380"/>
        </w:trPr>
        <w:tc>
          <w:tcPr>
            <w:tcW w:w="185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ITS sequencing data and quality control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lastRenderedPageBreak/>
              <w:t>LJZ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47185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30960174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656.14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1167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2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69053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46599017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674.83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1187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62753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39017099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621.76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1178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52649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33495455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636.20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1155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42888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28324379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660.43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1148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48945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33775802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690.08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77564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50423371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650.09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54143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36821999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680.09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1155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60754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42848970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705.29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55685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39390909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707.39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53567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35084485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654.96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47819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31396220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656.56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49332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32131414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651.33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62222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38616434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620.62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46837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30533922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651.92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35984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24397776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678.02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57209</w:t>
            </w:r>
          </w:p>
        </w:tc>
        <w:tc>
          <w:tcPr>
            <w:tcW w:w="6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35092904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613.42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1198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553AD5" w:rsidRPr="00553AD5" w:rsidTr="00553AD5">
        <w:trPr>
          <w:trHeight w:val="380"/>
        </w:trPr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right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48799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31012467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635.51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1193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AD5" w:rsidRPr="00553AD5" w:rsidRDefault="00553AD5" w:rsidP="00553AD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553AD5">
              <w:rPr>
                <w:rFonts w:ascii="Arial" w:eastAsia="DengXian" w:hAnsi="Arial" w:cs="Arial"/>
                <w:color w:val="000000"/>
                <w:sz w:val="22"/>
                <w:szCs w:val="22"/>
              </w:rPr>
              <w:t>1.00</w:t>
            </w:r>
          </w:p>
        </w:tc>
      </w:tr>
    </w:tbl>
    <w:p w:rsidR="00B51287" w:rsidRDefault="00B51287">
      <w:pPr>
        <w:rPr>
          <w:rFonts w:ascii="Arial" w:hAnsi="Arial" w:cs="Arial"/>
          <w:lang w:eastAsia="en-US"/>
        </w:rPr>
        <w:sectPr w:rsidR="00B51287" w:rsidSect="00553AD5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553AD5" w:rsidRDefault="00B51287">
      <w:pPr>
        <w:rPr>
          <w:rFonts w:ascii="Arial" w:hAnsi="Arial" w:cs="Arial"/>
          <w:lang w:eastAsia="en-US"/>
        </w:rPr>
      </w:pPr>
      <w:r w:rsidRPr="00B51287">
        <w:rPr>
          <w:rFonts w:ascii="Arial" w:hAnsi="Arial" w:cs="Arial"/>
          <w:lang w:eastAsia="en-US"/>
        </w:rPr>
        <w:lastRenderedPageBreak/>
        <w:t>Table S2. Soil physicochemical properties across the bamboo mosaic micro-habitats.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1"/>
        <w:gridCol w:w="1316"/>
        <w:gridCol w:w="1561"/>
        <w:gridCol w:w="1329"/>
        <w:gridCol w:w="1438"/>
        <w:gridCol w:w="1317"/>
        <w:gridCol w:w="1683"/>
      </w:tblGrid>
      <w:tr w:rsidR="00885FEF" w:rsidRPr="00885FEF" w:rsidTr="00473BAE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Forest Tpye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SOC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(g kg-1)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TN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(g kg-1)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C/N Ratio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TP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(g kg-1)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Elevation (m)</w:t>
            </w:r>
          </w:p>
        </w:tc>
      </w:tr>
      <w:tr w:rsidR="00885FEF" w:rsidRPr="00885FEF" w:rsidTr="00885FEF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4.49 ± 0.15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56.63 ± 4.44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4.65 ± 0.38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12.19 ± 0.70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1.52 ± 0.28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2305.17 ± 5.60</w:t>
            </w:r>
          </w:p>
        </w:tc>
      </w:tr>
      <w:tr w:rsidR="00885FEF" w:rsidRPr="00885FEF" w:rsidTr="00885FEF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4.42 ± 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53.57 ± 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4.30 ± 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12.50 ± 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1.22 ± 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2309.50 ± 8.60</w:t>
            </w:r>
          </w:p>
        </w:tc>
      </w:tr>
      <w:tr w:rsidR="00885FEF" w:rsidRPr="00885FEF" w:rsidTr="00885FEF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4.47 ± 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64.06 ± 14.56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5.26 ± 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12.08 ± 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1.67 ± 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2308.50 ± 3.08</w:t>
            </w:r>
          </w:p>
        </w:tc>
      </w:tr>
      <w:tr w:rsidR="00885FEF" w:rsidRPr="00885FEF" w:rsidTr="00473BA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Kruskal-Wallis </w:t>
            </w:r>
            <w:bookmarkStart w:id="7" w:name="OLE_LINK17"/>
            <w:bookmarkStart w:id="8" w:name="OLE_LINK18"/>
            <w:r w:rsidRPr="00885FEF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  <w:vertAlign w:val="subscript"/>
              </w:rPr>
              <w:t>FDR</w:t>
            </w:r>
            <w:bookmarkEnd w:id="7"/>
            <w:bookmarkEnd w:id="8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0.519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0.366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0.025</w:t>
            </w:r>
            <w:r w:rsidR="00E25481">
              <w:rPr>
                <w:rFonts w:ascii="Arial" w:eastAsia="DengXi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0.932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0.261</w:t>
            </w:r>
          </w:p>
        </w:tc>
      </w:tr>
      <w:tr w:rsidR="00885FEF" w:rsidRPr="00885FEF" w:rsidTr="00473BA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Dunn'test </w:t>
            </w:r>
            <w:r w:rsidRPr="00885FEF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  <w:vertAlign w:val="subscript"/>
              </w:rPr>
              <w:t>FDR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</w:tr>
      <w:tr w:rsidR="00885FEF" w:rsidRPr="00885FEF" w:rsidTr="00473BAE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LJZ vs MIX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0.58</w:t>
            </w: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0.58</w:t>
            </w: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0.234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.</w:t>
            </w: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0.324</w:t>
            </w:r>
          </w:p>
        </w:tc>
      </w:tr>
      <w:tr w:rsidR="00885FEF" w:rsidRPr="00885FEF" w:rsidTr="00885FEF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LJZ vs BYZ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0.589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0.414</w:t>
            </w:r>
          </w:p>
        </w:tc>
      </w:tr>
      <w:tr w:rsidR="00885FEF" w:rsidRPr="00885FEF" w:rsidTr="00885FEF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MIX vs BYZ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0.58</w:t>
            </w: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0.021</w:t>
            </w:r>
            <w:r w:rsidR="00E25481">
              <w:rPr>
                <w:rFonts w:ascii="Arial" w:eastAsia="DengXi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FEF" w:rsidRPr="00885FEF" w:rsidRDefault="00885FEF" w:rsidP="00885FE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</w:rPr>
              <w:t>0.605</w:t>
            </w:r>
          </w:p>
        </w:tc>
      </w:tr>
    </w:tbl>
    <w:p w:rsidR="00B51287" w:rsidRDefault="00B51287" w:rsidP="00885FEF">
      <w:pPr>
        <w:jc w:val="center"/>
        <w:rPr>
          <w:rFonts w:ascii="Arial" w:eastAsia="DengXian" w:hAnsi="Arial" w:cs="Arial"/>
          <w:color w:val="000000"/>
          <w:sz w:val="22"/>
          <w:szCs w:val="22"/>
        </w:rPr>
      </w:pPr>
    </w:p>
    <w:p w:rsidR="00067C94" w:rsidRPr="00A12336" w:rsidRDefault="00067C94" w:rsidP="00067C94">
      <w:pPr>
        <w:rPr>
          <w:rFonts w:ascii="Arial" w:hAnsi="Arial" w:cs="Arial"/>
          <w:lang w:eastAsia="en-US"/>
        </w:rPr>
      </w:pPr>
      <w:r w:rsidRPr="00A12336">
        <w:rPr>
          <w:rFonts w:ascii="Arial" w:hAnsi="Arial" w:cs="Arial"/>
          <w:lang w:eastAsia="en-US"/>
        </w:rPr>
        <w:t>Table S3. Alpha diversity indices of soil bacterial and fungal communities.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1"/>
        <w:gridCol w:w="1807"/>
        <w:gridCol w:w="1440"/>
        <w:gridCol w:w="1929"/>
        <w:gridCol w:w="1440"/>
      </w:tblGrid>
      <w:tr w:rsidR="002D25F0" w:rsidRPr="002D25F0" w:rsidTr="002D25F0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16S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ITS</w:t>
            </w:r>
          </w:p>
        </w:tc>
      </w:tr>
      <w:tr w:rsidR="002D25F0" w:rsidRPr="002D25F0" w:rsidTr="002D25F0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Chao1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Shannon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Chao1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Shannon</w:t>
            </w:r>
          </w:p>
        </w:tc>
      </w:tr>
      <w:tr w:rsidR="002D25F0" w:rsidRPr="002D25F0" w:rsidTr="002D25F0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302.07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41.01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5.08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0.16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305.07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73.39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3.60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0.90</w:t>
            </w:r>
          </w:p>
        </w:tc>
      </w:tr>
      <w:tr w:rsidR="002D25F0" w:rsidRPr="002D25F0" w:rsidTr="002D25F0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MIX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258.49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32.58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5.00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314.56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91.64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3.16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0.83</w:t>
            </w:r>
          </w:p>
        </w:tc>
      </w:tr>
      <w:tr w:rsidR="002D25F0" w:rsidRPr="002D25F0" w:rsidTr="002D25F0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269.77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43.10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4.94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349.75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107.85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4.42 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±</w:t>
            </w: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0.33</w:t>
            </w:r>
          </w:p>
        </w:tc>
      </w:tr>
      <w:tr w:rsidR="002D25F0" w:rsidRPr="002D25F0" w:rsidTr="002D25F0">
        <w:trPr>
          <w:trHeight w:val="73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Default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Kruskal-Wallis </w:t>
            </w:r>
            <w:r w:rsidRPr="00885FEF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  <w:vertAlign w:val="subscript"/>
              </w:rPr>
              <w:t>FDR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0.399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0.318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0.039</w:t>
            </w:r>
          </w:p>
        </w:tc>
      </w:tr>
      <w:tr w:rsidR="002D25F0" w:rsidRPr="002D25F0" w:rsidTr="002D25F0">
        <w:trPr>
          <w:trHeight w:val="3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Default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Dunn'test </w:t>
            </w:r>
            <w:r w:rsidRPr="00885FEF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  <w:vertAlign w:val="subscript"/>
              </w:rPr>
              <w:t>FDR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</w:tr>
      <w:tr w:rsidR="002D25F0" w:rsidRPr="002D25F0" w:rsidTr="002D25F0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Default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LJZ vs MIX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0.394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0.394</w:t>
            </w:r>
          </w:p>
        </w:tc>
      </w:tr>
      <w:tr w:rsidR="002D25F0" w:rsidRPr="002D25F0" w:rsidTr="002D25F0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Default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LJZ vs BYZ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0.065</w:t>
            </w:r>
          </w:p>
        </w:tc>
      </w:tr>
      <w:tr w:rsidR="002D25F0" w:rsidRPr="002D25F0" w:rsidTr="002D25F0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Default="002D25F0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MIX vs BYZ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25F0" w:rsidRPr="002D25F0" w:rsidRDefault="002D25F0" w:rsidP="002D25F0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2D25F0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0.026</w:t>
            </w:r>
          </w:p>
        </w:tc>
      </w:tr>
    </w:tbl>
    <w:p w:rsidR="002D25F0" w:rsidRDefault="002D25F0" w:rsidP="00067C94">
      <w:pPr>
        <w:rPr>
          <w:rFonts w:ascii="Arial" w:eastAsia="DengXian" w:hAnsi="Arial" w:cs="Arial"/>
          <w:color w:val="000000"/>
          <w:sz w:val="22"/>
          <w:szCs w:val="22"/>
        </w:rPr>
      </w:pPr>
    </w:p>
    <w:p w:rsidR="00703400" w:rsidRPr="00887672" w:rsidRDefault="00703400" w:rsidP="00067C94">
      <w:pPr>
        <w:rPr>
          <w:rFonts w:ascii="Arial" w:hAnsi="Arial" w:cs="Arial"/>
          <w:lang w:eastAsia="en-US"/>
        </w:rPr>
      </w:pPr>
    </w:p>
    <w:p w:rsidR="00887672" w:rsidRDefault="00887672" w:rsidP="00067C94">
      <w:pPr>
        <w:rPr>
          <w:rFonts w:ascii="Arial" w:hAnsi="Arial" w:cs="Arial"/>
          <w:lang w:eastAsia="en-US"/>
        </w:rPr>
        <w:sectPr w:rsidR="00887672" w:rsidSect="00885FEF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703400" w:rsidRDefault="00E642BF" w:rsidP="00067C94">
      <w:pPr>
        <w:rPr>
          <w:rFonts w:ascii="Arial" w:hAnsi="Arial" w:cs="Arial"/>
          <w:lang w:eastAsia="en-US"/>
        </w:rPr>
      </w:pPr>
      <w:r w:rsidRPr="00887672">
        <w:rPr>
          <w:rFonts w:ascii="Arial" w:hAnsi="Arial" w:cs="Arial"/>
          <w:lang w:eastAsia="en-US"/>
        </w:rPr>
        <w:lastRenderedPageBreak/>
        <w:t>Table S4. Permutational multivariate analysis of variance (PERMANOVA) for bacterial and fungal community structures.</w:t>
      </w:r>
    </w:p>
    <w:tbl>
      <w:tblPr>
        <w:tblW w:w="6926" w:type="dxa"/>
        <w:jc w:val="center"/>
        <w:tblLook w:val="04A0" w:firstRow="1" w:lastRow="0" w:firstColumn="1" w:lastColumn="0" w:noHBand="0" w:noVBand="1"/>
      </w:tblPr>
      <w:tblGrid>
        <w:gridCol w:w="1726"/>
        <w:gridCol w:w="1300"/>
        <w:gridCol w:w="1300"/>
        <w:gridCol w:w="1300"/>
        <w:gridCol w:w="1300"/>
      </w:tblGrid>
      <w:tr w:rsidR="00855F1E" w:rsidRPr="00855F1E" w:rsidTr="00855F1E">
        <w:trPr>
          <w:trHeight w:val="320"/>
          <w:jc w:val="center"/>
        </w:trPr>
        <w:tc>
          <w:tcPr>
            <w:tcW w:w="17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16S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ITS</w:t>
            </w:r>
          </w:p>
        </w:tc>
      </w:tr>
      <w:tr w:rsidR="00855F1E" w:rsidRPr="00855F1E" w:rsidTr="00855F1E">
        <w:trPr>
          <w:trHeight w:val="320"/>
          <w:jc w:val="center"/>
        </w:trPr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R</w:t>
            </w: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  <w:vertAlign w:val="subscript"/>
              </w:rPr>
              <w:t>FDR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R</w:t>
            </w: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85FEF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885FEF">
              <w:rPr>
                <w:rFonts w:ascii="Arial" w:eastAsia="DengXian" w:hAnsi="Arial" w:cs="Arial"/>
                <w:color w:val="000000"/>
                <w:sz w:val="22"/>
                <w:szCs w:val="22"/>
                <w:vertAlign w:val="subscript"/>
              </w:rPr>
              <w:t>FDR</w:t>
            </w:r>
          </w:p>
        </w:tc>
      </w:tr>
      <w:tr w:rsidR="00855F1E" w:rsidRPr="00855F1E" w:rsidTr="00855F1E">
        <w:trPr>
          <w:trHeight w:val="320"/>
          <w:jc w:val="center"/>
        </w:trPr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Global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0.001</w:t>
            </w:r>
          </w:p>
        </w:tc>
      </w:tr>
      <w:tr w:rsidR="00855F1E" w:rsidRPr="00855F1E" w:rsidTr="00855F1E">
        <w:trPr>
          <w:trHeight w:val="320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Default="00855F1E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LJZ vs MIX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0.015</w:t>
            </w:r>
          </w:p>
        </w:tc>
      </w:tr>
      <w:tr w:rsidR="00855F1E" w:rsidRPr="00855F1E" w:rsidTr="00855F1E">
        <w:trPr>
          <w:trHeight w:val="320"/>
          <w:jc w:val="center"/>
        </w:trPr>
        <w:tc>
          <w:tcPr>
            <w:tcW w:w="17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Default="00855F1E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LJZ vs BYZ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0.438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0.021</w:t>
            </w:r>
          </w:p>
        </w:tc>
      </w:tr>
      <w:tr w:rsidR="00855F1E" w:rsidRPr="00855F1E" w:rsidTr="00855F1E">
        <w:trPr>
          <w:trHeight w:val="340"/>
          <w:jc w:val="center"/>
        </w:trPr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Default="00855F1E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MIX vs BYZ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0.567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5F1E" w:rsidRPr="00855F1E" w:rsidRDefault="00855F1E" w:rsidP="00855F1E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855F1E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0.015</w:t>
            </w:r>
          </w:p>
        </w:tc>
      </w:tr>
    </w:tbl>
    <w:p w:rsidR="00855F1E" w:rsidRDefault="00855F1E" w:rsidP="00067C94">
      <w:pPr>
        <w:rPr>
          <w:rFonts w:ascii="Arial" w:hAnsi="Arial" w:cs="Arial"/>
          <w:lang w:eastAsia="en-US"/>
        </w:rPr>
      </w:pPr>
    </w:p>
    <w:p w:rsidR="00855F1E" w:rsidRDefault="00996D99" w:rsidP="00067C94">
      <w:pPr>
        <w:rPr>
          <w:rFonts w:ascii="Arial" w:hAnsi="Arial" w:cs="Arial"/>
          <w:lang w:eastAsia="en-US"/>
        </w:rPr>
      </w:pPr>
      <w:r w:rsidRPr="00996D99">
        <w:rPr>
          <w:rFonts w:ascii="Arial" w:hAnsi="Arial" w:cs="Arial"/>
          <w:lang w:eastAsia="en-US"/>
        </w:rPr>
        <w:t>Table S5. Permutation test results of environmental variables in distance-based redundancy analysis (db-RDA).</w:t>
      </w:r>
    </w:p>
    <w:tbl>
      <w:tblPr>
        <w:tblW w:w="6737" w:type="dxa"/>
        <w:jc w:val="center"/>
        <w:tblLook w:val="04A0" w:firstRow="1" w:lastRow="0" w:firstColumn="1" w:lastColumn="0" w:noHBand="0" w:noVBand="1"/>
      </w:tblPr>
      <w:tblGrid>
        <w:gridCol w:w="1537"/>
        <w:gridCol w:w="1300"/>
        <w:gridCol w:w="1300"/>
        <w:gridCol w:w="1300"/>
        <w:gridCol w:w="1300"/>
      </w:tblGrid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16S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ITS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R</w:t>
            </w: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R</w:t>
            </w: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/>
                <w:color w:val="000000"/>
                <w:sz w:val="22"/>
                <w:szCs w:val="22"/>
              </w:rPr>
              <w:t>Global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0.404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0.407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0.001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1B62DC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A90C07">
              <w:rPr>
                <w:rFonts w:ascii="Arial" w:hAnsi="Arial" w:cs="Arial"/>
              </w:rPr>
              <w:t>pseudo-</w:t>
            </w:r>
            <w:r w:rsidRPr="00F82838">
              <w:rPr>
                <w:rFonts w:ascii="Arial" w:hAnsi="Arial" w:cs="Arial"/>
                <w:i/>
                <w:iCs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1B62DC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A90C07">
              <w:rPr>
                <w:rFonts w:ascii="Arial" w:hAnsi="Arial" w:cs="Arial"/>
              </w:rPr>
              <w:t>pseudo-</w:t>
            </w:r>
            <w:r w:rsidRPr="00F82838">
              <w:rPr>
                <w:rFonts w:ascii="Arial" w:hAnsi="Arial" w:cs="Arial"/>
                <w:i/>
                <w:iCs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/>
                <w:color w:val="000000"/>
                <w:sz w:val="22"/>
                <w:szCs w:val="22"/>
              </w:rPr>
              <w:t>Elevation (m)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0.747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0.145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/>
                <w:color w:val="000000"/>
                <w:sz w:val="22"/>
                <w:szCs w:val="22"/>
              </w:rPr>
              <w:t>pH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0.283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SOC</w:t>
            </w:r>
            <w:r w:rsidRPr="00012F0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(g kg-1)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0.025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TN</w:t>
            </w:r>
            <w:r w:rsidRPr="00012F0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(g kg-1)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0.006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TP</w:t>
            </w:r>
            <w:r w:rsidRPr="00012F0F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(g kg-1)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1.47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0.001</w:t>
            </w:r>
          </w:p>
        </w:tc>
      </w:tr>
      <w:tr w:rsidR="00012F0F" w:rsidRPr="00012F0F" w:rsidTr="00012F0F">
        <w:trPr>
          <w:trHeight w:val="320"/>
          <w:jc w:val="center"/>
        </w:trPr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/>
                <w:color w:val="000000"/>
                <w:sz w:val="22"/>
                <w:szCs w:val="22"/>
              </w:rPr>
              <w:t>C/N Ratio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F0F" w:rsidRPr="00012F0F" w:rsidRDefault="00012F0F" w:rsidP="00012F0F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012F0F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0.009</w:t>
            </w:r>
          </w:p>
        </w:tc>
      </w:tr>
    </w:tbl>
    <w:p w:rsidR="00996D99" w:rsidRDefault="00996D99" w:rsidP="00067C94">
      <w:pPr>
        <w:rPr>
          <w:rFonts w:ascii="Arial" w:hAnsi="Arial" w:cs="Arial"/>
          <w:lang w:eastAsia="en-US"/>
        </w:rPr>
      </w:pPr>
    </w:p>
    <w:p w:rsidR="00C9265C" w:rsidRDefault="00C9265C" w:rsidP="00067C94">
      <w:pPr>
        <w:rPr>
          <w:rFonts w:ascii="Arial" w:hAnsi="Arial" w:cs="Arial"/>
          <w:lang w:eastAsia="en-US"/>
        </w:rPr>
      </w:pPr>
      <w:r w:rsidRPr="00C9265C">
        <w:rPr>
          <w:rFonts w:ascii="Arial" w:hAnsi="Arial" w:cs="Arial"/>
          <w:lang w:eastAsia="en-US"/>
        </w:rPr>
        <w:t>Table S6. Significant indicator taxa of bacterial and fungal communities identified by linear discriminant analysis effect size (LEfSe).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10"/>
        <w:gridCol w:w="910"/>
        <w:gridCol w:w="1276"/>
        <w:gridCol w:w="850"/>
      </w:tblGrid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B</w:t>
            </w: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acterial Taxa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DengXian" w:hAnsi="Arial" w:cs="Arial"/>
                <w:color w:val="000000"/>
                <w:sz w:val="22"/>
                <w:szCs w:val="22"/>
              </w:rPr>
              <w:t>G</w:t>
            </w: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roup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LDA value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Sterolibacterium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4.227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0.026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Endomicrobium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3.340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0.047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Pedosphaera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0.003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Chitinophagaceae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0.037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Edaphobacter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0.043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Limnoglobus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3.714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0.020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Akkermansia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3.865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0.002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Hyphomicrobiales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3.374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0.021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Fungal Taxa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Hymenoscyphus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4.615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0.018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Solicoccozyma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4.438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0.013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Ascomycota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0.002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Hyaloscyphaceae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3.962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0.016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Ganodermataceae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3.922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0.003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Leohumicola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3.846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0.026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Cystodendron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3.794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0.038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Pleotrichocladium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3.793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0.032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lastRenderedPageBreak/>
              <w:t>Polylobatispora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3.772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0.044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Helotiales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3.653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0.011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Veronaea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0.041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Ophiosphaerella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0.008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Ceratobasidiaceae gen Incertae sedis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0.042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Paracremonium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0.049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Clonostachys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0.003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Basidiomycota gen Incertaesedis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0.021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Galerina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3.459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0.001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Entomortierella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3.456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0.009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Podospora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3.409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0.007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Seriascoma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3.408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0.010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Cyphellophora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BYZ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3.284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0.008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Sebacina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5.080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0.007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Inocybaceae gen Incertae sedis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4.566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0.002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Thelephoraceae gen Incertae sedis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4.505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0.038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f Inocybaceae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4.474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0.025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Meliniomyces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4.078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0.033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Penicillium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0.010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Trichoderma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3.647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0.022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Parabambusicola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3.625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0.006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Leptosphaeriaceae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MIX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3.721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0.032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Basidiodendron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4.044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0.008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Clathrosphaerina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3.817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0.040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Podila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3.724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0.024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Protoglossum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3.701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0.021</w:t>
            </w:r>
          </w:p>
        </w:tc>
      </w:tr>
      <w:tr w:rsidR="00301E45" w:rsidRPr="00301E45" w:rsidTr="00301E45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both"/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i/>
                <w:iCs/>
                <w:color w:val="000000"/>
                <w:sz w:val="22"/>
                <w:szCs w:val="22"/>
              </w:rPr>
              <w:t>unclassified Sordariales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LJZ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3.502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E45" w:rsidRPr="00301E45" w:rsidRDefault="00301E45" w:rsidP="00301E45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301E45">
              <w:rPr>
                <w:rFonts w:ascii="Arial" w:eastAsia="DengXian" w:hAnsi="Arial" w:cs="Arial"/>
                <w:color w:val="000000"/>
                <w:sz w:val="22"/>
                <w:szCs w:val="22"/>
              </w:rPr>
              <w:t>0.013</w:t>
            </w:r>
          </w:p>
        </w:tc>
      </w:tr>
    </w:tbl>
    <w:p w:rsidR="00301E45" w:rsidRDefault="00301E45" w:rsidP="00067C94">
      <w:pPr>
        <w:rPr>
          <w:rFonts w:ascii="Arial" w:hAnsi="Arial" w:cs="Arial"/>
        </w:rPr>
      </w:pPr>
    </w:p>
    <w:p w:rsidR="00A074E6" w:rsidRDefault="00A074E6" w:rsidP="00067C94">
      <w:pPr>
        <w:rPr>
          <w:rFonts w:ascii="Arial" w:hAnsi="Arial" w:cs="Arial"/>
        </w:rPr>
        <w:sectPr w:rsidR="00A074E6" w:rsidSect="00012F0F">
          <w:pgSz w:w="11900" w:h="16840"/>
          <w:pgMar w:top="1440" w:right="1800" w:bottom="1440" w:left="1800" w:header="851" w:footer="992" w:gutter="0"/>
          <w:cols w:space="425"/>
          <w:docGrid w:type="lines" w:linePitch="326"/>
        </w:sectPr>
      </w:pPr>
    </w:p>
    <w:p w:rsidR="00A074E6" w:rsidRDefault="00A074E6" w:rsidP="00067C94">
      <w:pPr>
        <w:rPr>
          <w:rFonts w:ascii="Arial" w:hAnsi="Arial" w:cs="Arial"/>
        </w:rPr>
      </w:pPr>
      <w:r w:rsidRPr="00A074E6">
        <w:rPr>
          <w:rFonts w:ascii="Arial" w:hAnsi="Arial" w:cs="Arial"/>
        </w:rPr>
        <w:lastRenderedPageBreak/>
        <w:t>Table S7. Global topological properties of cross-domain co-occurrence networks across different micro-habitats.</w:t>
      </w:r>
    </w:p>
    <w:tbl>
      <w:tblPr>
        <w:tblW w:w="7100" w:type="dxa"/>
        <w:jc w:val="center"/>
        <w:tblLook w:val="04A0" w:firstRow="1" w:lastRow="0" w:firstColumn="1" w:lastColumn="0" w:noHBand="0" w:noVBand="1"/>
      </w:tblPr>
      <w:tblGrid>
        <w:gridCol w:w="3686"/>
        <w:gridCol w:w="817"/>
        <w:gridCol w:w="1300"/>
        <w:gridCol w:w="1300"/>
      </w:tblGrid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Topological Features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LJZ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MIX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BYZ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Nodes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79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74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66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Edges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155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139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165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Positive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103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Negative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62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Average Degree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3.924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3.757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 w:hint="eastAsia"/>
              </w:rPr>
              <w:t>.</w:t>
            </w:r>
            <w:r>
              <w:rPr>
                <w:rFonts w:ascii="Arial" w:hAnsi="Arial" w:cs="Arial"/>
              </w:rPr>
              <w:t>000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Average Weighted Degree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3.568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3.442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4.608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Average Path length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5.361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6.035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3.669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Density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0.05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0.051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0.077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Modularity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0.714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0.705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0.542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Number of Communities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11</w:t>
            </w:r>
          </w:p>
        </w:tc>
      </w:tr>
      <w:tr w:rsidR="009D0388" w:rsidRPr="009D0388" w:rsidTr="00B7262D">
        <w:trPr>
          <w:trHeight w:val="320"/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Average Clustering Coefficient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0.529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0.504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0388" w:rsidRPr="009D0388" w:rsidRDefault="009D0388" w:rsidP="009D0388">
            <w:pPr>
              <w:jc w:val="center"/>
              <w:rPr>
                <w:rFonts w:ascii="Arial" w:hAnsi="Arial" w:cs="Arial"/>
              </w:rPr>
            </w:pPr>
            <w:r w:rsidRPr="009D0388">
              <w:rPr>
                <w:rFonts w:ascii="Arial" w:hAnsi="Arial" w:cs="Arial" w:hint="eastAsia"/>
              </w:rPr>
              <w:t>0.547</w:t>
            </w:r>
          </w:p>
        </w:tc>
      </w:tr>
    </w:tbl>
    <w:p w:rsidR="005C3436" w:rsidRDefault="005C3436" w:rsidP="00067C94">
      <w:pPr>
        <w:rPr>
          <w:rFonts w:ascii="Arial" w:hAnsi="Arial" w:cs="Arial"/>
        </w:rPr>
      </w:pPr>
    </w:p>
    <w:p w:rsidR="00B7262D" w:rsidRDefault="00B7262D" w:rsidP="005B255D">
      <w:pPr>
        <w:rPr>
          <w:rFonts w:ascii="Arial" w:hAnsi="Arial" w:cs="Arial"/>
        </w:rPr>
        <w:sectPr w:rsidR="00B7262D" w:rsidSect="00012F0F">
          <w:pgSz w:w="11900" w:h="16840"/>
          <w:pgMar w:top="1440" w:right="1800" w:bottom="1440" w:left="1800" w:header="851" w:footer="992" w:gutter="0"/>
          <w:cols w:space="425"/>
          <w:docGrid w:type="lines" w:linePitch="326"/>
        </w:sectPr>
      </w:pPr>
    </w:p>
    <w:p w:rsidR="005B255D" w:rsidRDefault="005B255D" w:rsidP="005B255D">
      <w:pPr>
        <w:rPr>
          <w:rFonts w:ascii="Arial" w:hAnsi="Arial" w:cs="Arial"/>
        </w:rPr>
      </w:pPr>
      <w:r w:rsidRPr="00353F89">
        <w:rPr>
          <w:rFonts w:ascii="Arial" w:hAnsi="Arial" w:cs="Arial"/>
        </w:rPr>
        <w:lastRenderedPageBreak/>
        <w:t>Table S</w:t>
      </w:r>
      <w:r>
        <w:rPr>
          <w:rFonts w:ascii="Arial" w:hAnsi="Arial" w:cs="Arial"/>
        </w:rPr>
        <w:t>8</w:t>
      </w:r>
      <w:r w:rsidRPr="00353F89">
        <w:rPr>
          <w:rFonts w:ascii="Arial" w:hAnsi="Arial" w:cs="Arial"/>
        </w:rPr>
        <w:t xml:space="preserve">. Relative abundances and statistical differences of KEGG </w:t>
      </w:r>
      <w:r>
        <w:rPr>
          <w:rFonts w:ascii="Arial" w:hAnsi="Arial" w:cs="Arial" w:hint="eastAsia"/>
        </w:rPr>
        <w:t>level</w:t>
      </w:r>
      <w:r>
        <w:rPr>
          <w:rFonts w:ascii="Arial" w:hAnsi="Arial" w:cs="Arial"/>
        </w:rPr>
        <w:t xml:space="preserve"> 2</w:t>
      </w:r>
      <w:r w:rsidRPr="00353F89"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 xml:space="preserve">pathways </w:t>
      </w:r>
      <w:r w:rsidRPr="00353F89">
        <w:rPr>
          <w:rFonts w:ascii="Arial" w:hAnsi="Arial" w:cs="Arial"/>
        </w:rPr>
        <w:t xml:space="preserve">involved in </w:t>
      </w:r>
      <w:r w:rsidRPr="002E40FA">
        <w:rPr>
          <w:rFonts w:ascii="Arial" w:hAnsi="Arial" w:cs="Arial"/>
        </w:rPr>
        <w:t>metabolism</w:t>
      </w:r>
      <w:r w:rsidRPr="00353F89">
        <w:rPr>
          <w:rFonts w:ascii="Arial" w:hAnsi="Arial" w:cs="Arial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00"/>
        <w:gridCol w:w="1028"/>
        <w:gridCol w:w="628"/>
        <w:gridCol w:w="1028"/>
        <w:gridCol w:w="629"/>
        <w:gridCol w:w="1028"/>
        <w:gridCol w:w="629"/>
        <w:gridCol w:w="1101"/>
        <w:gridCol w:w="1307"/>
        <w:gridCol w:w="1305"/>
        <w:gridCol w:w="1377"/>
      </w:tblGrid>
      <w:tr w:rsidR="00B7262D" w:rsidRPr="00B7262D" w:rsidTr="00B7262D">
        <w:trPr>
          <w:trHeight w:val="320"/>
        </w:trPr>
        <w:tc>
          <w:tcPr>
            <w:tcW w:w="139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  <w:bookmarkStart w:id="9" w:name="_Hlk229995223"/>
            <w:r w:rsidRPr="00B7262D">
              <w:rPr>
                <w:rFonts w:ascii="Arial" w:hAnsi="Arial" w:cs="Arial" w:hint="eastAsia"/>
                <w:sz w:val="20"/>
                <w:szCs w:val="20"/>
              </w:rPr>
              <w:t>Level2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sz w:val="20"/>
                <w:szCs w:val="20"/>
              </w:rPr>
              <w:t>Pathway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LJZ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MIX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BYZ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Kruskal</w:t>
            </w:r>
            <w:r w:rsidRPr="00B726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</w:tr>
      <w:tr w:rsidR="00B7262D" w:rsidRPr="00B7262D" w:rsidTr="00B7262D">
        <w:trPr>
          <w:trHeight w:val="320"/>
        </w:trPr>
        <w:tc>
          <w:tcPr>
            <w:tcW w:w="1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Mean(%)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SD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Mean(%)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SD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Mean(%)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SD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lobal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LJZ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sz w:val="20"/>
                <w:szCs w:val="20"/>
              </w:rPr>
              <w:t>vs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sz w:val="20"/>
                <w:szCs w:val="20"/>
              </w:rPr>
              <w:t>MIX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LJZ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sz w:val="20"/>
                <w:szCs w:val="20"/>
              </w:rPr>
              <w:t>vs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sz w:val="20"/>
                <w:szCs w:val="20"/>
              </w:rPr>
              <w:t>BYZ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MIX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sz w:val="20"/>
                <w:szCs w:val="20"/>
              </w:rPr>
              <w:t>vs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sz w:val="20"/>
                <w:szCs w:val="20"/>
              </w:rPr>
              <w:t>BYZ</w:t>
            </w:r>
          </w:p>
        </w:tc>
      </w:tr>
      <w:bookmarkEnd w:id="9"/>
      <w:tr w:rsidR="00B7262D" w:rsidRPr="00B7262D" w:rsidTr="00B7262D">
        <w:trPr>
          <w:trHeight w:val="320"/>
        </w:trPr>
        <w:tc>
          <w:tcPr>
            <w:tcW w:w="1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Energy metabolism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4.73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0.04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4.74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0.13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4.79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0.06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0.055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0.240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0.097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0.097</w:t>
            </w:r>
          </w:p>
        </w:tc>
      </w:tr>
      <w:tr w:rsidR="00B7262D" w:rsidRPr="00B7262D" w:rsidTr="00B7262D">
        <w:trPr>
          <w:trHeight w:val="320"/>
        </w:trPr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Amino acid metabolism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7.60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7.64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7.55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0.075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0.198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0.240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0.195</w:t>
            </w:r>
          </w:p>
        </w:tc>
      </w:tr>
      <w:tr w:rsidR="00B7262D" w:rsidRPr="00B7262D" w:rsidTr="00B7262D">
        <w:trPr>
          <w:trHeight w:val="320"/>
        </w:trPr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Metabolism of other amino acids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1.59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1.63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1.56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0.140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0.269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0.485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0.269</w:t>
            </w:r>
          </w:p>
        </w:tc>
      </w:tr>
      <w:tr w:rsidR="00B7262D" w:rsidRPr="00B7262D" w:rsidTr="00B7262D">
        <w:trPr>
          <w:trHeight w:val="320"/>
        </w:trPr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Lipid metabolism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2.25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2.27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2.20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0.220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0.394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0.360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0.360</w:t>
            </w:r>
          </w:p>
        </w:tc>
      </w:tr>
      <w:tr w:rsidR="00B7262D" w:rsidRPr="00B7262D" w:rsidTr="00B7262D">
        <w:trPr>
          <w:trHeight w:val="320"/>
        </w:trPr>
        <w:tc>
          <w:tcPr>
            <w:tcW w:w="13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Carbohydrate metabolism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8.71</w:t>
            </w:r>
          </w:p>
        </w:tc>
        <w:tc>
          <w:tcPr>
            <w:tcW w:w="2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0.07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8.75</w:t>
            </w:r>
          </w:p>
        </w:tc>
        <w:tc>
          <w:tcPr>
            <w:tcW w:w="2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0.09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8.70</w:t>
            </w:r>
          </w:p>
        </w:tc>
        <w:tc>
          <w:tcPr>
            <w:tcW w:w="2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0.421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0.591</w:t>
            </w: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1.000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0.591</w:t>
            </w:r>
          </w:p>
        </w:tc>
      </w:tr>
      <w:tr w:rsidR="00B7262D" w:rsidRPr="00B7262D" w:rsidTr="00B7262D">
        <w:trPr>
          <w:trHeight w:val="320"/>
        </w:trPr>
        <w:tc>
          <w:tcPr>
            <w:tcW w:w="1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Metabolism of cofactors and vitamins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4.43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4.42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4.46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0.519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0.937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0.727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62D" w:rsidRPr="00B7262D" w:rsidRDefault="00B7262D" w:rsidP="00B72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0.727</w:t>
            </w:r>
          </w:p>
        </w:tc>
      </w:tr>
    </w:tbl>
    <w:p w:rsidR="005B255D" w:rsidRDefault="005B255D" w:rsidP="00067C94">
      <w:pPr>
        <w:rPr>
          <w:rFonts w:ascii="Arial" w:hAnsi="Arial" w:cs="Arial"/>
        </w:rPr>
      </w:pPr>
    </w:p>
    <w:p w:rsidR="000459A2" w:rsidRDefault="00353F89" w:rsidP="00067C94">
      <w:pPr>
        <w:rPr>
          <w:rFonts w:ascii="Arial" w:hAnsi="Arial" w:cs="Arial"/>
        </w:rPr>
      </w:pPr>
      <w:r w:rsidRPr="00353F89">
        <w:rPr>
          <w:rFonts w:ascii="Arial" w:hAnsi="Arial" w:cs="Arial"/>
        </w:rPr>
        <w:t>Table S</w:t>
      </w:r>
      <w:r w:rsidR="005B255D">
        <w:rPr>
          <w:rFonts w:ascii="Arial" w:hAnsi="Arial" w:cs="Arial"/>
        </w:rPr>
        <w:t>9</w:t>
      </w:r>
      <w:r w:rsidRPr="00353F89">
        <w:rPr>
          <w:rFonts w:ascii="Arial" w:hAnsi="Arial" w:cs="Arial"/>
        </w:rPr>
        <w:t>. Relative abundances and statistical differences of core KEGG Orthology (KO) genes involved in carbon, nitrogen, and phosphorus cycling.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3"/>
        <w:gridCol w:w="2068"/>
        <w:gridCol w:w="1034"/>
        <w:gridCol w:w="905"/>
        <w:gridCol w:w="528"/>
        <w:gridCol w:w="512"/>
        <w:gridCol w:w="880"/>
        <w:gridCol w:w="1148"/>
        <w:gridCol w:w="859"/>
        <w:gridCol w:w="1136"/>
        <w:gridCol w:w="1375"/>
        <w:gridCol w:w="1250"/>
        <w:gridCol w:w="1272"/>
      </w:tblGrid>
      <w:tr w:rsidR="0086596F" w:rsidRPr="0086596F" w:rsidTr="00B741EA">
        <w:trPr>
          <w:trHeight w:val="320"/>
          <w:tblHeader/>
        </w:trPr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KO</w:t>
            </w:r>
            <w:r w:rsidR="006D7D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596F">
              <w:rPr>
                <w:rFonts w:ascii="Arial" w:hAnsi="Arial" w:cs="Arial" w:hint="eastAsia"/>
                <w:sz w:val="20"/>
                <w:szCs w:val="20"/>
              </w:rPr>
              <w:t>ID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D5A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Function</w:t>
            </w:r>
          </w:p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Description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LJZ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MIX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BYZ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sz w:val="20"/>
                <w:szCs w:val="20"/>
              </w:rPr>
              <w:t>Kruskal</w:t>
            </w:r>
            <w:r w:rsidRPr="00B726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</w:tr>
      <w:tr w:rsidR="0086596F" w:rsidRPr="0086596F" w:rsidTr="00B741EA">
        <w:trPr>
          <w:trHeight w:val="340"/>
          <w:tblHeader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Mean(%)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Mean(%)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Mean(%)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Global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LJZ vs MIX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LJZ vs BYZ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/>
                <w:sz w:val="20"/>
                <w:szCs w:val="20"/>
              </w:rPr>
              <w:t>MIX vs BYZ</w:t>
            </w:r>
          </w:p>
        </w:tc>
      </w:tr>
      <w:tr w:rsidR="0086596F" w:rsidRPr="0086596F" w:rsidTr="00B741EA">
        <w:trPr>
          <w:trHeight w:val="32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K02588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Nitrogen fixation (nifH)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0.204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0.093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0.240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0.069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0.854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0.937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K10944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Ammonia oxidation (amoA)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0.072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0.028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0.119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0.077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0.032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0.045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K00370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Nitrate reduction (narG)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0.239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0.050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0.406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0.226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0.03</w:t>
            </w:r>
            <w:r w:rsidR="0004284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0.062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K00368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Nitrite reduction (nirK)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0.133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0.058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0.188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0.072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0.241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0.269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K00376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Nitrous-oxide reduction (nosZ)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0.034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0.012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0.015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0.130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0.195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lastRenderedPageBreak/>
              <w:t>K01425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Urea hydrolysis (ureC)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1.644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0.558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1.567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0.403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1.449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0.421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0.591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K01183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Chitinase (chiA - Chitin degradation)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0.881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1.115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0.230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0.946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0.177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0.135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0.485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K05349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beta-glucosidase (bglX - Cellulose degradation)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5.554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0.815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6.907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1.226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5.346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0.945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0.047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0.062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K01181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Endoglucanase (Cel - Cellulose degradation)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0.153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0.131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0.028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0.039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K01190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beta-galactosidase (lacZ - hemicellulose)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1.179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1.451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0.313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0.896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0.214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0.016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0.045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K01113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Alkaline phosphatase (phoD - Organic P mineralization)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4.190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0.627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4.279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3.707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0.676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0.325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0.464</w:t>
            </w:r>
          </w:p>
        </w:tc>
      </w:tr>
      <w:tr w:rsidR="0086596F" w:rsidRPr="0086596F" w:rsidTr="006D7D5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K01077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Alkaline phosphatase (phoA - Organic P mineralization)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0.544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0.547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0.107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0.434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0.102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0.144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0.195</w:t>
            </w:r>
          </w:p>
        </w:tc>
      </w:tr>
      <w:tr w:rsidR="0086596F" w:rsidRPr="0086596F" w:rsidTr="00B741EA">
        <w:trPr>
          <w:trHeight w:val="320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lastRenderedPageBreak/>
              <w:t>K02040</w:t>
            </w:r>
          </w:p>
        </w:tc>
        <w:tc>
          <w:tcPr>
            <w:tcW w:w="20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Phosphate transport system (pstS - P uptake)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9.267</w:t>
            </w:r>
          </w:p>
        </w:tc>
        <w:tc>
          <w:tcPr>
            <w:tcW w:w="9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9.027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1.408</w:t>
            </w:r>
          </w:p>
        </w:tc>
        <w:tc>
          <w:tcPr>
            <w:tcW w:w="11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9.741</w:t>
            </w:r>
          </w:p>
        </w:tc>
        <w:tc>
          <w:tcPr>
            <w:tcW w:w="8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0.871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0.128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0.589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0.198</w:t>
            </w:r>
          </w:p>
        </w:tc>
      </w:tr>
      <w:tr w:rsidR="0086596F" w:rsidRPr="0086596F" w:rsidTr="00B741EA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K00117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>
            <w:pPr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Quinoprotein glucose dehydrogenase (gcd - Inorganic P solubilization)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1.162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0.157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0.661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0.243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0.012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596F" w:rsidRPr="0086596F" w:rsidRDefault="0086596F" w:rsidP="008659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96F">
              <w:rPr>
                <w:rFonts w:ascii="Arial" w:hAnsi="Arial" w:cs="Arial" w:hint="eastAsia"/>
                <w:sz w:val="20"/>
                <w:szCs w:val="20"/>
              </w:rPr>
              <w:t>0.013</w:t>
            </w:r>
          </w:p>
        </w:tc>
      </w:tr>
    </w:tbl>
    <w:p w:rsidR="0086596F" w:rsidRPr="0086596F" w:rsidRDefault="0086596F" w:rsidP="00067C94">
      <w:pPr>
        <w:rPr>
          <w:rFonts w:ascii="Arial" w:hAnsi="Arial" w:cs="Arial"/>
          <w:sz w:val="20"/>
          <w:szCs w:val="20"/>
        </w:rPr>
      </w:pPr>
    </w:p>
    <w:p w:rsidR="005B255D" w:rsidRDefault="00C56E9F" w:rsidP="00067C94">
      <w:pPr>
        <w:rPr>
          <w:rFonts w:ascii="Arial" w:hAnsi="Arial" w:cs="Arial"/>
        </w:rPr>
      </w:pPr>
      <w:r w:rsidRPr="00E233D9">
        <w:rPr>
          <w:rFonts w:ascii="Arial" w:hAnsi="Arial" w:cs="Arial"/>
        </w:rPr>
        <w:t>Table S</w:t>
      </w:r>
      <w:r w:rsidR="00E233D9">
        <w:rPr>
          <w:rFonts w:ascii="Arial" w:hAnsi="Arial" w:cs="Arial"/>
        </w:rPr>
        <w:t>10</w:t>
      </w:r>
      <w:r w:rsidRPr="00E233D9">
        <w:rPr>
          <w:rFonts w:ascii="Arial" w:hAnsi="Arial" w:cs="Arial"/>
        </w:rPr>
        <w:t>. Relative abundances and statistical comparisons of primary fungal trophic modes.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17"/>
        <w:gridCol w:w="1028"/>
        <w:gridCol w:w="717"/>
        <w:gridCol w:w="1028"/>
        <w:gridCol w:w="717"/>
        <w:gridCol w:w="1028"/>
        <w:gridCol w:w="717"/>
        <w:gridCol w:w="1050"/>
        <w:gridCol w:w="1217"/>
        <w:gridCol w:w="1250"/>
        <w:gridCol w:w="1272"/>
      </w:tblGrid>
      <w:tr w:rsidR="00FF05EE" w:rsidRPr="00FF05EE" w:rsidTr="00FF05EE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Functional guilds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LJZ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MIX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BYZ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 xml:space="preserve">Kruskal </w:t>
            </w:r>
            <w:r w:rsidRPr="00FF05E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</w:tr>
      <w:tr w:rsidR="00FF05EE" w:rsidRPr="00FF05EE" w:rsidTr="00FF05EE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Mean(%)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Mean(%)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Mean(%)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LJZ vs MIX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LJZ vs BYZ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/>
                <w:sz w:val="20"/>
                <w:szCs w:val="20"/>
              </w:rPr>
              <w:t>MIX vs BYZ</w:t>
            </w:r>
          </w:p>
        </w:tc>
      </w:tr>
      <w:tr w:rsidR="00FF05EE" w:rsidRPr="00FF05EE" w:rsidTr="00FF05EE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Symbiotroph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33.32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20.59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77.69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13.43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31.85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11.32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0.006</w:t>
            </w:r>
          </w:p>
        </w:tc>
      </w:tr>
      <w:tr w:rsidR="00FF05EE" w:rsidRPr="00FF05EE" w:rsidTr="00FF05E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Saprotroph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36.61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26.03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23.29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5.07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0.006</w:t>
            </w:r>
          </w:p>
        </w:tc>
      </w:tr>
      <w:tr w:rsidR="00FF05EE" w:rsidRPr="00FF05EE" w:rsidTr="00FF05E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Pathogen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0.310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0.078</w:t>
            </w:r>
          </w:p>
        </w:tc>
      </w:tr>
      <w:tr w:rsidR="00FF05EE" w:rsidRPr="00FF05EE" w:rsidTr="00FF05E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Other/Unknown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28.70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18.57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14.67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9.52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42.90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11.06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5EE" w:rsidRPr="00FF05EE" w:rsidRDefault="00FF05EE" w:rsidP="00FF05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5EE">
              <w:rPr>
                <w:rFonts w:ascii="Arial" w:hAnsi="Arial" w:cs="Arial" w:hint="eastAsia"/>
                <w:sz w:val="20"/>
                <w:szCs w:val="20"/>
              </w:rPr>
              <w:t>0.006</w:t>
            </w:r>
          </w:p>
        </w:tc>
      </w:tr>
    </w:tbl>
    <w:p w:rsidR="007C4C55" w:rsidRDefault="007C4C55" w:rsidP="00067C94">
      <w:pPr>
        <w:rPr>
          <w:rFonts w:ascii="Arial" w:hAnsi="Arial" w:cs="Arial"/>
        </w:rPr>
        <w:sectPr w:rsidR="007C4C55" w:rsidSect="00B7262D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:rsidR="00FF05EE" w:rsidRDefault="007C4C55" w:rsidP="00067C94">
      <w:pPr>
        <w:rPr>
          <w:rFonts w:ascii="Arial" w:hAnsi="Arial" w:cs="Arial"/>
        </w:rPr>
      </w:pPr>
      <w:r w:rsidRPr="007C4C55">
        <w:rPr>
          <w:rFonts w:ascii="Arial" w:hAnsi="Arial" w:cs="Arial"/>
        </w:rPr>
        <w:lastRenderedPageBreak/>
        <w:t>Table S1</w:t>
      </w:r>
      <w:r w:rsidR="00A205A2">
        <w:rPr>
          <w:rFonts w:ascii="Arial" w:hAnsi="Arial" w:cs="Arial"/>
        </w:rPr>
        <w:t>1</w:t>
      </w:r>
      <w:r w:rsidRPr="007C4C55">
        <w:rPr>
          <w:rFonts w:ascii="Arial" w:hAnsi="Arial" w:cs="Arial"/>
        </w:rPr>
        <w:t>. Spearman correlation coefficients between primary fungal trophic modes and soil physicochemical properties.</w:t>
      </w:r>
    </w:p>
    <w:tbl>
      <w:tblPr>
        <w:tblW w:w="5906" w:type="dxa"/>
        <w:jc w:val="center"/>
        <w:tblLook w:val="04A0" w:firstRow="1" w:lastRow="0" w:firstColumn="1" w:lastColumn="0" w:noHBand="0" w:noVBand="1"/>
      </w:tblPr>
      <w:tblGrid>
        <w:gridCol w:w="1512"/>
        <w:gridCol w:w="1537"/>
        <w:gridCol w:w="1395"/>
        <w:gridCol w:w="1462"/>
      </w:tblGrid>
      <w:tr w:rsidR="00DC1677" w:rsidRPr="00DC1677" w:rsidTr="00DC1677">
        <w:trPr>
          <w:trHeight w:val="320"/>
          <w:jc w:val="center"/>
        </w:trPr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Trophic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1677">
              <w:rPr>
                <w:rFonts w:ascii="Arial" w:hAnsi="Arial" w:cs="Arial" w:hint="eastAsia"/>
                <w:sz w:val="20"/>
                <w:szCs w:val="20"/>
              </w:rPr>
              <w:t>Mode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Env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1677">
              <w:rPr>
                <w:rFonts w:ascii="Arial" w:hAnsi="Arial" w:cs="Arial" w:hint="eastAsia"/>
                <w:sz w:val="20"/>
                <w:szCs w:val="20"/>
              </w:rPr>
              <w:t>Factor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Spearman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1677">
              <w:rPr>
                <w:rFonts w:ascii="Arial" w:hAnsi="Arial" w:cs="Arial" w:hint="eastAsia"/>
                <w:sz w:val="20"/>
                <w:szCs w:val="20"/>
              </w:rPr>
              <w:t>R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2D">
              <w:rPr>
                <w:rFonts w:ascii="Arial" w:hAnsi="Arial" w:cs="Arial" w:hint="eastAsia"/>
                <w:i/>
                <w:iCs/>
                <w:sz w:val="20"/>
                <w:szCs w:val="20"/>
              </w:rPr>
              <w:t>p</w:t>
            </w:r>
            <w:r w:rsidRPr="00B7262D">
              <w:rPr>
                <w:rFonts w:ascii="Arial" w:hAnsi="Arial" w:cs="Arial"/>
                <w:sz w:val="20"/>
                <w:szCs w:val="20"/>
                <w:vertAlign w:val="subscript"/>
              </w:rPr>
              <w:t>FDR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Symbiotroph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TP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-0.482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0.154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pH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-0.541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0.094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TN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-0.311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0.479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Elevation (m)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0.222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0.675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C/N Ratio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0.127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0.792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SOC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-0.044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0.912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Saprotroph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TP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0.610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0.068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pH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0.607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0.068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TN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0.141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0.792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Elevation (m)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-0.309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0.479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C/N Ratio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-0.193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0.725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SOC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-0.108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0.802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Pathogen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TP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0.224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0.675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pH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0.008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0.974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TN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0.540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0.094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Elevation (m)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0.129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0.792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/>
                <w:sz w:val="20"/>
                <w:szCs w:val="20"/>
              </w:rPr>
              <w:t>C/N Ratio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-0.059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0.912</w:t>
            </w:r>
          </w:p>
        </w:tc>
      </w:tr>
      <w:tr w:rsidR="00DC1677" w:rsidRPr="00DC1677" w:rsidTr="00DC1677">
        <w:trPr>
          <w:trHeight w:val="320"/>
          <w:jc w:val="center"/>
        </w:trPr>
        <w:tc>
          <w:tcPr>
            <w:tcW w:w="151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SOC</w:t>
            </w:r>
            <w:r w:rsidRPr="00DC1677">
              <w:rPr>
                <w:rFonts w:ascii="Arial" w:hAnsi="Arial" w:cs="Arial"/>
                <w:sz w:val="20"/>
                <w:szCs w:val="20"/>
              </w:rPr>
              <w:t xml:space="preserve"> (g kg-1)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0.333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1677" w:rsidRPr="00DC1677" w:rsidRDefault="00DC1677" w:rsidP="00DC1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677">
              <w:rPr>
                <w:rFonts w:ascii="Arial" w:hAnsi="Arial" w:cs="Arial" w:hint="eastAsia"/>
                <w:sz w:val="20"/>
                <w:szCs w:val="20"/>
              </w:rPr>
              <w:t>0.479</w:t>
            </w:r>
          </w:p>
        </w:tc>
      </w:tr>
    </w:tbl>
    <w:p w:rsidR="002E6371" w:rsidRPr="00E233D9" w:rsidRDefault="002E6371" w:rsidP="00067C94">
      <w:pPr>
        <w:rPr>
          <w:rFonts w:ascii="Arial" w:hAnsi="Arial" w:cs="Arial"/>
        </w:rPr>
      </w:pPr>
    </w:p>
    <w:sectPr w:rsidR="002E6371" w:rsidRPr="00E233D9" w:rsidSect="00DC1677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10"/>
    <w:rsid w:val="000026E5"/>
    <w:rsid w:val="00012E11"/>
    <w:rsid w:val="00012F0F"/>
    <w:rsid w:val="00016BA3"/>
    <w:rsid w:val="00031D6B"/>
    <w:rsid w:val="00042841"/>
    <w:rsid w:val="000459A2"/>
    <w:rsid w:val="00066358"/>
    <w:rsid w:val="00066E00"/>
    <w:rsid w:val="00067C94"/>
    <w:rsid w:val="000838E1"/>
    <w:rsid w:val="001052D0"/>
    <w:rsid w:val="0011364C"/>
    <w:rsid w:val="00124837"/>
    <w:rsid w:val="00130BD2"/>
    <w:rsid w:val="001646A7"/>
    <w:rsid w:val="00170F70"/>
    <w:rsid w:val="001B62DC"/>
    <w:rsid w:val="001C46D7"/>
    <w:rsid w:val="001D4394"/>
    <w:rsid w:val="001E4371"/>
    <w:rsid w:val="002064C8"/>
    <w:rsid w:val="00225853"/>
    <w:rsid w:val="00227191"/>
    <w:rsid w:val="00234841"/>
    <w:rsid w:val="002568BC"/>
    <w:rsid w:val="002631EE"/>
    <w:rsid w:val="002A27BE"/>
    <w:rsid w:val="002B03F5"/>
    <w:rsid w:val="002C5AB3"/>
    <w:rsid w:val="002D25F0"/>
    <w:rsid w:val="002E16EC"/>
    <w:rsid w:val="002E281D"/>
    <w:rsid w:val="002E6371"/>
    <w:rsid w:val="002E7134"/>
    <w:rsid w:val="00301E45"/>
    <w:rsid w:val="00332344"/>
    <w:rsid w:val="00337D23"/>
    <w:rsid w:val="003513CA"/>
    <w:rsid w:val="00353F89"/>
    <w:rsid w:val="00357884"/>
    <w:rsid w:val="00365470"/>
    <w:rsid w:val="003760EE"/>
    <w:rsid w:val="003858A0"/>
    <w:rsid w:val="003A2A87"/>
    <w:rsid w:val="004013E8"/>
    <w:rsid w:val="00424F04"/>
    <w:rsid w:val="00435B7F"/>
    <w:rsid w:val="0045726E"/>
    <w:rsid w:val="00473BAE"/>
    <w:rsid w:val="004961D3"/>
    <w:rsid w:val="004962C3"/>
    <w:rsid w:val="004C4B2B"/>
    <w:rsid w:val="004D4CDB"/>
    <w:rsid w:val="00537FC8"/>
    <w:rsid w:val="00553AD5"/>
    <w:rsid w:val="0056096D"/>
    <w:rsid w:val="00585839"/>
    <w:rsid w:val="005B255D"/>
    <w:rsid w:val="005B4020"/>
    <w:rsid w:val="005C3436"/>
    <w:rsid w:val="005F481A"/>
    <w:rsid w:val="006071BD"/>
    <w:rsid w:val="00607D3C"/>
    <w:rsid w:val="00626C21"/>
    <w:rsid w:val="006527A9"/>
    <w:rsid w:val="0065743F"/>
    <w:rsid w:val="00665A3F"/>
    <w:rsid w:val="006C70EF"/>
    <w:rsid w:val="006D7D5A"/>
    <w:rsid w:val="006E628F"/>
    <w:rsid w:val="006F6AE1"/>
    <w:rsid w:val="00703400"/>
    <w:rsid w:val="00705167"/>
    <w:rsid w:val="0071140E"/>
    <w:rsid w:val="0072791E"/>
    <w:rsid w:val="007551E8"/>
    <w:rsid w:val="00775808"/>
    <w:rsid w:val="0078159B"/>
    <w:rsid w:val="00781BB0"/>
    <w:rsid w:val="0079051E"/>
    <w:rsid w:val="00792417"/>
    <w:rsid w:val="007C4C55"/>
    <w:rsid w:val="00825009"/>
    <w:rsid w:val="00831FBC"/>
    <w:rsid w:val="0085499F"/>
    <w:rsid w:val="00855F1E"/>
    <w:rsid w:val="0086596F"/>
    <w:rsid w:val="008814E1"/>
    <w:rsid w:val="00885011"/>
    <w:rsid w:val="00885FEF"/>
    <w:rsid w:val="00887672"/>
    <w:rsid w:val="008B746C"/>
    <w:rsid w:val="008D59EC"/>
    <w:rsid w:val="0090796B"/>
    <w:rsid w:val="009119EB"/>
    <w:rsid w:val="00923818"/>
    <w:rsid w:val="00965BA7"/>
    <w:rsid w:val="00982194"/>
    <w:rsid w:val="00996D99"/>
    <w:rsid w:val="009B401B"/>
    <w:rsid w:val="009D0388"/>
    <w:rsid w:val="00A02F75"/>
    <w:rsid w:val="00A074E6"/>
    <w:rsid w:val="00A12336"/>
    <w:rsid w:val="00A205A2"/>
    <w:rsid w:val="00A40F0E"/>
    <w:rsid w:val="00A50725"/>
    <w:rsid w:val="00A66F1C"/>
    <w:rsid w:val="00A77C4F"/>
    <w:rsid w:val="00A83A98"/>
    <w:rsid w:val="00AC5110"/>
    <w:rsid w:val="00AF614D"/>
    <w:rsid w:val="00B10A5E"/>
    <w:rsid w:val="00B121F3"/>
    <w:rsid w:val="00B15524"/>
    <w:rsid w:val="00B23DDA"/>
    <w:rsid w:val="00B332D8"/>
    <w:rsid w:val="00B51287"/>
    <w:rsid w:val="00B55CF9"/>
    <w:rsid w:val="00B63758"/>
    <w:rsid w:val="00B72164"/>
    <w:rsid w:val="00B7262D"/>
    <w:rsid w:val="00B741EA"/>
    <w:rsid w:val="00BC10F0"/>
    <w:rsid w:val="00BC4964"/>
    <w:rsid w:val="00BF0F2B"/>
    <w:rsid w:val="00C26E06"/>
    <w:rsid w:val="00C31462"/>
    <w:rsid w:val="00C5014F"/>
    <w:rsid w:val="00C56E9F"/>
    <w:rsid w:val="00C84B86"/>
    <w:rsid w:val="00C9265C"/>
    <w:rsid w:val="00C94C32"/>
    <w:rsid w:val="00C958B6"/>
    <w:rsid w:val="00CA2FB0"/>
    <w:rsid w:val="00CE6329"/>
    <w:rsid w:val="00D0799F"/>
    <w:rsid w:val="00D94CA0"/>
    <w:rsid w:val="00DB1585"/>
    <w:rsid w:val="00DC0D47"/>
    <w:rsid w:val="00DC1677"/>
    <w:rsid w:val="00DF4B85"/>
    <w:rsid w:val="00E04A5F"/>
    <w:rsid w:val="00E233D9"/>
    <w:rsid w:val="00E25481"/>
    <w:rsid w:val="00E374E2"/>
    <w:rsid w:val="00E400F2"/>
    <w:rsid w:val="00E4499A"/>
    <w:rsid w:val="00E63538"/>
    <w:rsid w:val="00E642BF"/>
    <w:rsid w:val="00E75520"/>
    <w:rsid w:val="00EB5B04"/>
    <w:rsid w:val="00ED75AA"/>
    <w:rsid w:val="00EF3C96"/>
    <w:rsid w:val="00EF5455"/>
    <w:rsid w:val="00F20B3D"/>
    <w:rsid w:val="00F32C40"/>
    <w:rsid w:val="00F42E77"/>
    <w:rsid w:val="00F62E0C"/>
    <w:rsid w:val="00F732F3"/>
    <w:rsid w:val="00F82D31"/>
    <w:rsid w:val="00F87713"/>
    <w:rsid w:val="00FD549C"/>
    <w:rsid w:val="00FE3122"/>
    <w:rsid w:val="00FF05EE"/>
    <w:rsid w:val="00FF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6F595"/>
  <w15:chartTrackingRefBased/>
  <w15:docId w15:val="{28CFEA6C-DAA6-134F-A832-A9D33C702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96F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AC5110"/>
    <w:pPr>
      <w:spacing w:before="100" w:beforeAutospacing="1" w:after="100" w:afterAutospacing="1"/>
    </w:pPr>
  </w:style>
  <w:style w:type="character" w:customStyle="1" w:styleId="a4">
    <w:name w:val="普通(网站) 字符"/>
    <w:basedOn w:val="a0"/>
    <w:link w:val="a3"/>
    <w:uiPriority w:val="99"/>
    <w:rsid w:val="00AC5110"/>
    <w:rPr>
      <w:rFonts w:ascii="宋体" w:eastAsia="宋体" w:hAnsi="宋体" w:cs="宋体"/>
      <w:kern w:val="0"/>
      <w:sz w:val="24"/>
    </w:rPr>
  </w:style>
  <w:style w:type="character" w:styleId="a5">
    <w:name w:val="Hyperlink"/>
    <w:basedOn w:val="a0"/>
    <w:uiPriority w:val="99"/>
    <w:unhideWhenUsed/>
    <w:rsid w:val="00AC51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arui_pandabase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273116-D4C4-6644-AF7E-C1DC8F81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1536</Words>
  <Characters>8761</Characters>
  <Application>Microsoft Office Word</Application>
  <DocSecurity>0</DocSecurity>
  <Lines>73</Lines>
  <Paragraphs>20</Paragraphs>
  <ScaleCrop>false</ScaleCrop>
  <Company/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Ma</dc:creator>
  <cp:keywords/>
  <dc:description/>
  <cp:lastModifiedBy>Rui Ma</cp:lastModifiedBy>
  <cp:revision>43</cp:revision>
  <dcterms:created xsi:type="dcterms:W3CDTF">2026-05-18T01:14:00Z</dcterms:created>
  <dcterms:modified xsi:type="dcterms:W3CDTF">2026-08-23T11:44:00Z</dcterms:modified>
</cp:coreProperties>
</file>