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028F" w14:textId="31F14099" w:rsidR="000D6B63" w:rsidRPr="000D6B63" w:rsidRDefault="000D6B6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0D6B63">
        <w:rPr>
          <w:rFonts w:ascii="Times New Roman" w:hAnsi="Times New Roman" w:cs="Times New Roman" w:hint="eastAsia"/>
          <w:b/>
          <w:bCs/>
          <w:sz w:val="24"/>
        </w:rPr>
        <w:t>T</w:t>
      </w:r>
      <w:r w:rsidRPr="000D6B63">
        <w:rPr>
          <w:rFonts w:ascii="Times New Roman" w:hAnsi="Times New Roman" w:cs="Times New Roman"/>
          <w:b/>
          <w:bCs/>
          <w:sz w:val="24"/>
        </w:rPr>
        <w:t>able S1</w:t>
      </w:r>
      <w:r>
        <w:rPr>
          <w:rFonts w:ascii="Times New Roman" w:hAnsi="Times New Roman" w:cs="Times New Roman"/>
          <w:b/>
          <w:bCs/>
          <w:sz w:val="24"/>
        </w:rPr>
        <w:t>. Sequences for primers and sgRNAs</w:t>
      </w:r>
    </w:p>
    <w:tbl>
      <w:tblPr>
        <w:tblStyle w:val="a3"/>
        <w:tblW w:w="9753" w:type="dxa"/>
        <w:tblLook w:val="04A0" w:firstRow="1" w:lastRow="0" w:firstColumn="1" w:lastColumn="0" w:noHBand="0" w:noVBand="1"/>
      </w:tblPr>
      <w:tblGrid>
        <w:gridCol w:w="1341"/>
        <w:gridCol w:w="1143"/>
        <w:gridCol w:w="1829"/>
        <w:gridCol w:w="5440"/>
      </w:tblGrid>
      <w:tr w:rsidR="000D6B63" w:rsidRPr="007B47FA" w14:paraId="554A4AD4" w14:textId="77777777" w:rsidTr="000D6B63">
        <w:trPr>
          <w:trHeight w:val="267"/>
        </w:trPr>
        <w:tc>
          <w:tcPr>
            <w:tcW w:w="1341" w:type="dxa"/>
            <w:noWrap/>
            <w:hideMark/>
          </w:tcPr>
          <w:p w14:paraId="3FF5E81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굴림" w:eastAsia="굴림" w:hAnsi="굴림" w:cs="굴림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7D5FC7E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Primer name</w:t>
            </w:r>
          </w:p>
        </w:tc>
        <w:tc>
          <w:tcPr>
            <w:tcW w:w="1829" w:type="dxa"/>
            <w:noWrap/>
            <w:hideMark/>
          </w:tcPr>
          <w:p w14:paraId="47445FD0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target</w:t>
            </w:r>
          </w:p>
        </w:tc>
        <w:tc>
          <w:tcPr>
            <w:tcW w:w="5440" w:type="dxa"/>
            <w:noWrap/>
            <w:hideMark/>
          </w:tcPr>
          <w:p w14:paraId="251C99F0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sequence (5' - 3')</w:t>
            </w:r>
          </w:p>
        </w:tc>
      </w:tr>
      <w:tr w:rsidR="000D6B63" w:rsidRPr="007B47FA" w14:paraId="6CEAAE72" w14:textId="77777777" w:rsidTr="000D6B63">
        <w:trPr>
          <w:trHeight w:val="267"/>
        </w:trPr>
        <w:tc>
          <w:tcPr>
            <w:tcW w:w="1341" w:type="dxa"/>
            <w:vMerge w:val="restart"/>
            <w:noWrap/>
            <w:hideMark/>
          </w:tcPr>
          <w:p w14:paraId="1E257B2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OAH gene sequencing</w:t>
            </w:r>
          </w:p>
        </w:tc>
        <w:tc>
          <w:tcPr>
            <w:tcW w:w="1143" w:type="dxa"/>
            <w:noWrap/>
            <w:hideMark/>
          </w:tcPr>
          <w:p w14:paraId="1EF2AD10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OAH_F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5EE5F822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OAH gene </w:t>
            </w:r>
          </w:p>
        </w:tc>
        <w:tc>
          <w:tcPr>
            <w:tcW w:w="5440" w:type="dxa"/>
            <w:noWrap/>
            <w:hideMark/>
          </w:tcPr>
          <w:p w14:paraId="376D0878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CTCTAGTCCTCACTCGTGAG</w:t>
            </w:r>
          </w:p>
        </w:tc>
      </w:tr>
      <w:tr w:rsidR="000D6B63" w:rsidRPr="007B47FA" w14:paraId="00637E2E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023336DE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01CC820C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OAH_R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1DA5BDF6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7A75484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GTACATAACCTTGCTGCTGG</w:t>
            </w:r>
          </w:p>
        </w:tc>
      </w:tr>
      <w:tr w:rsidR="000D6B63" w:rsidRPr="007B47FA" w14:paraId="59A07420" w14:textId="77777777" w:rsidTr="000D6B63">
        <w:trPr>
          <w:trHeight w:val="267"/>
        </w:trPr>
        <w:tc>
          <w:tcPr>
            <w:tcW w:w="1341" w:type="dxa"/>
            <w:vMerge w:val="restart"/>
            <w:noWrap/>
            <w:hideMark/>
          </w:tcPr>
          <w:p w14:paraId="03EC53D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HR Donor DNA construction</w:t>
            </w:r>
          </w:p>
        </w:tc>
        <w:tc>
          <w:tcPr>
            <w:tcW w:w="1143" w:type="dxa"/>
            <w:noWrap/>
            <w:hideMark/>
          </w:tcPr>
          <w:p w14:paraId="1C597AF6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2FCEEA0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5'-HR </w:t>
            </w:r>
          </w:p>
        </w:tc>
        <w:tc>
          <w:tcPr>
            <w:tcW w:w="5440" w:type="dxa"/>
            <w:noWrap/>
            <w:hideMark/>
          </w:tcPr>
          <w:p w14:paraId="2FF4B3B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ATGCCCGGCCTCGATCTCTT</w:t>
            </w:r>
          </w:p>
        </w:tc>
      </w:tr>
      <w:tr w:rsidR="000D6B63" w:rsidRPr="007B47FA" w14:paraId="2BAF1549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7B93C7A0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6F5E3F1B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0DA7E3ED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7CDFAAF9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GAACGACCTGCGTCGCAATCGCCAAGTCTGG</w:t>
            </w:r>
          </w:p>
        </w:tc>
      </w:tr>
      <w:tr w:rsidR="000D6B63" w:rsidRPr="007B47FA" w14:paraId="47CBFFB5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76D04AB0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2FCE327B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14736BE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GPD Promoter </w:t>
            </w:r>
          </w:p>
        </w:tc>
        <w:tc>
          <w:tcPr>
            <w:tcW w:w="5440" w:type="dxa"/>
            <w:noWrap/>
            <w:hideMark/>
          </w:tcPr>
          <w:p w14:paraId="2B005BB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GCGATTGCGACGCAGGTCGTTCAGGATTGG</w:t>
            </w:r>
          </w:p>
        </w:tc>
      </w:tr>
      <w:tr w:rsidR="000D6B63" w:rsidRPr="007B47FA" w14:paraId="01A2E50F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781D965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221EAFA0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0E44635F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70A4E99B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GGCTTTTTCATGATTTGTGAGGTATCTGGATTGGC</w:t>
            </w:r>
          </w:p>
        </w:tc>
      </w:tr>
      <w:tr w:rsidR="000D6B63" w:rsidRPr="007B47FA" w14:paraId="07988D01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613A2CC4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0FD43D83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5C489584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3'-HR </w:t>
            </w:r>
          </w:p>
        </w:tc>
        <w:tc>
          <w:tcPr>
            <w:tcW w:w="5440" w:type="dxa"/>
            <w:noWrap/>
            <w:hideMark/>
          </w:tcPr>
          <w:p w14:paraId="679CDB5E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GAATAGTAGTAAGTGCAGACGTGTGCTTCATC</w:t>
            </w:r>
          </w:p>
        </w:tc>
      </w:tr>
      <w:tr w:rsidR="000D6B63" w:rsidRPr="007B47FA" w14:paraId="55E6A907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02660967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1F836413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0EA2F47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1C892F42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CGACCTCGTACGCCTTTCCTC</w:t>
            </w:r>
          </w:p>
        </w:tc>
      </w:tr>
      <w:tr w:rsidR="000D6B63" w:rsidRPr="007B47FA" w14:paraId="3855FB2C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0CEF584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51A2A0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67CB3C03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Hygromycin resistance gene</w:t>
            </w:r>
          </w:p>
        </w:tc>
        <w:tc>
          <w:tcPr>
            <w:tcW w:w="5440" w:type="dxa"/>
            <w:noWrap/>
            <w:hideMark/>
          </w:tcPr>
          <w:p w14:paraId="7ACA2763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CCTCACAAATCATGAAAAAGCCTGAACTCACCG</w:t>
            </w:r>
          </w:p>
        </w:tc>
      </w:tr>
      <w:tr w:rsidR="000D6B63" w:rsidRPr="007B47FA" w14:paraId="4ABC8CAB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5591AAB7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04EFF41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01A3331D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6CEC927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CACGTCTGCACTTACTACTATTCCTTTGCCCTCGGAC</w:t>
            </w:r>
          </w:p>
        </w:tc>
      </w:tr>
      <w:tr w:rsidR="00A05020" w:rsidRPr="007B47FA" w14:paraId="16D8585D" w14:textId="77777777" w:rsidTr="000D6B63">
        <w:trPr>
          <w:trHeight w:val="267"/>
        </w:trPr>
        <w:tc>
          <w:tcPr>
            <w:tcW w:w="1341" w:type="dxa"/>
            <w:vMerge w:val="restart"/>
          </w:tcPr>
          <w:p w14:paraId="0106C8C0" w14:textId="30E15B75" w:rsidR="00A05020" w:rsidRPr="00A05020" w:rsidRDefault="00A05020" w:rsidP="000D6B63">
            <w:pPr>
              <w:widowControl/>
              <w:wordWrap/>
              <w:autoSpaceDE/>
              <w:autoSpaceDN/>
              <w:rPr>
                <w:rFonts w:hAnsiTheme="minorEastAs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hAnsiTheme="minorEastAsia" w:cs="굴림"/>
                <w:color w:val="000000"/>
                <w:kern w:val="0"/>
                <w:sz w:val="16"/>
                <w:szCs w:val="16"/>
                <w14:ligatures w14:val="none"/>
              </w:rPr>
              <w:t>Karyotypng</w:t>
            </w:r>
            <w:proofErr w:type="spellEnd"/>
          </w:p>
        </w:tc>
        <w:tc>
          <w:tcPr>
            <w:tcW w:w="1143" w:type="dxa"/>
            <w:noWrap/>
          </w:tcPr>
          <w:p w14:paraId="7C500D84" w14:textId="32D541B6" w:rsidR="00A05020" w:rsidRPr="00A05020" w:rsidRDefault="00A05020" w:rsidP="000D6B63">
            <w:pPr>
              <w:widowControl/>
              <w:wordWrap/>
              <w:autoSpaceDE/>
              <w:autoSpaceDN/>
              <w:jc w:val="center"/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A05020"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  <w:t>A1-F</w:t>
            </w:r>
          </w:p>
        </w:tc>
        <w:tc>
          <w:tcPr>
            <w:tcW w:w="1829" w:type="dxa"/>
            <w:noWrap/>
            <w:vAlign w:val="center"/>
          </w:tcPr>
          <w:p w14:paraId="262381C2" w14:textId="77777777" w:rsidR="00A05020" w:rsidRPr="00A05020" w:rsidRDefault="00A05020" w:rsidP="000D6B63">
            <w:pPr>
              <w:widowControl/>
              <w:wordWrap/>
              <w:autoSpaceDE/>
              <w:autoSpaceDN/>
              <w:jc w:val="center"/>
              <w:rPr>
                <w:rFonts w:hAnsiTheme="minorEastAs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</w:tcPr>
          <w:p w14:paraId="3B35B7C8" w14:textId="2DDD8FF3" w:rsidR="00A05020" w:rsidRPr="00A05020" w:rsidRDefault="00A05020" w:rsidP="000D6B63">
            <w:pPr>
              <w:widowControl/>
              <w:wordWrap/>
              <w:autoSpaceDE/>
              <w:autoSpaceDN/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A05020">
              <w:rPr>
                <w:rFonts w:hAnsiTheme="minorEastAsia" w:cs="굴림" w:hint="eastAsia"/>
                <w:color w:val="373A36"/>
                <w:kern w:val="0"/>
                <w:sz w:val="16"/>
                <w:szCs w:val="16"/>
                <w14:ligatures w14:val="none"/>
              </w:rPr>
              <w:t>CCACTAGCACTGTAACTTACCA</w:t>
            </w:r>
          </w:p>
        </w:tc>
      </w:tr>
      <w:tr w:rsidR="00A05020" w:rsidRPr="007B47FA" w14:paraId="4DF3649F" w14:textId="77777777" w:rsidTr="000D6B63">
        <w:trPr>
          <w:trHeight w:val="267"/>
        </w:trPr>
        <w:tc>
          <w:tcPr>
            <w:tcW w:w="1341" w:type="dxa"/>
            <w:vMerge/>
          </w:tcPr>
          <w:p w14:paraId="49C2DD03" w14:textId="77777777" w:rsidR="00A05020" w:rsidRPr="00A05020" w:rsidRDefault="00A05020" w:rsidP="000D6B63">
            <w:pPr>
              <w:widowControl/>
              <w:wordWrap/>
              <w:autoSpaceDE/>
              <w:autoSpaceDN/>
              <w:rPr>
                <w:rFonts w:hAnsiTheme="minorEastAs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</w:tcPr>
          <w:p w14:paraId="53A5A00B" w14:textId="5C1A9ADB" w:rsidR="00A05020" w:rsidRPr="00A05020" w:rsidRDefault="00A05020" w:rsidP="000D6B63">
            <w:pPr>
              <w:widowControl/>
              <w:wordWrap/>
              <w:autoSpaceDE/>
              <w:autoSpaceDN/>
              <w:jc w:val="center"/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A05020"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  <w:t>A2-F</w:t>
            </w:r>
          </w:p>
        </w:tc>
        <w:tc>
          <w:tcPr>
            <w:tcW w:w="1829" w:type="dxa"/>
            <w:noWrap/>
            <w:vAlign w:val="center"/>
          </w:tcPr>
          <w:p w14:paraId="13F9ABAD" w14:textId="77777777" w:rsidR="00A05020" w:rsidRPr="00A05020" w:rsidRDefault="00A05020" w:rsidP="000D6B63">
            <w:pPr>
              <w:widowControl/>
              <w:wordWrap/>
              <w:autoSpaceDE/>
              <w:autoSpaceDN/>
              <w:jc w:val="center"/>
              <w:rPr>
                <w:rFonts w:hAnsiTheme="minorEastAs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</w:tcPr>
          <w:p w14:paraId="6C3BD1FA" w14:textId="123B2756" w:rsidR="00A05020" w:rsidRPr="00A05020" w:rsidRDefault="00A05020" w:rsidP="000D6B63">
            <w:pPr>
              <w:widowControl/>
              <w:wordWrap/>
              <w:autoSpaceDE/>
              <w:autoSpaceDN/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A05020">
              <w:rPr>
                <w:rFonts w:hAnsiTheme="minorEastAsia" w:cs="굴림" w:hint="eastAsia"/>
                <w:color w:val="373A36"/>
                <w:kern w:val="0"/>
                <w:sz w:val="16"/>
                <w:szCs w:val="16"/>
                <w14:ligatures w14:val="none"/>
              </w:rPr>
              <w:t>GCTATAGCACTGTAACTTCTTACCG</w:t>
            </w:r>
          </w:p>
        </w:tc>
      </w:tr>
      <w:tr w:rsidR="00A05020" w:rsidRPr="007B47FA" w14:paraId="67BD481C" w14:textId="77777777" w:rsidTr="000D6B63">
        <w:trPr>
          <w:trHeight w:val="267"/>
        </w:trPr>
        <w:tc>
          <w:tcPr>
            <w:tcW w:w="1341" w:type="dxa"/>
            <w:vMerge/>
          </w:tcPr>
          <w:p w14:paraId="110DC50E" w14:textId="77777777" w:rsidR="00A05020" w:rsidRPr="00A05020" w:rsidRDefault="00A05020" w:rsidP="000D6B63">
            <w:pPr>
              <w:widowControl/>
              <w:wordWrap/>
              <w:autoSpaceDE/>
              <w:autoSpaceDN/>
              <w:rPr>
                <w:rFonts w:hAnsiTheme="minorEastAs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</w:tcPr>
          <w:p w14:paraId="584D5ADD" w14:textId="1C5C8739" w:rsidR="00A05020" w:rsidRPr="00A05020" w:rsidRDefault="00A05020" w:rsidP="000D6B63">
            <w:pPr>
              <w:widowControl/>
              <w:wordWrap/>
              <w:autoSpaceDE/>
              <w:autoSpaceDN/>
              <w:jc w:val="center"/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A05020"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  <w:t>A-R</w:t>
            </w:r>
          </w:p>
        </w:tc>
        <w:tc>
          <w:tcPr>
            <w:tcW w:w="1829" w:type="dxa"/>
            <w:noWrap/>
            <w:vAlign w:val="center"/>
          </w:tcPr>
          <w:p w14:paraId="2AA3B3A4" w14:textId="77777777" w:rsidR="00A05020" w:rsidRPr="00A05020" w:rsidRDefault="00A05020" w:rsidP="000D6B63">
            <w:pPr>
              <w:widowControl/>
              <w:wordWrap/>
              <w:autoSpaceDE/>
              <w:autoSpaceDN/>
              <w:jc w:val="center"/>
              <w:rPr>
                <w:rFonts w:hAnsiTheme="minorEastAs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</w:tcPr>
          <w:p w14:paraId="652F6EDF" w14:textId="2C054E5B" w:rsidR="00A05020" w:rsidRPr="00A05020" w:rsidRDefault="00A05020" w:rsidP="000D6B63">
            <w:pPr>
              <w:widowControl/>
              <w:wordWrap/>
              <w:autoSpaceDE/>
              <w:autoSpaceDN/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A05020">
              <w:rPr>
                <w:rFonts w:hAnsiTheme="minorEastAsia" w:cs="굴림" w:hint="eastAsia"/>
                <w:color w:val="000000"/>
                <w:kern w:val="0"/>
                <w:sz w:val="16"/>
                <w:szCs w:val="16"/>
                <w14:ligatures w14:val="none"/>
              </w:rPr>
              <w:t>GATGCCCGATTCCACGTC</w:t>
            </w:r>
          </w:p>
        </w:tc>
      </w:tr>
      <w:tr w:rsidR="000D6B63" w:rsidRPr="007B47FA" w14:paraId="70BFF8CD" w14:textId="77777777" w:rsidTr="000D6B63">
        <w:trPr>
          <w:trHeight w:val="267"/>
        </w:trPr>
        <w:tc>
          <w:tcPr>
            <w:tcW w:w="1341" w:type="dxa"/>
            <w:vMerge w:val="restart"/>
            <w:noWrap/>
            <w:hideMark/>
          </w:tcPr>
          <w:p w14:paraId="3E6D579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qRT</w:t>
            </w:r>
            <w:proofErr w:type="spellEnd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-PCR</w:t>
            </w:r>
          </w:p>
        </w:tc>
        <w:tc>
          <w:tcPr>
            <w:tcW w:w="1143" w:type="dxa"/>
            <w:noWrap/>
            <w:hideMark/>
          </w:tcPr>
          <w:p w14:paraId="03C6CD33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ICR_RT-F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7CBAC29D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Isocitrate lyase</w:t>
            </w:r>
          </w:p>
        </w:tc>
        <w:tc>
          <w:tcPr>
            <w:tcW w:w="5440" w:type="dxa"/>
            <w:noWrap/>
            <w:hideMark/>
          </w:tcPr>
          <w:p w14:paraId="23C8FDDE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ATACCATCCCCCTCTCCTAT</w:t>
            </w:r>
          </w:p>
        </w:tc>
      </w:tr>
      <w:tr w:rsidR="000D6B63" w:rsidRPr="007B47FA" w14:paraId="30E61679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0FB8B16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3B7BA499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ICR_RT-R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1166610B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1FA5A63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GTTGATGTGCTCCTGAATGG</w:t>
            </w:r>
          </w:p>
        </w:tc>
      </w:tr>
      <w:tr w:rsidR="000D6B63" w:rsidRPr="007B47FA" w14:paraId="5D23AA7F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05F8E3E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384C7E8C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CLp_RT</w:t>
            </w:r>
            <w:proofErr w:type="spellEnd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699F81F8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Citrate synthase</w:t>
            </w:r>
          </w:p>
        </w:tc>
        <w:tc>
          <w:tcPr>
            <w:tcW w:w="5440" w:type="dxa"/>
            <w:noWrap/>
            <w:hideMark/>
          </w:tcPr>
          <w:p w14:paraId="274A0161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GCACTCAAGTCTTCGCATTT</w:t>
            </w:r>
          </w:p>
        </w:tc>
      </w:tr>
      <w:tr w:rsidR="000D6B63" w:rsidRPr="007B47FA" w14:paraId="07103278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3C50B62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7F6A0010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CLp_RT</w:t>
            </w:r>
            <w:proofErr w:type="spellEnd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20916199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0459E0C2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CCAACACTGGATTCGGAGTA</w:t>
            </w:r>
          </w:p>
        </w:tc>
      </w:tr>
      <w:tr w:rsidR="000D6B63" w:rsidRPr="007B47FA" w14:paraId="3DBBED6C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136CDDB8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2829131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ACO_RT-F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7608EB3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Aconitase</w:t>
            </w:r>
          </w:p>
        </w:tc>
        <w:tc>
          <w:tcPr>
            <w:tcW w:w="5440" w:type="dxa"/>
            <w:noWrap/>
            <w:hideMark/>
          </w:tcPr>
          <w:p w14:paraId="4F34F58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CTATAGTGCGTACGGATGCT</w:t>
            </w:r>
          </w:p>
        </w:tc>
      </w:tr>
      <w:tr w:rsidR="000D6B63" w:rsidRPr="007B47FA" w14:paraId="1CBB77A5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6D90169B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4BC0385C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ACO_RT-R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283F0B99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15ACAED2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GGTTGGATACCTTGACGCTA</w:t>
            </w:r>
          </w:p>
        </w:tc>
      </w:tr>
      <w:tr w:rsidR="000D6B63" w:rsidRPr="007B47FA" w14:paraId="5E7DB823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5EE9C81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49AECBD6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GCO1_RT-F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51CEBFA3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Glycolate oxidase</w:t>
            </w:r>
          </w:p>
        </w:tc>
        <w:tc>
          <w:tcPr>
            <w:tcW w:w="5440" w:type="dxa"/>
            <w:noWrap/>
            <w:hideMark/>
          </w:tcPr>
          <w:p w14:paraId="039AA377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GGCATACTACTCGTCTGCAT</w:t>
            </w:r>
          </w:p>
        </w:tc>
      </w:tr>
      <w:tr w:rsidR="000D6B63" w:rsidRPr="007B47FA" w14:paraId="623FD5E4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180E017E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6C5BEC0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GCO1_RT-R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1D7ABDA9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08CAAC47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GACATCCTGGCCTTTCTGTA</w:t>
            </w:r>
          </w:p>
        </w:tc>
      </w:tr>
      <w:tr w:rsidR="000D6B63" w:rsidRPr="007B47FA" w14:paraId="357A5DC3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45FD6B3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2606D93A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MDHc_RT</w:t>
            </w:r>
            <w:proofErr w:type="spellEnd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6FC83B0B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Malte dehydrogenase </w:t>
            </w:r>
          </w:p>
        </w:tc>
        <w:tc>
          <w:tcPr>
            <w:tcW w:w="5440" w:type="dxa"/>
            <w:noWrap/>
            <w:hideMark/>
          </w:tcPr>
          <w:p w14:paraId="6F8DFEF1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ATGGTTAAGGCAGTCGTTCT</w:t>
            </w:r>
          </w:p>
        </w:tc>
      </w:tr>
      <w:tr w:rsidR="000D6B63" w:rsidRPr="007B47FA" w14:paraId="75C5F988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326BBF3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6A932506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MDHc_RT</w:t>
            </w:r>
            <w:proofErr w:type="spellEnd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2A00500A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690B68F2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GAATGTTGATGCACGGACAA</w:t>
            </w:r>
          </w:p>
        </w:tc>
      </w:tr>
      <w:tr w:rsidR="000D6B63" w:rsidRPr="007B47FA" w14:paraId="14870464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4702CCA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171A1B1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SDH1_RT-F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0F54F5A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Succinate dehydrogenase 1</w:t>
            </w:r>
          </w:p>
        </w:tc>
        <w:tc>
          <w:tcPr>
            <w:tcW w:w="5440" w:type="dxa"/>
            <w:noWrap/>
            <w:hideMark/>
          </w:tcPr>
          <w:p w14:paraId="4960757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GGTGACCAAGATGCTATCCA</w:t>
            </w:r>
          </w:p>
        </w:tc>
      </w:tr>
      <w:tr w:rsidR="000D6B63" w:rsidRPr="007B47FA" w14:paraId="032A4F38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1AC01F9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7896EC0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SDH1_RT-R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4E6A95BD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69FF5344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ATGGAACGAGACACTACGTC</w:t>
            </w:r>
          </w:p>
        </w:tc>
      </w:tr>
      <w:tr w:rsidR="000D6B63" w:rsidRPr="007B47FA" w14:paraId="6E1E80E2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092DBFF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3B29DEB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tub1_RT-F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5051F29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Beta-tubulin1</w:t>
            </w:r>
          </w:p>
        </w:tc>
        <w:tc>
          <w:tcPr>
            <w:tcW w:w="5440" w:type="dxa"/>
            <w:noWrap/>
            <w:hideMark/>
          </w:tcPr>
          <w:p w14:paraId="72D4F09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TTGCTATGAACCTCATCCCC</w:t>
            </w:r>
          </w:p>
        </w:tc>
      </w:tr>
      <w:tr w:rsidR="000D6B63" w:rsidRPr="007B47FA" w14:paraId="471E0592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23434894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67440D96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tub1_RT-R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38CA19B2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3C48923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AATGAAGGCTACTCGCATGA</w:t>
            </w:r>
          </w:p>
        </w:tc>
      </w:tr>
      <w:tr w:rsidR="000D6B63" w:rsidRPr="007B47FA" w14:paraId="053AF4B2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65C897B7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B7133FA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tub2_RT-F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20E3D843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Beta-tubulin2</w:t>
            </w:r>
          </w:p>
        </w:tc>
        <w:tc>
          <w:tcPr>
            <w:tcW w:w="5440" w:type="dxa"/>
            <w:noWrap/>
            <w:hideMark/>
          </w:tcPr>
          <w:p w14:paraId="5FEC3F08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GCATTGAGCAGGATGGATTG</w:t>
            </w:r>
          </w:p>
        </w:tc>
      </w:tr>
      <w:tr w:rsidR="000D6B63" w:rsidRPr="007B47FA" w14:paraId="1A312C66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41C9FB8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7CC3199E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tub2_RT-R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63BACFB6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10BF6923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GATACAGAAGGTCTGGTCGG</w:t>
            </w:r>
          </w:p>
        </w:tc>
      </w:tr>
      <w:tr w:rsidR="000D6B63" w:rsidRPr="007B47FA" w14:paraId="67305FE3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6B80FFD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4EE4FE6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MS_RT-F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4200A0F1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Malate synthase</w:t>
            </w:r>
          </w:p>
        </w:tc>
        <w:tc>
          <w:tcPr>
            <w:tcW w:w="5440" w:type="dxa"/>
            <w:noWrap/>
            <w:hideMark/>
          </w:tcPr>
          <w:p w14:paraId="2D2B0A21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CAAATCCACTCCTCTCAGGC</w:t>
            </w:r>
          </w:p>
        </w:tc>
      </w:tr>
      <w:tr w:rsidR="000D6B63" w:rsidRPr="007B47FA" w14:paraId="55A4B5AC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45DB87BE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11F35CAB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MS_RT-R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4036BB0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0EB1CA2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CATCCACGAGGACTGAAGTG</w:t>
            </w:r>
          </w:p>
        </w:tc>
      </w:tr>
      <w:tr w:rsidR="000D6B63" w:rsidRPr="007B47FA" w14:paraId="6E51E7A5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2ADA6539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1769F81A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ICD1_RT-F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575FC05B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Isocitrate dehydrogenase 1 </w:t>
            </w:r>
          </w:p>
        </w:tc>
        <w:tc>
          <w:tcPr>
            <w:tcW w:w="5440" w:type="dxa"/>
            <w:noWrap/>
            <w:hideMark/>
          </w:tcPr>
          <w:p w14:paraId="0F6344C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TCGCACAACATGATCCGTAG</w:t>
            </w:r>
          </w:p>
        </w:tc>
      </w:tr>
      <w:tr w:rsidR="000D6B63" w:rsidRPr="007B47FA" w14:paraId="3B9E0B26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573099F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7E90018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ICD1_RT-R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7597A5F4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55C6830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AAGCTCTCAACAACACCAGG</w:t>
            </w:r>
          </w:p>
        </w:tc>
      </w:tr>
      <w:tr w:rsidR="000D6B63" w:rsidRPr="007B47FA" w14:paraId="649F7BB7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391E7597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6091F1F4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Fum_RT</w:t>
            </w:r>
            <w:proofErr w:type="spellEnd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59FBFE2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Fumarase </w:t>
            </w:r>
          </w:p>
        </w:tc>
        <w:tc>
          <w:tcPr>
            <w:tcW w:w="5440" w:type="dxa"/>
            <w:noWrap/>
            <w:hideMark/>
          </w:tcPr>
          <w:p w14:paraId="3351CFD9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TTGGTCGTACTCACTTGCAG</w:t>
            </w:r>
          </w:p>
        </w:tc>
      </w:tr>
      <w:tr w:rsidR="000D6B63" w:rsidRPr="007B47FA" w14:paraId="05F06D87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555A0B0C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7A66B6F4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Fum_RT</w:t>
            </w:r>
            <w:proofErr w:type="spellEnd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5185A88C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0F9FF11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TGATGACGGGCTTGAATACG</w:t>
            </w:r>
          </w:p>
        </w:tc>
      </w:tr>
      <w:tr w:rsidR="000D6B63" w:rsidRPr="007B47FA" w14:paraId="28CC2FE4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73A67EAD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5569A3F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OGD_RT-F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76685633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2-oxoglutarate dehydrogenase </w:t>
            </w:r>
          </w:p>
        </w:tc>
        <w:tc>
          <w:tcPr>
            <w:tcW w:w="5440" w:type="dxa"/>
            <w:noWrap/>
            <w:hideMark/>
          </w:tcPr>
          <w:p w14:paraId="1BBFD14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GTAGTGCAGTCCCTTCATGG</w:t>
            </w:r>
          </w:p>
        </w:tc>
      </w:tr>
      <w:tr w:rsidR="000D6B63" w:rsidRPr="007B47FA" w14:paraId="23D8BE55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3C55FFE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4A4795CA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OGD_RT-R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374A41CC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36CAF9A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TAGCGAAGTGCGGTAGGATA</w:t>
            </w:r>
          </w:p>
        </w:tc>
      </w:tr>
      <w:tr w:rsidR="000D6B63" w:rsidRPr="007B47FA" w14:paraId="32A23878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4D0A98F9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2A9B56FC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PC1_RT-F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2464C2D0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Pyruvate carboxylase 1</w:t>
            </w:r>
          </w:p>
        </w:tc>
        <w:tc>
          <w:tcPr>
            <w:tcW w:w="5440" w:type="dxa"/>
            <w:noWrap/>
            <w:hideMark/>
          </w:tcPr>
          <w:p w14:paraId="4892610E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ATCGAGATCAACCCCCGTAT</w:t>
            </w:r>
          </w:p>
        </w:tc>
      </w:tr>
      <w:tr w:rsidR="000D6B63" w:rsidRPr="007B47FA" w14:paraId="56542ABF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145D1A08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2BC4E7E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PC1_RT-R</w:t>
            </w:r>
          </w:p>
        </w:tc>
        <w:tc>
          <w:tcPr>
            <w:tcW w:w="1829" w:type="dxa"/>
            <w:vMerge/>
            <w:noWrap/>
            <w:vAlign w:val="center"/>
            <w:hideMark/>
          </w:tcPr>
          <w:p w14:paraId="1D1C0A59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57C5B240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GCACGATTTTGGCTCTGAAC</w:t>
            </w:r>
          </w:p>
        </w:tc>
      </w:tr>
      <w:tr w:rsidR="000D6B63" w:rsidRPr="007B47FA" w14:paraId="45C96086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75F8D7F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66834014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SCS_RT-F</w:t>
            </w:r>
          </w:p>
        </w:tc>
        <w:tc>
          <w:tcPr>
            <w:tcW w:w="1829" w:type="dxa"/>
            <w:vMerge w:val="restart"/>
            <w:noWrap/>
            <w:vAlign w:val="center"/>
            <w:hideMark/>
          </w:tcPr>
          <w:p w14:paraId="543E3594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Succinyl-CoA synthetase </w:t>
            </w:r>
          </w:p>
        </w:tc>
        <w:tc>
          <w:tcPr>
            <w:tcW w:w="5440" w:type="dxa"/>
            <w:noWrap/>
            <w:hideMark/>
          </w:tcPr>
          <w:p w14:paraId="719A415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GACATTTCGACAACGGCTTC</w:t>
            </w:r>
          </w:p>
        </w:tc>
      </w:tr>
      <w:tr w:rsidR="000D6B63" w:rsidRPr="007B47FA" w14:paraId="3F2FF7A4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5988DE41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72C33AD4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SCS_RT-R</w:t>
            </w:r>
          </w:p>
        </w:tc>
        <w:tc>
          <w:tcPr>
            <w:tcW w:w="1829" w:type="dxa"/>
            <w:vMerge/>
            <w:noWrap/>
            <w:hideMark/>
          </w:tcPr>
          <w:p w14:paraId="46B4C157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40" w:type="dxa"/>
            <w:noWrap/>
            <w:hideMark/>
          </w:tcPr>
          <w:p w14:paraId="1F69F6DB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CATGACCGTCTGAAGTCTCG</w:t>
            </w:r>
          </w:p>
        </w:tc>
      </w:tr>
      <w:tr w:rsidR="000D6B63" w:rsidRPr="007B47FA" w14:paraId="572CA285" w14:textId="77777777" w:rsidTr="000D6B63">
        <w:trPr>
          <w:trHeight w:val="267"/>
        </w:trPr>
        <w:tc>
          <w:tcPr>
            <w:tcW w:w="1341" w:type="dxa"/>
            <w:vMerge w:val="restart"/>
            <w:noWrap/>
            <w:hideMark/>
          </w:tcPr>
          <w:p w14:paraId="2E3C1E61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sgRNA synthesis</w:t>
            </w:r>
          </w:p>
        </w:tc>
        <w:tc>
          <w:tcPr>
            <w:tcW w:w="1143" w:type="dxa"/>
            <w:noWrap/>
            <w:hideMark/>
          </w:tcPr>
          <w:p w14:paraId="536633DF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sgRNA1</w:t>
            </w:r>
          </w:p>
        </w:tc>
        <w:tc>
          <w:tcPr>
            <w:tcW w:w="7269" w:type="dxa"/>
            <w:gridSpan w:val="2"/>
            <w:noWrap/>
            <w:hideMark/>
          </w:tcPr>
          <w:p w14:paraId="12E0DA8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TAATACGACTCACTATAGGTCATCGCGGACGCAGATACTGTTTTAGAGCTAGAAATAGCAAGT</w:t>
            </w:r>
          </w:p>
        </w:tc>
      </w:tr>
      <w:tr w:rsidR="000D6B63" w:rsidRPr="007B47FA" w14:paraId="43A3FF7D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66639F9B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16EEEE9A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sgRNA2</w:t>
            </w:r>
          </w:p>
        </w:tc>
        <w:tc>
          <w:tcPr>
            <w:tcW w:w="7269" w:type="dxa"/>
            <w:gridSpan w:val="2"/>
            <w:noWrap/>
            <w:hideMark/>
          </w:tcPr>
          <w:p w14:paraId="674455FF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TAATACGACTCACTATAGGCGTGACCGTCCGTGCAACCAGTTTTAGAGCTAGAAATAGCAAGT</w:t>
            </w:r>
          </w:p>
        </w:tc>
      </w:tr>
      <w:tr w:rsidR="000D6B63" w:rsidRPr="007B47FA" w14:paraId="0311DB4E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058D2ED0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14499138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sgRNA3</w:t>
            </w:r>
          </w:p>
        </w:tc>
        <w:tc>
          <w:tcPr>
            <w:tcW w:w="7269" w:type="dxa"/>
            <w:gridSpan w:val="2"/>
            <w:noWrap/>
            <w:hideMark/>
          </w:tcPr>
          <w:p w14:paraId="6554D8E6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TAATACGACTCACTATAGGTCATCCCGTAGGTGATCATCGTTTTAGAGCTAGAAATAGCAAGT</w:t>
            </w:r>
          </w:p>
        </w:tc>
      </w:tr>
      <w:tr w:rsidR="000D6B63" w:rsidRPr="007B47FA" w14:paraId="549CE6A4" w14:textId="77777777" w:rsidTr="000D6B63">
        <w:trPr>
          <w:trHeight w:val="267"/>
        </w:trPr>
        <w:tc>
          <w:tcPr>
            <w:tcW w:w="1341" w:type="dxa"/>
            <w:vMerge/>
            <w:hideMark/>
          </w:tcPr>
          <w:p w14:paraId="5F16FA74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0F931A0C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sgRNA4</w:t>
            </w:r>
          </w:p>
        </w:tc>
        <w:tc>
          <w:tcPr>
            <w:tcW w:w="7269" w:type="dxa"/>
            <w:gridSpan w:val="2"/>
            <w:noWrap/>
            <w:hideMark/>
          </w:tcPr>
          <w:p w14:paraId="195B0A0A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TAATACGACTCACTATAGGTTCTTCCATGCCAAGTGGCTGTTTTAGAGCTAGAAATAGCAAGT</w:t>
            </w:r>
          </w:p>
        </w:tc>
      </w:tr>
      <w:tr w:rsidR="000D6B63" w:rsidRPr="007B47FA" w14:paraId="2EA16AE7" w14:textId="77777777" w:rsidTr="000D6B63">
        <w:trPr>
          <w:trHeight w:val="53"/>
        </w:trPr>
        <w:tc>
          <w:tcPr>
            <w:tcW w:w="1341" w:type="dxa"/>
            <w:vMerge/>
            <w:hideMark/>
          </w:tcPr>
          <w:p w14:paraId="22490695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668E5645" w14:textId="77777777" w:rsidR="000D6B63" w:rsidRPr="007B47FA" w:rsidRDefault="000D6B63" w:rsidP="000D6B63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gRNA R</w:t>
            </w:r>
          </w:p>
        </w:tc>
        <w:tc>
          <w:tcPr>
            <w:tcW w:w="7269" w:type="dxa"/>
            <w:gridSpan w:val="2"/>
            <w:noWrap/>
            <w:hideMark/>
          </w:tcPr>
          <w:p w14:paraId="7D909497" w14:textId="77777777" w:rsidR="000D6B63" w:rsidRPr="007B47FA" w:rsidRDefault="000D6B63" w:rsidP="000D6B63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B47FA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  <w14:ligatures w14:val="none"/>
              </w:rPr>
              <w:t>AAAAAAgcaccgactcggtgcca</w:t>
            </w:r>
            <w:proofErr w:type="spellEnd"/>
          </w:p>
        </w:tc>
      </w:tr>
    </w:tbl>
    <w:p w14:paraId="6E5712E4" w14:textId="1D7CB628" w:rsidR="000D6B63" w:rsidRDefault="000D6B63">
      <w:pPr>
        <w:rPr>
          <w:rFonts w:ascii="Times New Roman" w:hAnsi="Times New Roman" w:cs="Times New Roman"/>
          <w:sz w:val="16"/>
          <w:szCs w:val="16"/>
        </w:rPr>
      </w:pPr>
    </w:p>
    <w:p w14:paraId="5464EF2D" w14:textId="6AE330D6" w:rsidR="000D6B63" w:rsidRDefault="000D6B63">
      <w:pPr>
        <w:rPr>
          <w:rFonts w:ascii="Times New Roman" w:hAnsi="Times New Roman" w:cs="Times New Roman"/>
          <w:sz w:val="16"/>
          <w:szCs w:val="16"/>
        </w:rPr>
      </w:pPr>
    </w:p>
    <w:p w14:paraId="74776AF5" w14:textId="77777777" w:rsidR="000D6B63" w:rsidRPr="000D6B63" w:rsidRDefault="000D6B63">
      <w:pPr>
        <w:rPr>
          <w:rFonts w:ascii="Times New Roman" w:hAnsi="Times New Roman" w:cs="Times New Roman"/>
          <w:sz w:val="16"/>
          <w:szCs w:val="16"/>
        </w:rPr>
      </w:pPr>
    </w:p>
    <w:sectPr w:rsidR="000D6B63" w:rsidRPr="000D6B63" w:rsidSect="000D6B6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AA095" w14:textId="77777777" w:rsidR="000D3396" w:rsidRDefault="000D3396" w:rsidP="00A05020">
      <w:pPr>
        <w:spacing w:after="0"/>
      </w:pPr>
      <w:r>
        <w:separator/>
      </w:r>
    </w:p>
  </w:endnote>
  <w:endnote w:type="continuationSeparator" w:id="0">
    <w:p w14:paraId="0352CF4C" w14:textId="77777777" w:rsidR="000D3396" w:rsidRDefault="000D3396" w:rsidP="00A050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E54C6" w14:textId="77777777" w:rsidR="000D3396" w:rsidRDefault="000D3396" w:rsidP="00A05020">
      <w:pPr>
        <w:spacing w:after="0"/>
      </w:pPr>
      <w:r>
        <w:separator/>
      </w:r>
    </w:p>
  </w:footnote>
  <w:footnote w:type="continuationSeparator" w:id="0">
    <w:p w14:paraId="2274E8EA" w14:textId="77777777" w:rsidR="000D3396" w:rsidRDefault="000D3396" w:rsidP="00A050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73"/>
    <w:rsid w:val="000D3396"/>
    <w:rsid w:val="000D6B63"/>
    <w:rsid w:val="000D7F73"/>
    <w:rsid w:val="00217D48"/>
    <w:rsid w:val="00344952"/>
    <w:rsid w:val="004127C6"/>
    <w:rsid w:val="00555B5E"/>
    <w:rsid w:val="006B220A"/>
    <w:rsid w:val="007B47FA"/>
    <w:rsid w:val="00A0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82CD3A"/>
  <w15:chartTrackingRefBased/>
  <w15:docId w15:val="{C9AF3289-CECE-4A93-953C-1F9B1F13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47F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0502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05020"/>
  </w:style>
  <w:style w:type="paragraph" w:styleId="a5">
    <w:name w:val="footer"/>
    <w:basedOn w:val="a"/>
    <w:link w:val="Char0"/>
    <w:uiPriority w:val="99"/>
    <w:unhideWhenUsed/>
    <w:rsid w:val="00A0502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05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1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노현수</dc:creator>
  <cp:keywords/>
  <dc:description/>
  <cp:lastModifiedBy>노현수</cp:lastModifiedBy>
  <cp:revision>2</cp:revision>
  <dcterms:created xsi:type="dcterms:W3CDTF">2026-07-15T07:26:00Z</dcterms:created>
  <dcterms:modified xsi:type="dcterms:W3CDTF">2026-07-17T05:54:00Z</dcterms:modified>
</cp:coreProperties>
</file>