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4EB50" w14:textId="77777777" w:rsidR="0030436F" w:rsidRDefault="0030436F" w:rsidP="0030436F">
      <w:pPr>
        <w:widowControl/>
        <w:spacing w:after="0" w:line="480" w:lineRule="auto"/>
        <w:rPr>
          <w:rFonts w:ascii="Times New Roman" w:eastAsia="SimSun" w:hAnsi="Times New Roman" w:cs="Times New Roman"/>
          <w:b/>
          <w:color w:val="000000" w:themeColor="text1"/>
          <w:sz w:val="28"/>
          <w:szCs w:val="22"/>
          <w14:ligatures w14:val="none"/>
        </w:rPr>
      </w:pPr>
      <w:r w:rsidRPr="00F01C7A">
        <w:rPr>
          <w:rFonts w:ascii="Times New Roman" w:eastAsia="SimSun" w:hAnsi="Times New Roman" w:cs="Times New Roman"/>
          <w:b/>
          <w:noProof/>
          <w:color w:val="000000" w:themeColor="text1"/>
          <w:sz w:val="28"/>
          <w:szCs w:val="22"/>
          <w:vertAlign w:val="subscript"/>
        </w:rPr>
        <w:drawing>
          <wp:inline distT="0" distB="0" distL="0" distR="0" wp14:anchorId="1A7C3BFB" wp14:editId="2B15CE0C">
            <wp:extent cx="6478430" cy="1948543"/>
            <wp:effectExtent l="0" t="0" r="0" b="0"/>
            <wp:docPr id="8" name="图片 8"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形用户界面, 应用程序&#10;&#10;描述已自动生成"/>
                    <pic:cNvPicPr/>
                  </pic:nvPicPr>
                  <pic:blipFill rotWithShape="1">
                    <a:blip r:embed="rId4" cstate="print">
                      <a:extLst>
                        <a:ext uri="{28A0092B-C50C-407E-A947-70E740481C1C}">
                          <a14:useLocalDpi xmlns:a14="http://schemas.microsoft.com/office/drawing/2010/main" val="0"/>
                        </a:ext>
                      </a:extLst>
                    </a:blip>
                    <a:srcRect t="23281" b="29626"/>
                    <a:stretch/>
                  </pic:blipFill>
                  <pic:spPr bwMode="auto">
                    <a:xfrm>
                      <a:off x="0" y="0"/>
                      <a:ext cx="6479540" cy="1948877"/>
                    </a:xfrm>
                    <a:prstGeom prst="rect">
                      <a:avLst/>
                    </a:prstGeom>
                    <a:ln>
                      <a:noFill/>
                    </a:ln>
                    <a:extLst>
                      <a:ext uri="{53640926-AAD7-44D8-BBD7-CCE9431645EC}">
                        <a14:shadowObscured xmlns:a14="http://schemas.microsoft.com/office/drawing/2010/main"/>
                      </a:ext>
                    </a:extLst>
                  </pic:spPr>
                </pic:pic>
              </a:graphicData>
            </a:graphic>
          </wp:inline>
        </w:drawing>
      </w:r>
    </w:p>
    <w:p w14:paraId="67F44243" w14:textId="77777777" w:rsidR="0030436F" w:rsidRPr="00953A8A" w:rsidRDefault="0030436F" w:rsidP="0030436F">
      <w:pPr>
        <w:spacing w:after="0" w:line="480" w:lineRule="auto"/>
        <w:jc w:val="both"/>
        <w:rPr>
          <w:rFonts w:ascii="Times New Roman" w:eastAsia="SimSun" w:hAnsi="Times New Roman" w:cs="Times New Roman"/>
          <w:b/>
          <w:color w:val="000000" w:themeColor="text1"/>
          <w:sz w:val="28"/>
          <w:szCs w:val="22"/>
          <w14:ligatures w14:val="none"/>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1</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953A8A">
        <w:rPr>
          <w:rFonts w:ascii="Times New Roman" w:eastAsia="Microsoft YaHei" w:hAnsi="Times New Roman" w:cs="Arial"/>
          <w:b/>
          <w:sz w:val="24"/>
        </w:rPr>
        <w:t>PFM characterization of sliding ferroelectricity in different ReS</w:t>
      </w:r>
      <w:r>
        <w:rPr>
          <w:rFonts w:ascii="Times New Roman" w:eastAsia="Microsoft YaHei" w:hAnsi="Times New Roman" w:cs="Arial"/>
          <w:b/>
          <w:sz w:val="24"/>
          <w:vertAlign w:val="subscript"/>
        </w:rPr>
        <w:t>2</w:t>
      </w:r>
      <w:r w:rsidRPr="00953A8A">
        <w:rPr>
          <w:rFonts w:ascii="Times New Roman" w:eastAsia="Microsoft YaHei" w:hAnsi="Times New Roman" w:cs="Arial"/>
          <w:b/>
          <w:sz w:val="24"/>
        </w:rPr>
        <w:t xml:space="preserve"> samples.</w:t>
      </w:r>
      <w:r w:rsidRPr="008E5563">
        <w:rPr>
          <w:rFonts w:ascii="Times New Roman" w:hAnsi="Times New Roman" w:cs="Times New Roman"/>
          <w:b/>
          <w:bCs/>
          <w:color w:val="000000" w:themeColor="text1"/>
          <w:sz w:val="24"/>
        </w:rPr>
        <w:t xml:space="preserve"> </w:t>
      </w:r>
      <w:r w:rsidRPr="00953A8A">
        <w:rPr>
          <w:rFonts w:ascii="Times New Roman" w:hAnsi="Times New Roman" w:cs="Times New Roman"/>
          <w:b/>
          <w:bCs/>
          <w:color w:val="000000" w:themeColor="text1"/>
          <w:sz w:val="24"/>
        </w:rPr>
        <w:t>a,</w:t>
      </w:r>
      <w:r w:rsidRPr="00953A8A">
        <w:rPr>
          <w:rFonts w:ascii="Times New Roman" w:hAnsi="Times New Roman" w:cs="Times New Roman"/>
          <w:color w:val="000000" w:themeColor="text1"/>
          <w:sz w:val="24"/>
        </w:rPr>
        <w:t xml:space="preserve"> Local piezoresponse hysteresis loop measured from a non-twisted bilayer ReS</w:t>
      </w:r>
      <w:r>
        <w:rPr>
          <w:rFonts w:ascii="Times New Roman" w:hAnsi="Times New Roman" w:cs="Times New Roman"/>
          <w:color w:val="000000" w:themeColor="text1"/>
          <w:sz w:val="24"/>
          <w:vertAlign w:val="subscript"/>
        </w:rPr>
        <w:t>2</w:t>
      </w:r>
      <w:r w:rsidRPr="00953A8A">
        <w:rPr>
          <w:rFonts w:ascii="Times New Roman" w:hAnsi="Times New Roman" w:cs="Times New Roman"/>
          <w:color w:val="000000" w:themeColor="text1"/>
          <w:sz w:val="24"/>
        </w:rPr>
        <w:t xml:space="preserve"> flake, showing a butterfly-shaped amplitude response and a clear phase reversal under sweeping DC bias. </w:t>
      </w:r>
      <w:r w:rsidRPr="00953A8A">
        <w:rPr>
          <w:rFonts w:ascii="Times New Roman" w:hAnsi="Times New Roman" w:cs="Times New Roman"/>
          <w:b/>
          <w:bCs/>
          <w:color w:val="000000" w:themeColor="text1"/>
          <w:sz w:val="24"/>
        </w:rPr>
        <w:t>b,</w:t>
      </w:r>
      <w:r w:rsidRPr="00953A8A">
        <w:rPr>
          <w:rFonts w:ascii="Times New Roman" w:hAnsi="Times New Roman" w:cs="Times New Roman"/>
          <w:color w:val="000000" w:themeColor="text1"/>
          <w:sz w:val="24"/>
        </w:rPr>
        <w:t xml:space="preserve"> PFM phase image of the same non-twisted bilayer ReS</w:t>
      </w:r>
      <w:r>
        <w:rPr>
          <w:rFonts w:ascii="Times New Roman" w:hAnsi="Times New Roman" w:cs="Times New Roman"/>
          <w:color w:val="000000" w:themeColor="text1"/>
          <w:sz w:val="24"/>
          <w:vertAlign w:val="subscript"/>
        </w:rPr>
        <w:t>2</w:t>
      </w:r>
      <w:r w:rsidRPr="00953A8A">
        <w:rPr>
          <w:rFonts w:ascii="Times New Roman" w:hAnsi="Times New Roman" w:cs="Times New Roman"/>
          <w:color w:val="000000" w:themeColor="text1"/>
          <w:sz w:val="24"/>
        </w:rPr>
        <w:t xml:space="preserve"> sample after loc</w:t>
      </w:r>
      <w:r w:rsidRPr="00953A8A">
        <w:rPr>
          <w:rFonts w:ascii="Times New Roman" w:hAnsi="Times New Roman" w:cs="Times New Roman" w:hint="eastAsia"/>
          <w:color w:val="000000" w:themeColor="text1"/>
          <w:sz w:val="24"/>
        </w:rPr>
        <w:t xml:space="preserve">al polarization writing, displaying a well-defined ferroelectric domain pattern. Scale bar, 2 </w:t>
      </w:r>
      <w:r>
        <w:rPr>
          <w:rFonts w:ascii="Times New Roman" w:hAnsi="Times New Roman" w:cs="Times New Roman" w:hint="eastAsia"/>
          <w:color w:val="000000" w:themeColor="text1"/>
          <w:sz w:val="24"/>
        </w:rPr>
        <w:sym w:font="Symbol" w:char="F06D"/>
      </w:r>
      <w:r w:rsidRPr="00953A8A">
        <w:rPr>
          <w:rFonts w:ascii="Times New Roman" w:hAnsi="Times New Roman" w:cs="Times New Roman" w:hint="eastAsia"/>
          <w:color w:val="000000" w:themeColor="text1"/>
          <w:sz w:val="24"/>
        </w:rPr>
        <w:t xml:space="preserve">m. </w:t>
      </w:r>
      <w:r w:rsidRPr="00953A8A">
        <w:rPr>
          <w:rFonts w:ascii="Times New Roman" w:hAnsi="Times New Roman" w:cs="Times New Roman"/>
          <w:b/>
          <w:bCs/>
          <w:color w:val="000000" w:themeColor="text1"/>
          <w:sz w:val="24"/>
        </w:rPr>
        <w:t>c,</w:t>
      </w:r>
      <w:r w:rsidRPr="00953A8A">
        <w:rPr>
          <w:rFonts w:ascii="Times New Roman" w:hAnsi="Times New Roman" w:cs="Times New Roman"/>
          <w:color w:val="000000" w:themeColor="text1"/>
          <w:sz w:val="24"/>
        </w:rPr>
        <w:t xml:space="preserve"> PFM hysteresis loop measured from few-layer ReS</w:t>
      </w:r>
      <w:r>
        <w:rPr>
          <w:rFonts w:ascii="Times New Roman" w:hAnsi="Times New Roman" w:cs="Times New Roman"/>
          <w:color w:val="000000" w:themeColor="text1"/>
          <w:sz w:val="24"/>
          <w:vertAlign w:val="subscript"/>
        </w:rPr>
        <w:t>2</w:t>
      </w:r>
      <w:r w:rsidRPr="00953A8A">
        <w:rPr>
          <w:rFonts w:ascii="Times New Roman" w:hAnsi="Times New Roman" w:cs="Times New Roman"/>
          <w:color w:val="000000" w:themeColor="text1"/>
          <w:sz w:val="24"/>
        </w:rPr>
        <w:t>, also showing pronounced amplitude switching and phase reversal.</w:t>
      </w:r>
      <w:r>
        <w:rPr>
          <w:rFonts w:ascii="Times New Roman" w:eastAsia="SimSun" w:hAnsi="Times New Roman" w:cs="Times New Roman"/>
          <w:b/>
          <w:color w:val="000000" w:themeColor="text1"/>
          <w:sz w:val="28"/>
          <w:szCs w:val="22"/>
          <w14:ligatures w14:val="none"/>
        </w:rPr>
        <w:br w:type="page"/>
      </w:r>
    </w:p>
    <w:p w14:paraId="209EFB41" w14:textId="77777777" w:rsidR="0030436F" w:rsidRDefault="0030436F" w:rsidP="0030436F">
      <w:pPr>
        <w:widowControl/>
        <w:spacing w:after="0" w:line="480" w:lineRule="auto"/>
        <w:jc w:val="center"/>
        <w:rPr>
          <w:rFonts w:ascii="Times New Roman" w:hAnsi="Times New Roman"/>
          <w:b/>
          <w:kern w:val="24"/>
          <w:sz w:val="24"/>
        </w:rPr>
      </w:pPr>
      <w:r>
        <w:rPr>
          <w:rFonts w:ascii="Times New Roman" w:hAnsi="Times New Roman"/>
          <w:b/>
          <w:noProof/>
          <w:kern w:val="24"/>
          <w:sz w:val="24"/>
        </w:rPr>
        <w:lastRenderedPageBreak/>
        <w:drawing>
          <wp:inline distT="0" distB="0" distL="0" distR="0" wp14:anchorId="7E8E6F3B" wp14:editId="394E3893">
            <wp:extent cx="6478782" cy="2406719"/>
            <wp:effectExtent l="0" t="0" r="0" b="0"/>
            <wp:docPr id="16" name="图片 1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示&#10;&#10;描述已自动生成"/>
                    <pic:cNvPicPr/>
                  </pic:nvPicPr>
                  <pic:blipFill rotWithShape="1">
                    <a:blip r:embed="rId5" cstate="print">
                      <a:extLst>
                        <a:ext uri="{28A0092B-C50C-407E-A947-70E740481C1C}">
                          <a14:useLocalDpi xmlns:a14="http://schemas.microsoft.com/office/drawing/2010/main" val="0"/>
                        </a:ext>
                      </a:extLst>
                    </a:blip>
                    <a:srcRect t="19948" b="21887"/>
                    <a:stretch/>
                  </pic:blipFill>
                  <pic:spPr bwMode="auto">
                    <a:xfrm>
                      <a:off x="0" y="0"/>
                      <a:ext cx="6479540" cy="2407000"/>
                    </a:xfrm>
                    <a:prstGeom prst="rect">
                      <a:avLst/>
                    </a:prstGeom>
                    <a:ln>
                      <a:noFill/>
                    </a:ln>
                    <a:extLst>
                      <a:ext uri="{53640926-AAD7-44D8-BBD7-CCE9431645EC}">
                        <a14:shadowObscured xmlns:a14="http://schemas.microsoft.com/office/drawing/2010/main"/>
                      </a:ext>
                    </a:extLst>
                  </pic:spPr>
                </pic:pic>
              </a:graphicData>
            </a:graphic>
          </wp:inline>
        </w:drawing>
      </w:r>
    </w:p>
    <w:p w14:paraId="0E19AA35" w14:textId="77777777" w:rsidR="0030436F" w:rsidRPr="008E5563" w:rsidRDefault="0030436F" w:rsidP="0030436F">
      <w:pPr>
        <w:spacing w:after="0" w:line="480" w:lineRule="auto"/>
        <w:jc w:val="both"/>
        <w:rPr>
          <w:rFonts w:ascii="Times New Roman" w:hAnsi="Times New Roman" w:cs="Times New Roman"/>
          <w:color w:val="000000" w:themeColor="text1"/>
          <w:sz w:val="24"/>
        </w:rPr>
      </w:pPr>
      <w:bookmarkStart w:id="0" w:name="OLE_LINK134"/>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2</w:t>
      </w:r>
      <w:r>
        <w:rPr>
          <w:rFonts w:ascii="Times New Roman" w:hAnsi="Times New Roman" w:cs="Times New Roman"/>
          <w:b/>
          <w:sz w:val="24"/>
        </w:rPr>
        <w:t xml:space="preserve"> </w:t>
      </w:r>
      <w:r>
        <w:rPr>
          <w:rFonts w:ascii="Times New Roman" w:eastAsia="Microsoft YaHei" w:hAnsi="Times New Roman" w:cs="Arial" w:hint="eastAsia"/>
          <w:b/>
          <w:sz w:val="24"/>
        </w:rPr>
        <w:t>|</w:t>
      </w:r>
      <w:bookmarkEnd w:id="0"/>
      <w:r>
        <w:rPr>
          <w:rFonts w:ascii="Times New Roman" w:eastAsia="Microsoft YaHei" w:hAnsi="Times New Roman" w:cs="Arial"/>
          <w:b/>
          <w:sz w:val="24"/>
        </w:rPr>
        <w:t xml:space="preserve"> </w:t>
      </w:r>
      <w:r w:rsidRPr="008E5563">
        <w:rPr>
          <w:rFonts w:ascii="Times New Roman" w:eastAsia="Microsoft YaHei" w:hAnsi="Times New Roman" w:cs="Arial"/>
          <w:b/>
          <w:sz w:val="24"/>
        </w:rPr>
        <w:t>Coupled FeS-FET</w:t>
      </w:r>
      <w:r w:rsidRPr="008E5563">
        <w:rPr>
          <w:rFonts w:ascii="Times New Roman" w:eastAsia="Microsoft YaHei" w:hAnsi="Times New Roman" w:cs="Arial" w:hint="eastAsia"/>
          <w:b/>
          <w:sz w:val="24"/>
        </w:rPr>
        <w:t>/</w:t>
      </w:r>
      <w:r w:rsidRPr="008E5563">
        <w:rPr>
          <w:rFonts w:ascii="Times New Roman" w:eastAsia="Microsoft YaHei" w:hAnsi="Times New Roman" w:cs="Arial"/>
          <w:b/>
          <w:sz w:val="24"/>
        </w:rPr>
        <w:t>FTJ device enabling tunneling–conduction correlation</w:t>
      </w:r>
      <w:r>
        <w:rPr>
          <w:rFonts w:ascii="Times New Roman" w:eastAsia="Microsoft YaHei" w:hAnsi="Times New Roman" w:cs="Arial" w:hint="eastAsia"/>
          <w:b/>
          <w:sz w:val="24"/>
        </w:rPr>
        <w:t>.</w:t>
      </w:r>
      <w:r w:rsidRPr="008E5563">
        <w:rPr>
          <w:rFonts w:ascii="Times New Roman" w:hAnsi="Times New Roman" w:cs="Times New Roman"/>
          <w:b/>
          <w:bCs/>
          <w:color w:val="000000" w:themeColor="text1"/>
          <w:sz w:val="24"/>
        </w:rPr>
        <w:t xml:space="preserve"> </w:t>
      </w:r>
      <w:r>
        <w:rPr>
          <w:rFonts w:ascii="Times New Roman" w:hAnsi="Times New Roman" w:cs="Times New Roman" w:hint="eastAsia"/>
          <w:b/>
          <w:bCs/>
          <w:color w:val="000000" w:themeColor="text1"/>
          <w:sz w:val="24"/>
        </w:rPr>
        <w:t>a,</w:t>
      </w:r>
      <w:r w:rsidRPr="008E5563">
        <w:rPr>
          <w:rFonts w:ascii="Times New Roman" w:hAnsi="Times New Roman" w:cs="Times New Roman"/>
          <w:b/>
          <w:bCs/>
          <w:color w:val="000000" w:themeColor="text1"/>
          <w:sz w:val="24"/>
        </w:rPr>
        <w:t xml:space="preserve"> </w:t>
      </w:r>
      <w:r w:rsidRPr="008E5563">
        <w:rPr>
          <w:rFonts w:ascii="Times New Roman" w:hAnsi="Times New Roman" w:cs="Times New Roman"/>
          <w:color w:val="000000" w:themeColor="text1"/>
          <w:sz w:val="24"/>
        </w:rPr>
        <w:t>Optical micrograph of the fabricated coupled device based on a ReS</w:t>
      </w:r>
      <w:r w:rsidRPr="008E5563">
        <w:rPr>
          <w:rFonts w:ascii="Times New Roman" w:hAnsi="Times New Roman" w:cs="Times New Roman" w:hint="eastAsia"/>
          <w:color w:val="000000" w:themeColor="text1"/>
          <w:sz w:val="24"/>
          <w:vertAlign w:val="subscript"/>
        </w:rPr>
        <w:t>2</w:t>
      </w:r>
      <w:r w:rsidRPr="008E5563">
        <w:rPr>
          <w:rFonts w:ascii="Times New Roman" w:hAnsi="Times New Roman" w:cs="Times New Roman"/>
          <w:color w:val="000000" w:themeColor="text1"/>
          <w:sz w:val="24"/>
        </w:rPr>
        <w:t xml:space="preserve"> ferroelectric layer, where the vertical FTJ and lateral FeS-FET are integrated within the same unit cell.</w:t>
      </w:r>
      <w:r>
        <w:rPr>
          <w:rFonts w:ascii="Times New Roman" w:hAnsi="Times New Roman" w:cs="Times New Roman" w:hint="eastAsia"/>
          <w:color w:val="000000" w:themeColor="text1"/>
          <w:sz w:val="24"/>
        </w:rPr>
        <w:t xml:space="preserve"> </w:t>
      </w:r>
      <w:r>
        <w:rPr>
          <w:rFonts w:ascii="Times New Roman" w:hAnsi="Times New Roman" w:cs="Times New Roman" w:hint="eastAsia"/>
          <w:b/>
          <w:bCs/>
          <w:color w:val="000000" w:themeColor="text1"/>
          <w:sz w:val="24"/>
        </w:rPr>
        <w:t>b,</w:t>
      </w:r>
      <w:r w:rsidRPr="008E5563">
        <w:rPr>
          <w:rFonts w:ascii="Times New Roman" w:hAnsi="Times New Roman" w:cs="Times New Roman"/>
          <w:b/>
          <w:bCs/>
          <w:color w:val="000000" w:themeColor="text1"/>
          <w:sz w:val="24"/>
        </w:rPr>
        <w:t xml:space="preserve"> </w:t>
      </w:r>
      <w:r w:rsidRPr="008E5563">
        <w:rPr>
          <w:rFonts w:ascii="Times New Roman" w:hAnsi="Times New Roman" w:cs="Times New Roman"/>
          <w:color w:val="000000" w:themeColor="text1"/>
          <w:sz w:val="24"/>
        </w:rPr>
        <w:t>Schematic illustration of the coupled operation mechanism: vertical transport is governed by polarization-modulated tunneling between the top and bottom electrodes, while lateral transport relies on polarization-controlled channel conduction between the source and drain. The shared ferroelectric polarization intrinsically links the tunneling resistance of the FTJ to the channel resistance of the FeS-FET, giving rise to an exponential correlation between the two transport modes.</w:t>
      </w:r>
    </w:p>
    <w:p w14:paraId="09A37292" w14:textId="77777777" w:rsidR="0030436F" w:rsidRDefault="0030436F" w:rsidP="0030436F">
      <w:pPr>
        <w:widowControl/>
        <w:spacing w:after="0" w:line="480" w:lineRule="auto"/>
        <w:rPr>
          <w:rFonts w:ascii="Times New Roman" w:hAnsi="Times New Roman" w:cs="Times New Roman"/>
          <w:bCs/>
          <w:color w:val="000000" w:themeColor="text1"/>
          <w:sz w:val="24"/>
        </w:rPr>
      </w:pPr>
      <w:r>
        <w:rPr>
          <w:rFonts w:ascii="Times New Roman" w:hAnsi="Times New Roman" w:cs="Times New Roman"/>
          <w:bCs/>
          <w:color w:val="000000" w:themeColor="text1"/>
          <w:sz w:val="24"/>
        </w:rPr>
        <w:br w:type="page"/>
      </w:r>
    </w:p>
    <w:p w14:paraId="5E6F112C" w14:textId="77777777" w:rsidR="0030436F" w:rsidRDefault="0030436F" w:rsidP="0030436F">
      <w:pPr>
        <w:spacing w:after="0" w:line="480" w:lineRule="auto"/>
        <w:rPr>
          <w:rFonts w:ascii="Times New Roman" w:eastAsia="Microsoft YaHei" w:hAnsi="Times New Roman"/>
          <w:sz w:val="24"/>
          <w:szCs w:val="28"/>
        </w:rPr>
      </w:pPr>
      <w:r>
        <w:rPr>
          <w:rFonts w:ascii="Times New Roman" w:eastAsia="Microsoft YaHei" w:hAnsi="Times New Roman"/>
          <w:noProof/>
          <w:sz w:val="24"/>
          <w:szCs w:val="28"/>
        </w:rPr>
        <w:lastRenderedPageBreak/>
        <w:drawing>
          <wp:inline distT="0" distB="0" distL="0" distR="0" wp14:anchorId="08DD28E9" wp14:editId="27772D64">
            <wp:extent cx="6479392" cy="1838617"/>
            <wp:effectExtent l="0" t="0" r="0" b="9525"/>
            <wp:docPr id="15" name="图片 1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表&#10;&#10;描述已自动生成"/>
                    <pic:cNvPicPr/>
                  </pic:nvPicPr>
                  <pic:blipFill rotWithShape="1">
                    <a:blip r:embed="rId6" cstate="print">
                      <a:extLst>
                        <a:ext uri="{28A0092B-C50C-407E-A947-70E740481C1C}">
                          <a14:useLocalDpi xmlns:a14="http://schemas.microsoft.com/office/drawing/2010/main" val="0"/>
                        </a:ext>
                      </a:extLst>
                    </a:blip>
                    <a:srcRect t="28427" b="27143"/>
                    <a:stretch/>
                  </pic:blipFill>
                  <pic:spPr bwMode="auto">
                    <a:xfrm>
                      <a:off x="0" y="0"/>
                      <a:ext cx="6479540" cy="1838659"/>
                    </a:xfrm>
                    <a:prstGeom prst="rect">
                      <a:avLst/>
                    </a:prstGeom>
                    <a:ln>
                      <a:noFill/>
                    </a:ln>
                    <a:extLst>
                      <a:ext uri="{53640926-AAD7-44D8-BBD7-CCE9431645EC}">
                        <a14:shadowObscured xmlns:a14="http://schemas.microsoft.com/office/drawing/2010/main"/>
                      </a:ext>
                    </a:extLst>
                  </pic:spPr>
                </pic:pic>
              </a:graphicData>
            </a:graphic>
          </wp:inline>
        </w:drawing>
      </w:r>
    </w:p>
    <w:p w14:paraId="65F29F6C" w14:textId="77777777" w:rsidR="0030436F" w:rsidRPr="00602207" w:rsidRDefault="0030436F" w:rsidP="0030436F">
      <w:pPr>
        <w:spacing w:after="0" w:line="480" w:lineRule="auto"/>
        <w:jc w:val="both"/>
        <w:rPr>
          <w:rFonts w:ascii="Times New Roman" w:hAnsi="Times New Roman" w:cs="Times New Roman"/>
          <w:color w:val="000000" w:themeColor="text1"/>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3</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C974CB">
        <w:rPr>
          <w:rFonts w:ascii="Times New Roman" w:hAnsi="Times New Roman" w:cs="Times New Roman"/>
          <w:b/>
          <w:color w:val="000000" w:themeColor="text1"/>
          <w:sz w:val="24"/>
        </w:rPr>
        <w:t>Switching cycles under ultrafast polarization pulses.</w:t>
      </w:r>
      <w:r w:rsidRPr="00C974CB">
        <w:rPr>
          <w:rFonts w:ascii="Times New Roman" w:hAnsi="Times New Roman" w:cs="Times New Roman" w:hint="eastAsia"/>
          <w:b/>
          <w:color w:val="000000" w:themeColor="text1"/>
          <w:sz w:val="24"/>
        </w:rPr>
        <w:t xml:space="preserve"> </w:t>
      </w:r>
      <w:r>
        <w:rPr>
          <w:rFonts w:ascii="Times New Roman" w:hAnsi="Times New Roman" w:cs="Times New Roman" w:hint="eastAsia"/>
          <w:b/>
          <w:color w:val="000000" w:themeColor="text1"/>
          <w:sz w:val="24"/>
        </w:rPr>
        <w:t>a-c.</w:t>
      </w:r>
      <w:r>
        <w:rPr>
          <w:rFonts w:ascii="Times New Roman" w:hAnsi="Times New Roman" w:cs="Times New Roman"/>
          <w:b/>
          <w:color w:val="000000" w:themeColor="text1"/>
          <w:sz w:val="24"/>
        </w:rPr>
        <w:t xml:space="preserve"> </w:t>
      </w:r>
      <w:r w:rsidRPr="00E10E31">
        <w:rPr>
          <w:rFonts w:ascii="Times New Roman" w:hAnsi="Times New Roman" w:cs="Times New Roman"/>
          <w:color w:val="000000" w:themeColor="text1"/>
          <w:sz w:val="24"/>
        </w:rPr>
        <w:t>Time-resolved resistance evolution under repeated ±3 V polarization pulses with 600 ps</w:t>
      </w:r>
      <w:r w:rsidRPr="00E10E31">
        <w:rPr>
          <w:rFonts w:ascii="Times New Roman" w:hAnsi="Times New Roman" w:cs="Times New Roman"/>
          <w:b/>
          <w:bCs/>
          <w:color w:val="000000" w:themeColor="text1"/>
          <w:sz w:val="24"/>
        </w:rPr>
        <w:t xml:space="preserve"> </w:t>
      </w:r>
      <w:r w:rsidRPr="00B116EF">
        <w:rPr>
          <w:rFonts w:ascii="Times New Roman" w:hAnsi="Times New Roman" w:cs="Times New Roman"/>
          <w:color w:val="000000" w:themeColor="text1"/>
          <w:sz w:val="24"/>
        </w:rPr>
        <w:t>(</w:t>
      </w:r>
      <w:r>
        <w:rPr>
          <w:rFonts w:ascii="Times New Roman" w:hAnsi="Times New Roman" w:cs="Times New Roman" w:hint="eastAsia"/>
          <w:b/>
          <w:bCs/>
          <w:color w:val="000000" w:themeColor="text1"/>
          <w:sz w:val="24"/>
        </w:rPr>
        <w:t>a</w:t>
      </w:r>
      <w:r w:rsidRPr="00B116EF">
        <w:rPr>
          <w:rFonts w:ascii="Times New Roman" w:hAnsi="Times New Roman" w:cs="Times New Roman"/>
          <w:color w:val="000000" w:themeColor="text1"/>
          <w:sz w:val="24"/>
        </w:rPr>
        <w:t>)</w:t>
      </w:r>
      <w:r w:rsidRPr="00E10E31">
        <w:rPr>
          <w:rFonts w:ascii="Times New Roman" w:hAnsi="Times New Roman" w:cs="Times New Roman"/>
          <w:color w:val="000000" w:themeColor="text1"/>
          <w:sz w:val="24"/>
        </w:rPr>
        <w:t>, 20 ns</w:t>
      </w:r>
      <w:r w:rsidRPr="00E10E31">
        <w:rPr>
          <w:rFonts w:ascii="Times New Roman" w:hAnsi="Times New Roman" w:cs="Times New Roman"/>
          <w:b/>
          <w:bCs/>
          <w:color w:val="000000" w:themeColor="text1"/>
          <w:sz w:val="24"/>
        </w:rPr>
        <w:t xml:space="preserve"> </w:t>
      </w:r>
      <w:r w:rsidRPr="00B116EF">
        <w:rPr>
          <w:rFonts w:ascii="Times New Roman" w:hAnsi="Times New Roman" w:cs="Times New Roman"/>
          <w:color w:val="000000" w:themeColor="text1"/>
          <w:sz w:val="24"/>
        </w:rPr>
        <w:t>(</w:t>
      </w:r>
      <w:r>
        <w:rPr>
          <w:rFonts w:ascii="Times New Roman" w:hAnsi="Times New Roman" w:cs="Times New Roman" w:hint="eastAsia"/>
          <w:b/>
          <w:bCs/>
          <w:color w:val="000000" w:themeColor="text1"/>
          <w:sz w:val="24"/>
        </w:rPr>
        <w:t>b</w:t>
      </w:r>
      <w:r w:rsidRPr="00B116EF">
        <w:rPr>
          <w:rFonts w:ascii="Times New Roman" w:hAnsi="Times New Roman" w:cs="Times New Roman"/>
          <w:color w:val="000000" w:themeColor="text1"/>
          <w:sz w:val="24"/>
        </w:rPr>
        <w:t>)</w:t>
      </w:r>
      <w:r w:rsidRPr="00E10E31">
        <w:rPr>
          <w:rFonts w:ascii="Times New Roman" w:hAnsi="Times New Roman" w:cs="Times New Roman"/>
          <w:color w:val="000000" w:themeColor="text1"/>
          <w:sz w:val="24"/>
        </w:rPr>
        <w:t>, and 100 ns</w:t>
      </w:r>
      <w:r w:rsidRPr="00E10E31">
        <w:rPr>
          <w:rFonts w:ascii="Times New Roman" w:hAnsi="Times New Roman" w:cs="Times New Roman"/>
          <w:b/>
          <w:bCs/>
          <w:color w:val="000000" w:themeColor="text1"/>
          <w:sz w:val="24"/>
        </w:rPr>
        <w:t xml:space="preserve"> </w:t>
      </w:r>
      <w:r w:rsidRPr="00B116EF">
        <w:rPr>
          <w:rFonts w:ascii="Times New Roman" w:hAnsi="Times New Roman" w:cs="Times New Roman"/>
          <w:color w:val="000000" w:themeColor="text1"/>
          <w:sz w:val="24"/>
        </w:rPr>
        <w:t>(</w:t>
      </w:r>
      <w:r>
        <w:rPr>
          <w:rFonts w:ascii="Times New Roman" w:hAnsi="Times New Roman" w:cs="Times New Roman" w:hint="eastAsia"/>
          <w:b/>
          <w:bCs/>
          <w:color w:val="000000" w:themeColor="text1"/>
          <w:sz w:val="24"/>
        </w:rPr>
        <w:t>c</w:t>
      </w:r>
      <w:r w:rsidRPr="00B116EF">
        <w:rPr>
          <w:rFonts w:ascii="Times New Roman" w:hAnsi="Times New Roman" w:cs="Times New Roman"/>
          <w:color w:val="000000" w:themeColor="text1"/>
          <w:sz w:val="24"/>
        </w:rPr>
        <w:t>)</w:t>
      </w:r>
      <w:r w:rsidRPr="00C974CB">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of </w:t>
      </w:r>
      <w:r w:rsidRPr="00E10E31">
        <w:rPr>
          <w:rFonts w:ascii="Times New Roman" w:hAnsi="Times New Roman" w:cs="Times New Roman"/>
          <w:color w:val="000000" w:themeColor="text1"/>
          <w:sz w:val="24"/>
        </w:rPr>
        <w:t>durations. Stable and repeatable resistance switching is preserved across all pulse durations, demonstrating reliable endurance even under sub-nanosecond polarization excitation.</w:t>
      </w:r>
      <w:r w:rsidRPr="00E10E31">
        <w:rPr>
          <w:rFonts w:ascii="Times New Roman" w:eastAsia="Microsoft YaHei" w:hAnsi="Times New Roman"/>
          <w:sz w:val="24"/>
          <w:szCs w:val="28"/>
        </w:rPr>
        <w:br w:type="page"/>
      </w:r>
    </w:p>
    <w:p w14:paraId="27DAD54B" w14:textId="77777777" w:rsidR="0030436F" w:rsidRDefault="0030436F" w:rsidP="0030436F">
      <w:pPr>
        <w:spacing w:after="0" w:line="480" w:lineRule="auto"/>
        <w:jc w:val="center"/>
        <w:rPr>
          <w:rFonts w:ascii="Times New Roman" w:hAnsi="Times New Roman"/>
          <w:b/>
          <w:kern w:val="24"/>
          <w:sz w:val="24"/>
        </w:rPr>
      </w:pPr>
      <w:r>
        <w:rPr>
          <w:rFonts w:ascii="Times New Roman" w:hAnsi="Times New Roman"/>
          <w:b/>
          <w:noProof/>
          <w:kern w:val="24"/>
          <w:sz w:val="24"/>
        </w:rPr>
        <w:lastRenderedPageBreak/>
        <w:drawing>
          <wp:inline distT="0" distB="0" distL="0" distR="0" wp14:anchorId="22151864" wp14:editId="19C6C2A2">
            <wp:extent cx="6478946" cy="1853257"/>
            <wp:effectExtent l="0" t="0" r="0" b="0"/>
            <wp:docPr id="13" name="图片 13" descr="图形用户界面,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形用户界面, 图示&#10;&#10;描述已自动生成"/>
                    <pic:cNvPicPr/>
                  </pic:nvPicPr>
                  <pic:blipFill rotWithShape="1">
                    <a:blip r:embed="rId7" cstate="print">
                      <a:extLst>
                        <a:ext uri="{28A0092B-C50C-407E-A947-70E740481C1C}">
                          <a14:useLocalDpi xmlns:a14="http://schemas.microsoft.com/office/drawing/2010/main" val="0"/>
                        </a:ext>
                      </a:extLst>
                    </a:blip>
                    <a:srcRect t="22934" b="32279"/>
                    <a:stretch/>
                  </pic:blipFill>
                  <pic:spPr bwMode="auto">
                    <a:xfrm>
                      <a:off x="0" y="0"/>
                      <a:ext cx="6479540" cy="1853427"/>
                    </a:xfrm>
                    <a:prstGeom prst="rect">
                      <a:avLst/>
                    </a:prstGeom>
                    <a:ln>
                      <a:noFill/>
                    </a:ln>
                    <a:extLst>
                      <a:ext uri="{53640926-AAD7-44D8-BBD7-CCE9431645EC}">
                        <a14:shadowObscured xmlns:a14="http://schemas.microsoft.com/office/drawing/2010/main"/>
                      </a:ext>
                    </a:extLst>
                  </pic:spPr>
                </pic:pic>
              </a:graphicData>
            </a:graphic>
          </wp:inline>
        </w:drawing>
      </w:r>
    </w:p>
    <w:p w14:paraId="113556AC" w14:textId="77777777" w:rsidR="0030436F" w:rsidRPr="008C2111" w:rsidRDefault="0030436F" w:rsidP="0030436F">
      <w:pPr>
        <w:spacing w:after="0" w:line="480" w:lineRule="auto"/>
        <w:jc w:val="both"/>
        <w:rPr>
          <w:rFonts w:ascii="Times New Roman" w:hAnsi="Times New Roman"/>
          <w:kern w:val="24"/>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4</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064FD3">
        <w:rPr>
          <w:rFonts w:ascii="Times New Roman" w:hAnsi="Times New Roman" w:cs="Times New Roman"/>
          <w:b/>
          <w:color w:val="000000" w:themeColor="text1"/>
          <w:sz w:val="24"/>
        </w:rPr>
        <w:t xml:space="preserve">Switching cycles under </w:t>
      </w:r>
      <w:r w:rsidRPr="00064FD3">
        <w:rPr>
          <w:rFonts w:ascii="Times New Roman" w:hAnsi="Times New Roman" w:cs="Times New Roman" w:hint="eastAsia"/>
          <w:b/>
          <w:color w:val="000000" w:themeColor="text1"/>
          <w:sz w:val="24"/>
        </w:rPr>
        <w:t>different</w:t>
      </w:r>
      <w:r w:rsidRPr="00064FD3">
        <w:rPr>
          <w:rFonts w:hint="eastAsia"/>
        </w:rPr>
        <w:t xml:space="preserve"> </w:t>
      </w:r>
      <w:r w:rsidRPr="00064FD3">
        <w:rPr>
          <w:rFonts w:ascii="Times New Roman" w:hAnsi="Times New Roman" w:cs="Times New Roman" w:hint="eastAsia"/>
          <w:b/>
          <w:color w:val="000000" w:themeColor="text1"/>
          <w:sz w:val="24"/>
        </w:rPr>
        <w:t>thickness of the ReS</w:t>
      </w:r>
      <w:r w:rsidRPr="00064FD3">
        <w:rPr>
          <w:rFonts w:ascii="Times New Roman" w:hAnsi="Times New Roman" w:cs="Times New Roman" w:hint="eastAsia"/>
          <w:b/>
          <w:color w:val="000000" w:themeColor="text1"/>
          <w:sz w:val="24"/>
          <w:vertAlign w:val="subscript"/>
        </w:rPr>
        <w:t>2</w:t>
      </w:r>
      <w:r w:rsidRPr="00064FD3">
        <w:rPr>
          <w:rFonts w:ascii="Times New Roman" w:hAnsi="Times New Roman" w:cs="Times New Roman" w:hint="eastAsia"/>
          <w:b/>
          <w:color w:val="000000" w:themeColor="text1"/>
          <w:sz w:val="24"/>
        </w:rPr>
        <w:t xml:space="preserve"> layer</w:t>
      </w:r>
      <w:r w:rsidRPr="00064FD3">
        <w:rPr>
          <w:rFonts w:ascii="Times New Roman" w:hAnsi="Times New Roman" w:cs="Times New Roman" w:hint="eastAsia"/>
          <w:sz w:val="24"/>
        </w:rPr>
        <w:t>.</w:t>
      </w:r>
      <w:r w:rsidRPr="00064FD3">
        <w:rPr>
          <w:rFonts w:ascii="Times New Roman" w:hAnsi="Times New Roman" w:cs="Times New Roman"/>
          <w:sz w:val="24"/>
        </w:rPr>
        <w:t xml:space="preserve"> </w:t>
      </w:r>
      <w:r>
        <w:rPr>
          <w:rFonts w:ascii="Times New Roman" w:hAnsi="Times New Roman" w:cs="Times New Roman" w:hint="eastAsia"/>
          <w:b/>
          <w:bCs/>
          <w:color w:val="000000" w:themeColor="text1"/>
          <w:sz w:val="24"/>
        </w:rPr>
        <w:t>a-c,</w:t>
      </w:r>
      <w:r w:rsidRPr="00064FD3">
        <w:rPr>
          <w:rFonts w:ascii="Times New Roman" w:hAnsi="Times New Roman" w:cs="Times New Roman"/>
          <w:sz w:val="24"/>
        </w:rPr>
        <w:t xml:space="preserve"> Corresponding resistance evolution under cyclic polarization pulses (±3 V) for devices with ReS</w:t>
      </w:r>
      <w:r w:rsidRPr="00064FD3">
        <w:rPr>
          <w:rFonts w:ascii="Times New Roman" w:hAnsi="Times New Roman" w:cs="Times New Roman"/>
          <w:sz w:val="24"/>
          <w:vertAlign w:val="subscript"/>
        </w:rPr>
        <w:t>2</w:t>
      </w:r>
      <w:r w:rsidRPr="00064FD3">
        <w:rPr>
          <w:rFonts w:ascii="Times New Roman" w:hAnsi="Times New Roman" w:cs="Times New Roman"/>
          <w:sz w:val="24"/>
        </w:rPr>
        <w:t xml:space="preserve"> thicknesses of 1.62 nm </w:t>
      </w:r>
      <w:r w:rsidRPr="00B116EF">
        <w:rPr>
          <w:rFonts w:ascii="Times New Roman" w:hAnsi="Times New Roman" w:cs="Times New Roman"/>
          <w:sz w:val="24"/>
        </w:rPr>
        <w:t>(</w:t>
      </w:r>
      <w:r>
        <w:rPr>
          <w:rFonts w:ascii="Times New Roman" w:hAnsi="Times New Roman" w:cs="Times New Roman" w:hint="eastAsia"/>
          <w:b/>
          <w:bCs/>
          <w:sz w:val="24"/>
        </w:rPr>
        <w:t>a</w:t>
      </w:r>
      <w:r w:rsidRPr="00B116EF">
        <w:rPr>
          <w:rFonts w:ascii="Times New Roman" w:hAnsi="Times New Roman" w:cs="Times New Roman"/>
          <w:sz w:val="24"/>
        </w:rPr>
        <w:t>)</w:t>
      </w:r>
      <w:r w:rsidRPr="00064FD3">
        <w:rPr>
          <w:rFonts w:ascii="Times New Roman" w:hAnsi="Times New Roman" w:cs="Times New Roman"/>
          <w:sz w:val="24"/>
        </w:rPr>
        <w:t xml:space="preserve">, </w:t>
      </w:r>
      <w:r w:rsidRPr="00064FD3">
        <w:rPr>
          <w:rFonts w:ascii="Times New Roman" w:hAnsi="Times New Roman" w:cs="Times New Roman" w:hint="eastAsia"/>
          <w:sz w:val="24"/>
        </w:rPr>
        <w:t>7.79</w:t>
      </w:r>
      <w:r w:rsidRPr="00064FD3">
        <w:rPr>
          <w:rFonts w:ascii="Times New Roman" w:hAnsi="Times New Roman" w:cs="Times New Roman"/>
          <w:sz w:val="24"/>
        </w:rPr>
        <w:t xml:space="preserve"> nm </w:t>
      </w:r>
      <w:r w:rsidRPr="00B116EF">
        <w:rPr>
          <w:rFonts w:ascii="Times New Roman" w:hAnsi="Times New Roman" w:cs="Times New Roman"/>
          <w:sz w:val="24"/>
        </w:rPr>
        <w:t>(</w:t>
      </w:r>
      <w:r>
        <w:rPr>
          <w:rFonts w:ascii="Times New Roman" w:hAnsi="Times New Roman" w:cs="Times New Roman" w:hint="eastAsia"/>
          <w:b/>
          <w:bCs/>
          <w:sz w:val="24"/>
        </w:rPr>
        <w:t>b</w:t>
      </w:r>
      <w:r w:rsidRPr="00B116EF">
        <w:rPr>
          <w:rFonts w:ascii="Times New Roman" w:hAnsi="Times New Roman" w:cs="Times New Roman"/>
          <w:sz w:val="24"/>
        </w:rPr>
        <w:t>)</w:t>
      </w:r>
      <w:r w:rsidRPr="00064FD3">
        <w:rPr>
          <w:rFonts w:ascii="Times New Roman" w:hAnsi="Times New Roman" w:cs="Times New Roman"/>
          <w:sz w:val="24"/>
        </w:rPr>
        <w:t xml:space="preserve">, and </w:t>
      </w:r>
      <w:r w:rsidRPr="00064FD3">
        <w:rPr>
          <w:rFonts w:ascii="Times New Roman" w:hAnsi="Times New Roman" w:cs="Times New Roman" w:hint="eastAsia"/>
          <w:sz w:val="24"/>
        </w:rPr>
        <w:t>1</w:t>
      </w:r>
      <w:r w:rsidRPr="00064FD3">
        <w:rPr>
          <w:rFonts w:ascii="Times New Roman" w:hAnsi="Times New Roman" w:cs="Times New Roman"/>
          <w:sz w:val="24"/>
        </w:rPr>
        <w:t>7.</w:t>
      </w:r>
      <w:r w:rsidRPr="00064FD3">
        <w:rPr>
          <w:rFonts w:ascii="Times New Roman" w:hAnsi="Times New Roman" w:cs="Times New Roman" w:hint="eastAsia"/>
          <w:sz w:val="24"/>
        </w:rPr>
        <w:t>45</w:t>
      </w:r>
      <w:r w:rsidRPr="00064FD3">
        <w:rPr>
          <w:rFonts w:ascii="Times New Roman" w:hAnsi="Times New Roman" w:cs="Times New Roman"/>
          <w:sz w:val="24"/>
        </w:rPr>
        <w:t xml:space="preserve"> nm </w:t>
      </w:r>
      <w:r w:rsidRPr="00B116EF">
        <w:rPr>
          <w:rFonts w:ascii="Times New Roman" w:hAnsi="Times New Roman" w:cs="Times New Roman"/>
          <w:sz w:val="24"/>
        </w:rPr>
        <w:t>(</w:t>
      </w:r>
      <w:r>
        <w:rPr>
          <w:rFonts w:ascii="Times New Roman" w:hAnsi="Times New Roman" w:cs="Times New Roman" w:hint="eastAsia"/>
          <w:b/>
          <w:bCs/>
          <w:sz w:val="24"/>
        </w:rPr>
        <w:t>c</w:t>
      </w:r>
      <w:r w:rsidRPr="00B116EF">
        <w:rPr>
          <w:rFonts w:ascii="Times New Roman" w:hAnsi="Times New Roman" w:cs="Times New Roman"/>
          <w:sz w:val="24"/>
        </w:rPr>
        <w:t>)</w:t>
      </w:r>
      <w:r w:rsidRPr="00064FD3">
        <w:rPr>
          <w:rFonts w:ascii="Times New Roman" w:hAnsi="Times New Roman" w:cs="Times New Roman"/>
          <w:sz w:val="24"/>
        </w:rPr>
        <w:t>, demonstrating stable and repeatable switching behavior in both FeS-FET and FTJ channels.</w:t>
      </w:r>
    </w:p>
    <w:p w14:paraId="464AAF58" w14:textId="77777777" w:rsidR="0030436F" w:rsidRPr="00D14127" w:rsidRDefault="0030436F" w:rsidP="0030436F">
      <w:pPr>
        <w:widowControl/>
        <w:spacing w:after="0" w:line="480" w:lineRule="auto"/>
        <w:rPr>
          <w:rFonts w:ascii="Times New Roman" w:hAnsi="Times New Roman" w:cs="Times New Roman"/>
          <w:color w:val="FF0000"/>
          <w:sz w:val="24"/>
        </w:rPr>
      </w:pPr>
      <w:r>
        <w:rPr>
          <w:rFonts w:ascii="Times New Roman" w:hAnsi="Times New Roman" w:cs="Times New Roman"/>
          <w:color w:val="FF0000"/>
          <w:sz w:val="24"/>
        </w:rPr>
        <w:br w:type="page"/>
      </w:r>
    </w:p>
    <w:p w14:paraId="3A3598EA" w14:textId="77777777" w:rsidR="0030436F" w:rsidRDefault="0030436F" w:rsidP="0030436F">
      <w:pPr>
        <w:spacing w:after="0" w:line="480" w:lineRule="auto"/>
        <w:jc w:val="center"/>
        <w:rPr>
          <w:rFonts w:ascii="Times New Roman" w:hAnsi="Times New Roman"/>
          <w:b/>
          <w:kern w:val="24"/>
          <w:sz w:val="24"/>
        </w:rPr>
      </w:pPr>
      <w:r w:rsidRPr="004D2202">
        <w:rPr>
          <w:rFonts w:ascii="Times New Roman" w:hAnsi="Times New Roman"/>
          <w:b/>
          <w:noProof/>
          <w:kern w:val="24"/>
          <w:sz w:val="24"/>
        </w:rPr>
        <w:lastRenderedPageBreak/>
        <w:drawing>
          <wp:inline distT="0" distB="0" distL="0" distR="0" wp14:anchorId="50C095E0" wp14:editId="074281CE">
            <wp:extent cx="5105099" cy="2378444"/>
            <wp:effectExtent l="0" t="0" r="635" b="317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122075" cy="2386353"/>
                    </a:xfrm>
                    <a:prstGeom prst="rect">
                      <a:avLst/>
                    </a:prstGeom>
                  </pic:spPr>
                </pic:pic>
              </a:graphicData>
            </a:graphic>
          </wp:inline>
        </w:drawing>
      </w:r>
    </w:p>
    <w:p w14:paraId="35380999" w14:textId="77777777" w:rsidR="0030436F" w:rsidRDefault="0030436F" w:rsidP="0030436F">
      <w:pPr>
        <w:spacing w:after="0" w:line="480" w:lineRule="auto"/>
        <w:jc w:val="both"/>
        <w:rPr>
          <w:rFonts w:ascii="Times New Roman" w:hAnsi="Times New Roman" w:cs="Times New Roman"/>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5</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3E3F62">
        <w:rPr>
          <w:rFonts w:ascii="Times New Roman" w:hAnsi="Times New Roman" w:cs="Times New Roman"/>
          <w:b/>
          <w:sz w:val="24"/>
        </w:rPr>
        <w:t>Optical micrograph</w:t>
      </w:r>
      <w:r w:rsidRPr="003E3F62">
        <w:rPr>
          <w:rFonts w:ascii="Times New Roman" w:hAnsi="Times New Roman" w:cs="Times New Roman"/>
          <w:b/>
          <w:bCs/>
          <w:sz w:val="24"/>
        </w:rPr>
        <w:t xml:space="preserve"> of </w:t>
      </w:r>
      <w:r>
        <w:rPr>
          <w:rFonts w:ascii="Times New Roman" w:hAnsi="Times New Roman" w:cs="Times New Roman"/>
          <w:b/>
          <w:bCs/>
          <w:sz w:val="24"/>
        </w:rPr>
        <w:t xml:space="preserve">device arrays. </w:t>
      </w:r>
      <w:r>
        <w:rPr>
          <w:rFonts w:ascii="Times New Roman" w:hAnsi="Times New Roman" w:cs="Times New Roman" w:hint="eastAsia"/>
          <w:b/>
          <w:bCs/>
          <w:color w:val="000000" w:themeColor="text1"/>
          <w:sz w:val="24"/>
        </w:rPr>
        <w:t>a,</w:t>
      </w:r>
      <w:r w:rsidRPr="00810234">
        <w:rPr>
          <w:rFonts w:ascii="Times New Roman" w:hAnsi="Times New Roman" w:cs="Times New Roman"/>
          <w:sz w:val="24"/>
        </w:rPr>
        <w:t xml:space="preserve"> Optical micrograph of the fabricated (9×3)×9 device array, </w:t>
      </w:r>
      <w:r w:rsidRPr="003E3F62">
        <w:rPr>
          <w:rFonts w:ascii="Times New Roman" w:hAnsi="Times New Roman" w:cs="Times New Roman"/>
          <w:sz w:val="24"/>
        </w:rPr>
        <w:t>Comprising</w:t>
      </w:r>
      <w:r w:rsidRPr="00810234">
        <w:rPr>
          <w:rFonts w:ascii="Times New Roman" w:hAnsi="Times New Roman" w:cs="Times New Roman"/>
          <w:sz w:val="24"/>
        </w:rPr>
        <w:t xml:space="preserve"> nine identical sub-arrays, each </w:t>
      </w:r>
      <w:r>
        <w:rPr>
          <w:rFonts w:ascii="Times New Roman" w:hAnsi="Times New Roman" w:cs="Times New Roman"/>
          <w:sz w:val="24"/>
        </w:rPr>
        <w:t>c</w:t>
      </w:r>
      <w:r w:rsidRPr="003E3F62">
        <w:rPr>
          <w:rFonts w:ascii="Times New Roman" w:hAnsi="Times New Roman" w:cs="Times New Roman"/>
          <w:sz w:val="24"/>
        </w:rPr>
        <w:t>onsisting of</w:t>
      </w:r>
      <w:r w:rsidRPr="00810234">
        <w:rPr>
          <w:rFonts w:ascii="Times New Roman" w:hAnsi="Times New Roman" w:cs="Times New Roman"/>
          <w:sz w:val="24"/>
        </w:rPr>
        <w:t xml:space="preserve"> a 9×3 configuration of </w:t>
      </w:r>
      <w:r>
        <w:rPr>
          <w:rFonts w:ascii="Times New Roman" w:hAnsi="Times New Roman" w:cs="Times New Roman"/>
          <w:sz w:val="24"/>
        </w:rPr>
        <w:t>FeS-FET/</w:t>
      </w:r>
      <w:r w:rsidRPr="00810234">
        <w:rPr>
          <w:rFonts w:ascii="Times New Roman" w:hAnsi="Times New Roman" w:cs="Times New Roman"/>
          <w:sz w:val="24"/>
        </w:rPr>
        <w:t xml:space="preserve">FTJ coupled cells. The uniform layout and well-defined electrode geometry </w:t>
      </w:r>
      <w:r>
        <w:rPr>
          <w:rFonts w:ascii="Times New Roman" w:hAnsi="Times New Roman" w:cs="Times New Roman"/>
          <w:sz w:val="24"/>
        </w:rPr>
        <w:t>f</w:t>
      </w:r>
      <w:r w:rsidRPr="003E3F62">
        <w:rPr>
          <w:rFonts w:ascii="Times New Roman" w:hAnsi="Times New Roman" w:cs="Times New Roman"/>
          <w:sz w:val="24"/>
        </w:rPr>
        <w:t>acilitate</w:t>
      </w:r>
      <w:r w:rsidRPr="00810234">
        <w:rPr>
          <w:rFonts w:ascii="Times New Roman" w:hAnsi="Times New Roman" w:cs="Times New Roman"/>
          <w:sz w:val="24"/>
        </w:rPr>
        <w:t xml:space="preserve"> independent electrical addressing of individual devices across the array.</w:t>
      </w:r>
      <w:r w:rsidRPr="008E5563">
        <w:rPr>
          <w:rFonts w:ascii="Times New Roman" w:hAnsi="Times New Roman" w:cs="Times New Roman"/>
          <w:b/>
          <w:bCs/>
          <w:color w:val="000000" w:themeColor="text1"/>
          <w:sz w:val="24"/>
        </w:rPr>
        <w:t xml:space="preserve"> </w:t>
      </w:r>
      <w:r>
        <w:rPr>
          <w:rFonts w:ascii="Times New Roman" w:hAnsi="Times New Roman" w:cs="Times New Roman" w:hint="eastAsia"/>
          <w:b/>
          <w:bCs/>
          <w:color w:val="000000" w:themeColor="text1"/>
          <w:sz w:val="24"/>
        </w:rPr>
        <w:t>b,</w:t>
      </w:r>
      <w:r w:rsidRPr="00810234">
        <w:rPr>
          <w:rFonts w:ascii="Times New Roman" w:hAnsi="Times New Roman" w:cs="Times New Roman"/>
          <w:sz w:val="24"/>
        </w:rPr>
        <w:t xml:space="preserve"> Magnified optical image of a representative array unit highlighted in a, showing the detailed electrode routing and intersection geometry. The clearly separated source, drain, and gate lines define the multi-terminal structure required for lateral </w:t>
      </w:r>
      <w:r>
        <w:rPr>
          <w:rFonts w:ascii="Times New Roman" w:hAnsi="Times New Roman" w:cs="Times New Roman"/>
          <w:sz w:val="24"/>
        </w:rPr>
        <w:t>FeS-FET</w:t>
      </w:r>
      <w:r w:rsidRPr="00810234">
        <w:rPr>
          <w:rFonts w:ascii="Times New Roman" w:hAnsi="Times New Roman" w:cs="Times New Roman"/>
          <w:sz w:val="24"/>
        </w:rPr>
        <w:t xml:space="preserve"> operation and vertical FTJ tunneling within the same physical cell.</w:t>
      </w:r>
      <w:r w:rsidRPr="00810234">
        <w:rPr>
          <w:rFonts w:ascii="Times New Roman" w:hAnsi="Times New Roman" w:cs="Times New Roman" w:hint="eastAsia"/>
          <w:sz w:val="24"/>
        </w:rPr>
        <w:t xml:space="preserve"> </w:t>
      </w:r>
    </w:p>
    <w:p w14:paraId="41D4FC16" w14:textId="77777777" w:rsidR="0030436F" w:rsidRDefault="0030436F" w:rsidP="0030436F">
      <w:pPr>
        <w:widowControl/>
        <w:spacing w:after="0" w:line="480" w:lineRule="auto"/>
        <w:rPr>
          <w:rFonts w:ascii="Times New Roman" w:hAnsi="Times New Roman" w:cs="Times New Roman"/>
          <w:sz w:val="24"/>
        </w:rPr>
      </w:pPr>
      <w:r>
        <w:rPr>
          <w:rFonts w:ascii="Times New Roman" w:hAnsi="Times New Roman" w:cs="Times New Roman"/>
          <w:sz w:val="24"/>
        </w:rPr>
        <w:br w:type="page"/>
      </w:r>
    </w:p>
    <w:p w14:paraId="22D7B91A" w14:textId="77777777" w:rsidR="0030436F" w:rsidRDefault="0030436F" w:rsidP="0030436F">
      <w:pPr>
        <w:widowControl/>
        <w:spacing w:after="0" w:line="480" w:lineRule="auto"/>
        <w:jc w:val="center"/>
        <w:rPr>
          <w:rFonts w:ascii="Times New Roman" w:eastAsia="SimSun" w:hAnsi="Times New Roman" w:cs="Times New Roman"/>
          <w:b/>
          <w:color w:val="000000" w:themeColor="text1"/>
          <w:sz w:val="28"/>
          <w:szCs w:val="22"/>
          <w14:ligatures w14:val="none"/>
        </w:rPr>
      </w:pPr>
      <w:r>
        <w:rPr>
          <w:rFonts w:ascii="Times New Roman" w:eastAsia="SimSun" w:hAnsi="Times New Roman" w:cs="Times New Roman"/>
          <w:b/>
          <w:noProof/>
          <w:color w:val="000000" w:themeColor="text1"/>
          <w:sz w:val="28"/>
          <w:szCs w:val="22"/>
        </w:rPr>
        <w:lastRenderedPageBreak/>
        <w:drawing>
          <wp:inline distT="0" distB="0" distL="0" distR="0" wp14:anchorId="1D7A5DA2" wp14:editId="7A66C041">
            <wp:extent cx="6478501" cy="1892575"/>
            <wp:effectExtent l="0" t="0" r="0" b="0"/>
            <wp:docPr id="12" name="图片 12" descr="图表,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表, 图示&#10;&#10;描述已自动生成"/>
                    <pic:cNvPicPr/>
                  </pic:nvPicPr>
                  <pic:blipFill rotWithShape="1">
                    <a:blip r:embed="rId9" cstate="print">
                      <a:extLst>
                        <a:ext uri="{28A0092B-C50C-407E-A947-70E740481C1C}">
                          <a14:useLocalDpi xmlns:a14="http://schemas.microsoft.com/office/drawing/2010/main" val="0"/>
                        </a:ext>
                      </a:extLst>
                    </a:blip>
                    <a:srcRect t="26759" b="27500"/>
                    <a:stretch/>
                  </pic:blipFill>
                  <pic:spPr bwMode="auto">
                    <a:xfrm>
                      <a:off x="0" y="0"/>
                      <a:ext cx="6479540" cy="1892878"/>
                    </a:xfrm>
                    <a:prstGeom prst="rect">
                      <a:avLst/>
                    </a:prstGeom>
                    <a:ln>
                      <a:noFill/>
                    </a:ln>
                    <a:extLst>
                      <a:ext uri="{53640926-AAD7-44D8-BBD7-CCE9431645EC}">
                        <a14:shadowObscured xmlns:a14="http://schemas.microsoft.com/office/drawing/2010/main"/>
                      </a:ext>
                    </a:extLst>
                  </pic:spPr>
                </pic:pic>
              </a:graphicData>
            </a:graphic>
          </wp:inline>
        </w:drawing>
      </w:r>
    </w:p>
    <w:p w14:paraId="48E4DD82" w14:textId="77777777" w:rsidR="0030436F" w:rsidRPr="00D83004" w:rsidRDefault="0030436F" w:rsidP="0030436F">
      <w:pPr>
        <w:spacing w:after="0" w:line="480" w:lineRule="auto"/>
        <w:jc w:val="both"/>
        <w:rPr>
          <w:color w:val="000000" w:themeColor="text1"/>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6</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D83004">
        <w:rPr>
          <w:rFonts w:ascii="Times New Roman" w:hAnsi="Times New Roman" w:cs="Times New Roman" w:hint="eastAsia"/>
          <w:b/>
          <w:color w:val="000000" w:themeColor="text1"/>
          <w:sz w:val="24"/>
        </w:rPr>
        <w:t>Uniform high-speed response and cycling endurance of the coupled FeS-FET/FTJ array</w:t>
      </w:r>
      <w:r w:rsidRPr="00D83004">
        <w:rPr>
          <w:rFonts w:ascii="Times New Roman" w:hAnsi="Times New Roman" w:cs="Times New Roman" w:hint="eastAsia"/>
          <w:color w:val="000000" w:themeColor="text1"/>
          <w:sz w:val="24"/>
        </w:rPr>
        <w:t>.</w:t>
      </w:r>
      <w:r w:rsidRPr="00D83004">
        <w:rPr>
          <w:rFonts w:ascii="Times New Roman" w:hAnsi="Times New Roman" w:cs="Times New Roman"/>
          <w:color w:val="000000" w:themeColor="text1"/>
          <w:sz w:val="24"/>
        </w:rPr>
        <w:t xml:space="preserve"> </w:t>
      </w:r>
      <w:r>
        <w:rPr>
          <w:rFonts w:ascii="Times New Roman" w:hAnsi="Times New Roman" w:cs="Times New Roman" w:hint="eastAsia"/>
          <w:b/>
          <w:bCs/>
          <w:color w:val="000000" w:themeColor="text1"/>
          <w:sz w:val="24"/>
        </w:rPr>
        <w:t>a-b,</w:t>
      </w:r>
      <w:r w:rsidRPr="00D83004">
        <w:rPr>
          <w:rFonts w:hint="eastAsia"/>
          <w:color w:val="000000" w:themeColor="text1"/>
        </w:rPr>
        <w:t xml:space="preserve"> </w:t>
      </w:r>
      <w:r w:rsidRPr="00D83004">
        <w:rPr>
          <w:rFonts w:ascii="Times New Roman" w:hAnsi="Times New Roman" w:cs="Times New Roman"/>
          <w:color w:val="000000" w:themeColor="text1"/>
          <w:sz w:val="24"/>
          <w:szCs w:val="28"/>
        </w:rPr>
        <w:t>Cycle-dependent resistance evolution of nine representative array cells measured through</w:t>
      </w:r>
      <w:r w:rsidRPr="00D83004">
        <w:rPr>
          <w:rFonts w:ascii="Times New Roman" w:hAnsi="Times New Roman" w:cs="Times New Roman" w:hint="eastAsia"/>
          <w:color w:val="000000" w:themeColor="text1"/>
          <w:sz w:val="24"/>
        </w:rPr>
        <w:t xml:space="preserve"> in the FeS-FET</w:t>
      </w:r>
      <w:r w:rsidRPr="00D83004">
        <w:rPr>
          <w:rFonts w:ascii="Times New Roman" w:hAnsi="Times New Roman" w:cs="Times New Roman" w:hint="eastAsia"/>
          <w:bCs/>
          <w:color w:val="000000" w:themeColor="text1"/>
          <w:sz w:val="24"/>
        </w:rPr>
        <w:t xml:space="preserve"> </w:t>
      </w:r>
      <w:r w:rsidRPr="00B116EF">
        <w:rPr>
          <w:rFonts w:ascii="Times New Roman" w:hAnsi="Times New Roman" w:cs="Times New Roman"/>
          <w:sz w:val="24"/>
        </w:rPr>
        <w:t>(</w:t>
      </w:r>
      <w:r>
        <w:rPr>
          <w:rFonts w:ascii="Times New Roman" w:hAnsi="Times New Roman" w:cs="Times New Roman" w:hint="eastAsia"/>
          <w:b/>
          <w:bCs/>
          <w:sz w:val="24"/>
        </w:rPr>
        <w:t>a</w:t>
      </w:r>
      <w:r w:rsidRPr="00B116EF">
        <w:rPr>
          <w:rFonts w:ascii="Times New Roman" w:hAnsi="Times New Roman" w:cs="Times New Roman"/>
          <w:sz w:val="24"/>
        </w:rPr>
        <w:t>)</w:t>
      </w:r>
      <w:r w:rsidRPr="00D83004">
        <w:rPr>
          <w:rFonts w:ascii="Times New Roman" w:hAnsi="Times New Roman" w:cs="Times New Roman" w:hint="eastAsia"/>
          <w:bCs/>
          <w:color w:val="000000" w:themeColor="text1"/>
          <w:sz w:val="24"/>
        </w:rPr>
        <w:t xml:space="preserve"> and FTJ</w:t>
      </w:r>
      <w:r>
        <w:rPr>
          <w:rFonts w:ascii="Times New Roman" w:hAnsi="Times New Roman" w:cs="Times New Roman" w:hint="eastAsia"/>
          <w:bCs/>
          <w:color w:val="000000" w:themeColor="text1"/>
          <w:sz w:val="24"/>
        </w:rPr>
        <w:t xml:space="preserve"> </w:t>
      </w:r>
      <w:r w:rsidRPr="00B116EF">
        <w:rPr>
          <w:rFonts w:ascii="Times New Roman" w:hAnsi="Times New Roman" w:cs="Times New Roman"/>
          <w:sz w:val="24"/>
        </w:rPr>
        <w:t>(</w:t>
      </w:r>
      <w:r>
        <w:rPr>
          <w:rFonts w:ascii="Times New Roman" w:hAnsi="Times New Roman" w:cs="Times New Roman" w:hint="eastAsia"/>
          <w:b/>
          <w:bCs/>
          <w:sz w:val="24"/>
        </w:rPr>
        <w:t>b</w:t>
      </w:r>
      <w:r w:rsidRPr="00B116EF">
        <w:rPr>
          <w:rFonts w:ascii="Times New Roman" w:hAnsi="Times New Roman" w:cs="Times New Roman"/>
          <w:sz w:val="24"/>
        </w:rPr>
        <w:t>)</w:t>
      </w:r>
      <w:r w:rsidRPr="00D83004">
        <w:rPr>
          <w:rFonts w:hint="eastAsia"/>
          <w:color w:val="000000" w:themeColor="text1"/>
        </w:rPr>
        <w:t xml:space="preserve"> </w:t>
      </w:r>
      <w:r w:rsidRPr="00D83004">
        <w:rPr>
          <w:rFonts w:ascii="Times New Roman" w:hAnsi="Times New Roman" w:cs="Times New Roman"/>
          <w:color w:val="000000" w:themeColor="text1"/>
          <w:sz w:val="24"/>
        </w:rPr>
        <w:t xml:space="preserve">terminals of </w:t>
      </w:r>
      <w:r w:rsidRPr="00D83004">
        <w:rPr>
          <w:rFonts w:ascii="Times New Roman" w:hAnsi="Times New Roman" w:cs="Times New Roman" w:hint="eastAsia"/>
          <w:color w:val="000000" w:themeColor="text1"/>
          <w:sz w:val="24"/>
        </w:rPr>
        <w:t>the COA array</w:t>
      </w:r>
      <w:r w:rsidRPr="00D83004">
        <w:rPr>
          <w:rFonts w:ascii="Times New Roman" w:hAnsi="Times New Roman" w:cs="Times New Roman"/>
          <w:color w:val="000000" w:themeColor="text1"/>
          <w:sz w:val="24"/>
          <w:szCs w:val="28"/>
        </w:rPr>
        <w:t xml:space="preserve">. Both </w:t>
      </w:r>
      <w:r w:rsidRPr="00D83004">
        <w:rPr>
          <w:rFonts w:ascii="Times New Roman" w:hAnsi="Times New Roman" w:cs="Times New Roman" w:hint="eastAsia"/>
          <w:color w:val="000000" w:themeColor="text1"/>
          <w:sz w:val="24"/>
          <w:szCs w:val="28"/>
        </w:rPr>
        <w:t>terminals</w:t>
      </w:r>
      <w:r w:rsidRPr="00D83004">
        <w:rPr>
          <w:rFonts w:ascii="Times New Roman" w:hAnsi="Times New Roman" w:cs="Times New Roman"/>
          <w:color w:val="000000" w:themeColor="text1"/>
          <w:sz w:val="24"/>
          <w:szCs w:val="28"/>
        </w:rPr>
        <w:t xml:space="preserve"> exhibit stable resistance modulation with small cell-to-cell variation and well-maintained resistance windows over 10</w:t>
      </w:r>
      <w:r w:rsidRPr="00D83004">
        <w:rPr>
          <w:rFonts w:ascii="Times New Roman" w:hAnsi="Times New Roman" w:cs="Times New Roman"/>
          <w:color w:val="000000" w:themeColor="text1"/>
          <w:sz w:val="24"/>
          <w:szCs w:val="28"/>
          <w:vertAlign w:val="superscript"/>
        </w:rPr>
        <w:t>5</w:t>
      </w:r>
      <w:r w:rsidRPr="00D83004">
        <w:rPr>
          <w:rFonts w:ascii="Times New Roman" w:hAnsi="Times New Roman" w:cs="Times New Roman"/>
          <w:color w:val="000000" w:themeColor="text1"/>
          <w:sz w:val="24"/>
          <w:szCs w:val="28"/>
        </w:rPr>
        <w:t xml:space="preserve"> cycles, demonstrating excellent array-level response uniformity and cycling endurance</w:t>
      </w:r>
      <w:r w:rsidRPr="00D83004">
        <w:rPr>
          <w:rFonts w:hint="eastAsia"/>
          <w:color w:val="000000" w:themeColor="text1"/>
        </w:rPr>
        <w:t>.</w:t>
      </w:r>
    </w:p>
    <w:p w14:paraId="0F128D82" w14:textId="77777777" w:rsidR="0030436F" w:rsidRDefault="0030436F" w:rsidP="0030436F">
      <w:pPr>
        <w:spacing w:after="0" w:line="480" w:lineRule="auto"/>
        <w:jc w:val="center"/>
        <w:rPr>
          <w:rFonts w:ascii="Times New Roman" w:hAnsi="Times New Roman"/>
          <w:b/>
          <w:kern w:val="24"/>
          <w:sz w:val="24"/>
        </w:rPr>
      </w:pPr>
      <w:r>
        <w:rPr>
          <w:rFonts w:ascii="Times New Roman" w:hAnsi="Times New Roman"/>
          <w:b/>
          <w:kern w:val="24"/>
          <w:sz w:val="24"/>
        </w:rPr>
        <w:br w:type="page"/>
      </w:r>
    </w:p>
    <w:p w14:paraId="55CB806D" w14:textId="77777777" w:rsidR="0030436F" w:rsidRDefault="0030436F" w:rsidP="0030436F">
      <w:pPr>
        <w:spacing w:after="0" w:line="480" w:lineRule="auto"/>
        <w:jc w:val="center"/>
        <w:rPr>
          <w:rFonts w:ascii="Times New Roman" w:hAnsi="Times New Roman"/>
          <w:b/>
          <w:kern w:val="24"/>
          <w:sz w:val="24"/>
        </w:rPr>
      </w:pPr>
      <w:r>
        <w:rPr>
          <w:rFonts w:ascii="Times New Roman" w:hAnsi="Times New Roman"/>
          <w:b/>
          <w:noProof/>
          <w:kern w:val="24"/>
          <w:sz w:val="24"/>
        </w:rPr>
        <w:lastRenderedPageBreak/>
        <w:drawing>
          <wp:inline distT="0" distB="0" distL="0" distR="0" wp14:anchorId="52EA647D" wp14:editId="051DF863">
            <wp:extent cx="2873056" cy="2428504"/>
            <wp:effectExtent l="0" t="0" r="381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rotWithShape="1">
                    <a:blip r:embed="rId10" cstate="hqprint">
                      <a:extLst>
                        <a:ext uri="{28A0092B-C50C-407E-A947-70E740481C1C}">
                          <a14:useLocalDpi xmlns:a14="http://schemas.microsoft.com/office/drawing/2010/main"/>
                        </a:ext>
                      </a:extLst>
                    </a:blip>
                    <a:srcRect l="30840" r="33265"/>
                    <a:stretch/>
                  </pic:blipFill>
                  <pic:spPr bwMode="auto">
                    <a:xfrm>
                      <a:off x="0" y="0"/>
                      <a:ext cx="2885855" cy="2439323"/>
                    </a:xfrm>
                    <a:prstGeom prst="rect">
                      <a:avLst/>
                    </a:prstGeom>
                    <a:ln>
                      <a:noFill/>
                    </a:ln>
                    <a:extLst>
                      <a:ext uri="{53640926-AAD7-44D8-BBD7-CCE9431645EC}">
                        <a14:shadowObscured xmlns:a14="http://schemas.microsoft.com/office/drawing/2010/main"/>
                      </a:ext>
                    </a:extLst>
                  </pic:spPr>
                </pic:pic>
              </a:graphicData>
            </a:graphic>
          </wp:inline>
        </w:drawing>
      </w:r>
    </w:p>
    <w:p w14:paraId="7B0ACB62" w14:textId="77777777" w:rsidR="0030436F" w:rsidRPr="007B22BF" w:rsidRDefault="0030436F" w:rsidP="0030436F">
      <w:pPr>
        <w:spacing w:after="0" w:line="480" w:lineRule="auto"/>
        <w:jc w:val="both"/>
        <w:rPr>
          <w:rFonts w:ascii="Times New Roman" w:hAnsi="Times New Roman"/>
          <w:b/>
          <w:kern w:val="24"/>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7</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D83004">
        <w:rPr>
          <w:rFonts w:ascii="Times New Roman" w:hAnsi="Times New Roman" w:hint="eastAsia"/>
          <w:b/>
          <w:color w:val="000000" w:themeColor="text1"/>
          <w:kern w:val="24"/>
          <w:sz w:val="24"/>
        </w:rPr>
        <w:t xml:space="preserve">Scaling behavior of array-level error with increasing cell number. </w:t>
      </w:r>
      <w:r w:rsidRPr="00D83004">
        <w:rPr>
          <w:rFonts w:ascii="Times New Roman" w:hAnsi="Times New Roman" w:hint="eastAsia"/>
          <w:bCs/>
          <w:color w:val="000000" w:themeColor="text1"/>
          <w:kern w:val="24"/>
          <w:sz w:val="24"/>
        </w:rPr>
        <w:t xml:space="preserve">Average array error as a function of the number of array cells. The mean error of individual cells was experimentally measured to be 4.6%. The red curve represents the theoretical error reduction expected from statistical averaging, while the blue bars show the experimentally extracted array errors. </w:t>
      </w:r>
      <w:r w:rsidRPr="00D83004">
        <w:rPr>
          <w:rFonts w:ascii="Times New Roman" w:hAnsi="Times New Roman"/>
          <w:bCs/>
          <w:color w:val="000000" w:themeColor="text1"/>
          <w:kern w:val="24"/>
          <w:sz w:val="24"/>
        </w:rPr>
        <w:t>The decrease in error</w:t>
      </w:r>
      <w:r w:rsidRPr="00D83004">
        <w:rPr>
          <w:rFonts w:ascii="Times New Roman" w:hAnsi="Times New Roman" w:hint="eastAsia"/>
          <w:bCs/>
          <w:color w:val="000000" w:themeColor="text1"/>
          <w:kern w:val="24"/>
          <w:sz w:val="24"/>
        </w:rPr>
        <w:t xml:space="preserve"> with increasing cell number indicates that cell-to-cell fluctuations are partially averaged out in larger arrays, </w:t>
      </w:r>
      <w:r w:rsidRPr="00D83004">
        <w:rPr>
          <w:rFonts w:ascii="Times New Roman" w:hAnsi="Times New Roman"/>
          <w:bCs/>
          <w:color w:val="000000" w:themeColor="text1"/>
          <w:kern w:val="24"/>
          <w:sz w:val="24"/>
        </w:rPr>
        <w:t xml:space="preserve">thereby </w:t>
      </w:r>
      <w:r w:rsidRPr="00D83004">
        <w:rPr>
          <w:rFonts w:ascii="Times New Roman" w:hAnsi="Times New Roman" w:hint="eastAsia"/>
          <w:bCs/>
          <w:color w:val="000000" w:themeColor="text1"/>
          <w:kern w:val="24"/>
          <w:sz w:val="24"/>
        </w:rPr>
        <w:t>improving the array-level accuracy.</w:t>
      </w:r>
      <w:r w:rsidRPr="00641E1D">
        <w:rPr>
          <w:rFonts w:ascii="Times New Roman" w:hAnsi="Times New Roman"/>
          <w:bCs/>
          <w:kern w:val="24"/>
          <w:sz w:val="24"/>
        </w:rPr>
        <w:br w:type="page"/>
      </w:r>
    </w:p>
    <w:p w14:paraId="68295D1E" w14:textId="77777777" w:rsidR="0030436F" w:rsidRDefault="0030436F" w:rsidP="0030436F">
      <w:pPr>
        <w:spacing w:after="0" w:line="480" w:lineRule="auto"/>
        <w:jc w:val="center"/>
        <w:rPr>
          <w:rFonts w:ascii="Times New Roman" w:hAnsi="Times New Roman"/>
          <w:b/>
          <w:kern w:val="24"/>
          <w:sz w:val="24"/>
        </w:rPr>
      </w:pPr>
      <w:r w:rsidRPr="0077285C">
        <w:rPr>
          <w:rFonts w:ascii="Times New Roman" w:hAnsi="Times New Roman" w:cs="Times New Roman"/>
          <w:b/>
          <w:noProof/>
          <w:sz w:val="24"/>
        </w:rPr>
        <w:lastRenderedPageBreak/>
        <w:drawing>
          <wp:inline distT="0" distB="0" distL="0" distR="0" wp14:anchorId="69CEB3CC" wp14:editId="39D47E0A">
            <wp:extent cx="6081866" cy="280729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087532" cy="2809906"/>
                    </a:xfrm>
                    <a:prstGeom prst="rect">
                      <a:avLst/>
                    </a:prstGeom>
                  </pic:spPr>
                </pic:pic>
              </a:graphicData>
            </a:graphic>
          </wp:inline>
        </w:drawing>
      </w:r>
    </w:p>
    <w:p w14:paraId="15E6451B" w14:textId="77777777" w:rsidR="0030436F" w:rsidRPr="00B96BAC" w:rsidRDefault="0030436F" w:rsidP="0030436F">
      <w:pPr>
        <w:spacing w:after="0" w:line="480" w:lineRule="auto"/>
        <w:jc w:val="both"/>
        <w:rPr>
          <w:rFonts w:ascii="Times New Roman" w:hAnsi="Times New Roman" w:cs="Times New Roman"/>
          <w:iCs/>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8</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124671">
        <w:rPr>
          <w:rFonts w:ascii="Times New Roman" w:hAnsi="Times New Roman" w:cs="Times New Roman"/>
          <w:b/>
          <w:iCs/>
          <w:sz w:val="24"/>
        </w:rPr>
        <w:t xml:space="preserve">Schematic illustration of in-memory Softmax computation realized by the COA array. </w:t>
      </w:r>
      <w:r w:rsidRPr="00E97F16">
        <w:rPr>
          <w:rFonts w:ascii="Times New Roman" w:hAnsi="Times New Roman" w:cs="Times New Roman"/>
          <w:iCs/>
          <w:sz w:val="24"/>
        </w:rPr>
        <w:t xml:space="preserve">Input voltages </w:t>
      </w:r>
      <m:oMath>
        <m:sSub>
          <m:sSubPr>
            <m:ctrlPr>
              <w:rPr>
                <w:rFonts w:ascii="Cambria Math" w:hAnsi="Cambria Math" w:cs="Times New Roman"/>
                <w:i/>
                <w:iCs/>
                <w:sz w:val="24"/>
              </w:rPr>
            </m:ctrlPr>
          </m:sSubPr>
          <m:e>
            <m:r>
              <w:rPr>
                <w:rFonts w:ascii="Cambria Math" w:hAnsi="Cambria Math" w:cs="Times New Roman"/>
                <w:sz w:val="24"/>
              </w:rPr>
              <m:t>V</m:t>
            </m:r>
          </m:e>
          <m:sub>
            <m:r>
              <w:rPr>
                <w:rFonts w:ascii="Cambria Math" w:hAnsi="Cambria Math" w:cs="Times New Roman"/>
                <w:sz w:val="24"/>
              </w:rPr>
              <m:t>1i</m:t>
            </m:r>
          </m:sub>
        </m:sSub>
      </m:oMath>
      <w:r w:rsidRPr="00E97F16">
        <w:rPr>
          <w:rFonts w:ascii="Times New Roman" w:hAnsi="Times New Roman" w:cs="Times New Roman"/>
          <w:iCs/>
          <w:sz w:val="24"/>
        </w:rPr>
        <w:t xml:space="preserve"> and </w:t>
      </w:r>
      <m:oMath>
        <m:sSub>
          <m:sSubPr>
            <m:ctrlPr>
              <w:rPr>
                <w:rFonts w:ascii="Cambria Math" w:hAnsi="Cambria Math" w:cs="Times New Roman"/>
                <w:i/>
                <w:iCs/>
                <w:sz w:val="24"/>
              </w:rPr>
            </m:ctrlPr>
          </m:sSubPr>
          <m:e>
            <m:r>
              <w:rPr>
                <w:rFonts w:ascii="Cambria Math" w:hAnsi="Cambria Math" w:cs="Times New Roman"/>
                <w:sz w:val="24"/>
              </w:rPr>
              <m:t>V</m:t>
            </m:r>
          </m:e>
          <m:sub>
            <m:r>
              <w:rPr>
                <w:rFonts w:ascii="Cambria Math" w:hAnsi="Cambria Math" w:cs="Times New Roman"/>
                <w:sz w:val="24"/>
              </w:rPr>
              <m:t>2i</m:t>
            </m:r>
          </m:sub>
        </m:sSub>
      </m:oMath>
      <w:r w:rsidRPr="00E97F16">
        <w:rPr>
          <w:rFonts w:ascii="Times New Roman" w:hAnsi="Times New Roman" w:cs="Times New Roman"/>
          <w:iCs/>
          <w:sz w:val="24"/>
        </w:rPr>
        <w:t xml:space="preserve"> are applied through polarization-controlled write–read operations to generate two current paths</w:t>
      </w:r>
      <w:r w:rsidRPr="009F3757">
        <w:rPr>
          <w:rFonts w:ascii="Times New Roman" w:hAnsi="Times New Roman" w:cs="Times New Roman"/>
          <w:i/>
          <w:iCs/>
          <w:sz w:val="24"/>
        </w:rPr>
        <w:t xml:space="preserve"> in situ</w:t>
      </w:r>
      <w:r w:rsidRPr="00E97F16">
        <w:rPr>
          <w:rFonts w:ascii="Times New Roman" w:hAnsi="Times New Roman" w:cs="Times New Roman"/>
          <w:iCs/>
          <w:sz w:val="24"/>
        </w:rPr>
        <w:t xml:space="preserve"> within the same physical unit: a linear accumulation current </w:t>
      </w:r>
      <m:oMath>
        <m:sSub>
          <m:sSubPr>
            <m:ctrlPr>
              <w:rPr>
                <w:rFonts w:ascii="Cambria Math" w:hAnsi="Cambria Math" w:cs="Times New Roman"/>
                <w:i/>
                <w:iCs/>
                <w:sz w:val="24"/>
              </w:rPr>
            </m:ctrlPr>
          </m:sSubPr>
          <m:e>
            <m:r>
              <w:rPr>
                <w:rFonts w:ascii="Cambria Math" w:hAnsi="Cambria Math" w:cs="Times New Roman"/>
                <w:sz w:val="24"/>
              </w:rPr>
              <m:t>I</m:t>
            </m:r>
          </m:e>
          <m:sub>
            <m:r>
              <w:rPr>
                <w:rFonts w:ascii="Cambria Math" w:hAnsi="Cambria Math" w:cs="Times New Roman"/>
                <w:sz w:val="24"/>
              </w:rPr>
              <m:t>1</m:t>
            </m:r>
          </m:sub>
        </m:sSub>
        <m:r>
          <w:rPr>
            <w:rFonts w:ascii="Cambria Math" w:hAnsi="Cambria Math" w:cs="Times New Roman"/>
            <w:sz w:val="24"/>
          </w:rPr>
          <m:t>=</m:t>
        </m:r>
        <m:nary>
          <m:naryPr>
            <m:chr m:val="∑"/>
            <m:limLoc m:val="undOvr"/>
            <m:grow m:val="1"/>
            <m:ctrlPr>
              <w:rPr>
                <w:rFonts w:ascii="Cambria Math" w:hAnsi="Cambria Math" w:cs="Times New Roman"/>
                <w:i/>
                <w:iCs/>
                <w:sz w:val="24"/>
              </w:rPr>
            </m:ctrlPr>
          </m:naryPr>
          <m:sub>
            <m:r>
              <w:rPr>
                <w:rFonts w:ascii="Cambria Math" w:hAnsi="Cambria Math" w:cs="Times New Roman"/>
                <w:sz w:val="24"/>
              </w:rPr>
              <m:t>i=1</m:t>
            </m:r>
          </m:sub>
          <m:sup>
            <m:r>
              <w:rPr>
                <w:rFonts w:ascii="Cambria Math" w:hAnsi="Cambria Math" w:cs="Times New Roman"/>
                <w:sz w:val="24"/>
              </w:rPr>
              <m:t>9</m:t>
            </m:r>
          </m:sup>
          <m:e>
            <m:sSub>
              <m:sSubPr>
                <m:ctrlPr>
                  <w:rPr>
                    <w:rFonts w:ascii="Cambria Math" w:hAnsi="Cambria Math" w:cs="Times New Roman"/>
                    <w:i/>
                    <w:iCs/>
                    <w:sz w:val="24"/>
                  </w:rPr>
                </m:ctrlPr>
              </m:sSubPr>
              <m:e>
                <m:r>
                  <w:rPr>
                    <w:rFonts w:ascii="Cambria Math" w:hAnsi="Cambria Math" w:cs="Times New Roman"/>
                    <w:sz w:val="24"/>
                  </w:rPr>
                  <m:t>V</m:t>
                </m:r>
              </m:e>
              <m:sub>
                <m:r>
                  <w:rPr>
                    <w:rFonts w:ascii="Cambria Math" w:hAnsi="Cambria Math" w:cs="Times New Roman"/>
                    <w:sz w:val="24"/>
                  </w:rPr>
                  <m:t>1i</m:t>
                </m:r>
              </m:sub>
            </m:sSub>
          </m:e>
        </m:nary>
        <m:r>
          <w:rPr>
            <w:rFonts w:ascii="Cambria Math" w:hAnsi="Cambria Math" w:cs="Times New Roman"/>
            <w:sz w:val="24"/>
          </w:rPr>
          <m:t>⋅</m:t>
        </m:r>
        <m:sSub>
          <m:sSubPr>
            <m:ctrlPr>
              <w:rPr>
                <w:rFonts w:ascii="Cambria Math" w:hAnsi="Cambria Math" w:cs="Times New Roman"/>
                <w:i/>
                <w:iCs/>
                <w:sz w:val="24"/>
              </w:rPr>
            </m:ctrlPr>
          </m:sSubPr>
          <m:e>
            <m:r>
              <w:rPr>
                <w:rFonts w:ascii="Cambria Math" w:hAnsi="Cambria Math" w:cs="Times New Roman"/>
                <w:sz w:val="24"/>
              </w:rPr>
              <m:t>G</m:t>
            </m:r>
          </m:e>
          <m:sub>
            <m:r>
              <w:rPr>
                <w:rFonts w:ascii="Cambria Math" w:hAnsi="Cambria Math" w:cs="Times New Roman"/>
                <w:sz w:val="24"/>
              </w:rPr>
              <m:t>1i</m:t>
            </m:r>
          </m:sub>
        </m:sSub>
      </m:oMath>
      <w:r w:rsidRPr="00E97F16">
        <w:rPr>
          <w:rFonts w:ascii="Times New Roman" w:hAnsi="Times New Roman" w:cs="Times New Roman"/>
          <w:iCs/>
          <w:sz w:val="24"/>
        </w:rPr>
        <w:t xml:space="preserve"> and an exponential-mapped current </w:t>
      </w:r>
      <m:oMath>
        <m:sSub>
          <m:sSubPr>
            <m:ctrlPr>
              <w:rPr>
                <w:rFonts w:ascii="Cambria Math" w:hAnsi="Cambria Math" w:cs="Times New Roman"/>
                <w:i/>
                <w:iCs/>
                <w:sz w:val="24"/>
              </w:rPr>
            </m:ctrlPr>
          </m:sSubPr>
          <m:e>
            <m:r>
              <w:rPr>
                <w:rFonts w:ascii="Cambria Math" w:hAnsi="Cambria Math" w:cs="Times New Roman"/>
                <w:sz w:val="24"/>
              </w:rPr>
              <m:t>I</m:t>
            </m:r>
          </m:e>
          <m:sub>
            <m:r>
              <w:rPr>
                <w:rFonts w:ascii="Cambria Math" w:hAnsi="Cambria Math" w:cs="Times New Roman"/>
                <w:sz w:val="24"/>
              </w:rPr>
              <m:t>2</m:t>
            </m:r>
          </m:sub>
        </m:sSub>
        <m:r>
          <w:rPr>
            <w:rFonts w:ascii="Cambria Math" w:hAnsi="Cambria Math" w:cs="Times New Roman"/>
            <w:sz w:val="24"/>
          </w:rPr>
          <m:t>=</m:t>
        </m:r>
        <m:nary>
          <m:naryPr>
            <m:chr m:val="∑"/>
            <m:limLoc m:val="undOvr"/>
            <m:grow m:val="1"/>
            <m:ctrlPr>
              <w:rPr>
                <w:rFonts w:ascii="Cambria Math" w:hAnsi="Cambria Math" w:cs="Times New Roman"/>
                <w:i/>
                <w:iCs/>
                <w:sz w:val="24"/>
              </w:rPr>
            </m:ctrlPr>
          </m:naryPr>
          <m:sub>
            <m:r>
              <w:rPr>
                <w:rFonts w:ascii="Cambria Math" w:hAnsi="Cambria Math" w:cs="Times New Roman"/>
                <w:sz w:val="24"/>
              </w:rPr>
              <m:t>i=1</m:t>
            </m:r>
          </m:sub>
          <m:sup>
            <m:r>
              <w:rPr>
                <w:rFonts w:ascii="Cambria Math" w:hAnsi="Cambria Math" w:cs="Times New Roman"/>
                <w:sz w:val="24"/>
              </w:rPr>
              <m:t>9</m:t>
            </m:r>
          </m:sup>
          <m:e>
            <m:sSub>
              <m:sSubPr>
                <m:ctrlPr>
                  <w:rPr>
                    <w:rFonts w:ascii="Cambria Math" w:hAnsi="Cambria Math" w:cs="Times New Roman"/>
                    <w:i/>
                    <w:iCs/>
                    <w:sz w:val="24"/>
                  </w:rPr>
                </m:ctrlPr>
              </m:sSubPr>
              <m:e>
                <m:r>
                  <w:rPr>
                    <w:rFonts w:ascii="Cambria Math" w:hAnsi="Cambria Math" w:cs="Times New Roman"/>
                    <w:sz w:val="24"/>
                  </w:rPr>
                  <m:t>V</m:t>
                </m:r>
              </m:e>
              <m:sub>
                <m:r>
                  <w:rPr>
                    <w:rFonts w:ascii="Cambria Math" w:hAnsi="Cambria Math" w:cs="Times New Roman"/>
                    <w:sz w:val="24"/>
                  </w:rPr>
                  <m:t>2i</m:t>
                </m:r>
              </m:sub>
            </m:sSub>
          </m:e>
        </m:nary>
        <m:r>
          <w:rPr>
            <w:rFonts w:ascii="Cambria Math" w:hAnsi="Cambria Math" w:cs="Times New Roman"/>
            <w:sz w:val="24"/>
          </w:rPr>
          <m:t>⋅</m:t>
        </m:r>
        <m:sSup>
          <m:sSupPr>
            <m:ctrlPr>
              <w:rPr>
                <w:rFonts w:ascii="Cambria Math" w:hAnsi="Cambria Math" w:cs="Times New Roman"/>
                <w:i/>
                <w:iCs/>
                <w:sz w:val="24"/>
              </w:rPr>
            </m:ctrlPr>
          </m:sSupPr>
          <m:e>
            <m:r>
              <w:rPr>
                <w:rFonts w:ascii="Cambria Math" w:hAnsi="Cambria Math" w:cs="Times New Roman"/>
                <w:sz w:val="24"/>
              </w:rPr>
              <m:t>e</m:t>
            </m:r>
          </m:e>
          <m:sup>
            <m:sSub>
              <m:sSubPr>
                <m:ctrlPr>
                  <w:rPr>
                    <w:rFonts w:ascii="Cambria Math" w:hAnsi="Cambria Math" w:cs="Times New Roman"/>
                    <w:i/>
                    <w:iCs/>
                    <w:sz w:val="24"/>
                  </w:rPr>
                </m:ctrlPr>
              </m:sSubPr>
              <m:e>
                <m:r>
                  <w:rPr>
                    <w:rFonts w:ascii="Cambria Math" w:hAnsi="Cambria Math" w:cs="Times New Roman"/>
                    <w:sz w:val="24"/>
                  </w:rPr>
                  <m:t>-R</m:t>
                </m:r>
              </m:e>
              <m:sub>
                <m:r>
                  <w:rPr>
                    <w:rFonts w:ascii="Cambria Math" w:hAnsi="Cambria Math" w:cs="Times New Roman"/>
                    <w:sz w:val="24"/>
                  </w:rPr>
                  <m:t>1i</m:t>
                </m:r>
              </m:sub>
            </m:sSub>
          </m:sup>
        </m:sSup>
      </m:oMath>
      <w:r w:rsidRPr="00E97F16">
        <w:rPr>
          <w:rFonts w:ascii="Times New Roman" w:hAnsi="Times New Roman" w:cs="Times New Roman"/>
          <w:iCs/>
          <w:sz w:val="24"/>
        </w:rPr>
        <w:t xml:space="preserve">, where the resistance state </w:t>
      </w:r>
      <m:oMath>
        <m:sSub>
          <m:sSubPr>
            <m:ctrlPr>
              <w:rPr>
                <w:rFonts w:ascii="Cambria Math" w:hAnsi="Cambria Math" w:cs="Times New Roman"/>
                <w:i/>
                <w:iCs/>
                <w:sz w:val="24"/>
              </w:rPr>
            </m:ctrlPr>
          </m:sSubPr>
          <m:e>
            <m:r>
              <w:rPr>
                <w:rFonts w:ascii="Cambria Math" w:hAnsi="Cambria Math" w:cs="Times New Roman"/>
                <w:sz w:val="24"/>
              </w:rPr>
              <m:t>R</m:t>
            </m:r>
          </m:e>
          <m:sub>
            <m:r>
              <w:rPr>
                <w:rFonts w:ascii="Cambria Math" w:hAnsi="Cambria Math" w:cs="Times New Roman"/>
                <w:sz w:val="24"/>
              </w:rPr>
              <m:t>2i</m:t>
            </m:r>
          </m:sub>
        </m:sSub>
        <m:r>
          <w:rPr>
            <w:rFonts w:ascii="Cambria Math" w:hAnsi="Cambria Math" w:cs="Times New Roman"/>
            <w:sz w:val="24"/>
          </w:rPr>
          <m:t>=</m:t>
        </m:r>
        <m:sSup>
          <m:sSupPr>
            <m:ctrlPr>
              <w:rPr>
                <w:rFonts w:ascii="Cambria Math" w:hAnsi="Cambria Math" w:cs="Times New Roman"/>
                <w:i/>
                <w:iCs/>
                <w:sz w:val="24"/>
              </w:rPr>
            </m:ctrlPr>
          </m:sSupPr>
          <m:e>
            <m:r>
              <w:rPr>
                <w:rFonts w:ascii="Cambria Math" w:hAnsi="Cambria Math" w:cs="Times New Roman"/>
                <w:sz w:val="24"/>
              </w:rPr>
              <m:t>e</m:t>
            </m:r>
          </m:e>
          <m:sup>
            <m:sSub>
              <m:sSubPr>
                <m:ctrlPr>
                  <w:rPr>
                    <w:rFonts w:ascii="Cambria Math" w:hAnsi="Cambria Math" w:cs="Times New Roman"/>
                    <w:i/>
                    <w:iCs/>
                    <w:sz w:val="24"/>
                  </w:rPr>
                </m:ctrlPr>
              </m:sSubPr>
              <m:e>
                <m:r>
                  <w:rPr>
                    <w:rFonts w:ascii="Cambria Math" w:hAnsi="Cambria Math" w:cs="Times New Roman"/>
                    <w:sz w:val="24"/>
                  </w:rPr>
                  <m:t>R</m:t>
                </m:r>
              </m:e>
              <m:sub>
                <m:r>
                  <w:rPr>
                    <w:rFonts w:ascii="Cambria Math" w:hAnsi="Cambria Math" w:cs="Times New Roman"/>
                    <w:sz w:val="24"/>
                  </w:rPr>
                  <m:t>1i</m:t>
                </m:r>
              </m:sub>
            </m:sSub>
          </m:sup>
        </m:sSup>
      </m:oMath>
      <w:r w:rsidRPr="00E97F16">
        <w:rPr>
          <w:rFonts w:ascii="Times New Roman" w:hAnsi="Times New Roman" w:cs="Times New Roman"/>
          <w:iCs/>
          <w:sz w:val="24"/>
        </w:rPr>
        <w:t xml:space="preserve"> encodes the exponential mapping. The normalization inherent to the ratio between these currents enables the Softmax operation to be implemented directly within the array, without </w:t>
      </w:r>
      <w:r w:rsidRPr="00764553">
        <w:rPr>
          <w:rFonts w:ascii="Times New Roman" w:hAnsi="Times New Roman" w:cs="Times New Roman"/>
          <w:iCs/>
          <w:sz w:val="24"/>
        </w:rPr>
        <w:t>the need for</w:t>
      </w:r>
      <w:r w:rsidRPr="00E97F16">
        <w:rPr>
          <w:rFonts w:ascii="Times New Roman" w:hAnsi="Times New Roman" w:cs="Times New Roman"/>
          <w:iCs/>
          <w:sz w:val="24"/>
        </w:rPr>
        <w:t xml:space="preserve"> external digital computation.</w:t>
      </w:r>
      <w:r>
        <w:rPr>
          <w:rFonts w:ascii="Times New Roman" w:hAnsi="Times New Roman" w:cs="Times New Roman"/>
          <w:iCs/>
          <w:sz w:val="24"/>
        </w:rPr>
        <w:br w:type="page"/>
      </w:r>
    </w:p>
    <w:p w14:paraId="3DF5E44A" w14:textId="77777777" w:rsidR="0030436F" w:rsidRPr="00813EC8" w:rsidRDefault="0030436F" w:rsidP="0030436F">
      <w:pPr>
        <w:spacing w:after="0" w:line="480" w:lineRule="auto"/>
        <w:jc w:val="center"/>
        <w:rPr>
          <w:rFonts w:ascii="Times New Roman" w:hAnsi="Times New Roman" w:cs="Times New Roman"/>
          <w:sz w:val="24"/>
        </w:rPr>
      </w:pPr>
      <w:r w:rsidRPr="00E376C4">
        <w:rPr>
          <w:rFonts w:ascii="Times New Roman" w:hAnsi="Times New Roman"/>
          <w:b/>
          <w:noProof/>
          <w:kern w:val="24"/>
          <w:sz w:val="24"/>
        </w:rPr>
        <w:lastRenderedPageBreak/>
        <w:drawing>
          <wp:inline distT="0" distB="0" distL="0" distR="0" wp14:anchorId="27F412D0" wp14:editId="59826C7C">
            <wp:extent cx="5472325" cy="3559908"/>
            <wp:effectExtent l="0" t="0" r="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2116" cy="3566277"/>
                    </a:xfrm>
                    <a:prstGeom prst="rect">
                      <a:avLst/>
                    </a:prstGeom>
                  </pic:spPr>
                </pic:pic>
              </a:graphicData>
            </a:graphic>
          </wp:inline>
        </w:drawing>
      </w:r>
    </w:p>
    <w:p w14:paraId="1D43CFAA" w14:textId="77777777" w:rsidR="0030436F" w:rsidRDefault="0030436F" w:rsidP="0030436F">
      <w:pPr>
        <w:spacing w:after="0" w:line="480" w:lineRule="auto"/>
        <w:jc w:val="both"/>
        <w:rPr>
          <w:rFonts w:ascii="Times New Roman" w:hAnsi="Times New Roman" w:cs="Times New Roman"/>
          <w:color w:val="000000" w:themeColor="text1"/>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9</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667EA1">
        <w:rPr>
          <w:rFonts w:ascii="Times New Roman" w:hAnsi="Times New Roman" w:cs="Times New Roman"/>
          <w:b/>
          <w:bCs/>
          <w:sz w:val="24"/>
        </w:rPr>
        <w:t>Representative text generation results produced by the COA hardware system under different input emotional states</w:t>
      </w:r>
      <w:r>
        <w:rPr>
          <w:rFonts w:ascii="Times New Roman" w:hAnsi="Times New Roman" w:cs="Times New Roman"/>
          <w:b/>
          <w:bCs/>
          <w:sz w:val="24"/>
        </w:rPr>
        <w:t xml:space="preserve">, </w:t>
      </w:r>
      <w:r w:rsidRPr="00667EA1">
        <w:rPr>
          <w:rFonts w:ascii="Times New Roman" w:hAnsi="Times New Roman" w:cs="Times New Roman"/>
          <w:b/>
          <w:bCs/>
          <w:sz w:val="24"/>
        </w:rPr>
        <w:t xml:space="preserve">including </w:t>
      </w:r>
      <w:r w:rsidRPr="00667EA1">
        <w:rPr>
          <w:rFonts w:ascii="Times New Roman" w:hAnsi="Times New Roman" w:cs="Times New Roman"/>
          <w:b/>
          <w:bCs/>
          <w:i/>
          <w:iCs/>
          <w:sz w:val="24"/>
        </w:rPr>
        <w:t>excited</w:t>
      </w:r>
      <w:r w:rsidRPr="00667EA1">
        <w:rPr>
          <w:rFonts w:ascii="Times New Roman" w:hAnsi="Times New Roman" w:cs="Times New Roman"/>
          <w:b/>
          <w:bCs/>
          <w:sz w:val="24"/>
        </w:rPr>
        <w:t xml:space="preserve">, </w:t>
      </w:r>
      <w:r w:rsidRPr="00667EA1">
        <w:rPr>
          <w:rFonts w:ascii="Times New Roman" w:hAnsi="Times New Roman" w:cs="Times New Roman"/>
          <w:b/>
          <w:bCs/>
          <w:i/>
          <w:iCs/>
          <w:sz w:val="24"/>
        </w:rPr>
        <w:t>calm</w:t>
      </w:r>
      <w:r w:rsidRPr="00667EA1">
        <w:rPr>
          <w:rFonts w:ascii="Times New Roman" w:hAnsi="Times New Roman" w:cs="Times New Roman"/>
          <w:b/>
          <w:bCs/>
          <w:sz w:val="24"/>
        </w:rPr>
        <w:t xml:space="preserve">, </w:t>
      </w:r>
      <w:r w:rsidRPr="00667EA1">
        <w:rPr>
          <w:rFonts w:ascii="Times New Roman" w:hAnsi="Times New Roman" w:cs="Times New Roman"/>
          <w:b/>
          <w:bCs/>
          <w:i/>
          <w:iCs/>
          <w:sz w:val="24"/>
        </w:rPr>
        <w:t>fearful</w:t>
      </w:r>
      <w:r w:rsidRPr="00667EA1">
        <w:rPr>
          <w:rFonts w:ascii="Times New Roman" w:hAnsi="Times New Roman" w:cs="Times New Roman"/>
          <w:b/>
          <w:bCs/>
          <w:sz w:val="24"/>
        </w:rPr>
        <w:t xml:space="preserve">, and </w:t>
      </w:r>
      <w:r w:rsidRPr="00667EA1">
        <w:rPr>
          <w:rFonts w:ascii="Times New Roman" w:hAnsi="Times New Roman" w:cs="Times New Roman"/>
          <w:b/>
          <w:bCs/>
          <w:i/>
          <w:iCs/>
          <w:sz w:val="24"/>
        </w:rPr>
        <w:t>hungry</w:t>
      </w:r>
      <w:r w:rsidRPr="00667EA1">
        <w:rPr>
          <w:rFonts w:ascii="Times New Roman" w:hAnsi="Times New Roman" w:cs="Times New Roman"/>
          <w:b/>
          <w:bCs/>
          <w:sz w:val="24"/>
        </w:rPr>
        <w:t>.</w:t>
      </w:r>
      <w:r w:rsidRPr="00D96690">
        <w:rPr>
          <w:rFonts w:ascii="Times New Roman" w:hAnsi="Times New Roman" w:cs="Times New Roman"/>
          <w:bCs/>
          <w:sz w:val="24"/>
        </w:rPr>
        <w:t xml:space="preserve"> Each sentence is generated directly by the on-chip array and displayed in real time </w:t>
      </w:r>
      <w:r>
        <w:rPr>
          <w:rFonts w:ascii="Times New Roman" w:hAnsi="Times New Roman" w:cs="Times New Roman"/>
          <w:bCs/>
          <w:sz w:val="24"/>
        </w:rPr>
        <w:t>via</w:t>
      </w:r>
      <w:r w:rsidRPr="00D96690">
        <w:rPr>
          <w:rFonts w:ascii="Times New Roman" w:hAnsi="Times New Roman" w:cs="Times New Roman"/>
          <w:bCs/>
          <w:sz w:val="24"/>
        </w:rPr>
        <w:t xml:space="preserve"> the external interface</w:t>
      </w:r>
      <w:r w:rsidRPr="00D96690">
        <w:rPr>
          <w:rFonts w:ascii="Times New Roman" w:hAnsi="Times New Roman" w:cs="Times New Roman" w:hint="eastAsia"/>
          <w:bCs/>
          <w:sz w:val="24"/>
        </w:rPr>
        <w:t>.</w:t>
      </w:r>
      <w:r w:rsidRPr="00D96690">
        <w:rPr>
          <w:rFonts w:ascii="Times New Roman" w:hAnsi="Times New Roman" w:cs="Times New Roman"/>
          <w:bCs/>
          <w:color w:val="000000" w:themeColor="text1"/>
          <w:sz w:val="24"/>
        </w:rPr>
        <w:br w:type="page"/>
      </w:r>
    </w:p>
    <w:p w14:paraId="4D826BFF" w14:textId="77777777" w:rsidR="0030436F" w:rsidRDefault="0030436F" w:rsidP="0030436F">
      <w:pPr>
        <w:spacing w:after="0" w:line="480" w:lineRule="auto"/>
        <w:jc w:val="center"/>
        <w:rPr>
          <w:rFonts w:ascii="Times New Roman" w:hAnsi="Times New Roman" w:cs="Times New Roman"/>
          <w:b/>
          <w:sz w:val="24"/>
        </w:rPr>
      </w:pPr>
      <w:r w:rsidRPr="00663417">
        <w:rPr>
          <w:rFonts w:ascii="Times New Roman" w:hAnsi="Times New Roman" w:cs="Times New Roman"/>
          <w:b/>
          <w:noProof/>
          <w:sz w:val="24"/>
        </w:rPr>
        <w:lastRenderedPageBreak/>
        <w:drawing>
          <wp:inline distT="0" distB="0" distL="0" distR="0" wp14:anchorId="7B88B05A" wp14:editId="45E26EB2">
            <wp:extent cx="6479540" cy="5743575"/>
            <wp:effectExtent l="0" t="0" r="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79540" cy="5743575"/>
                    </a:xfrm>
                    <a:prstGeom prst="rect">
                      <a:avLst/>
                    </a:prstGeom>
                  </pic:spPr>
                </pic:pic>
              </a:graphicData>
            </a:graphic>
          </wp:inline>
        </w:drawing>
      </w:r>
    </w:p>
    <w:p w14:paraId="1F75FB2B" w14:textId="77777777" w:rsidR="0030436F" w:rsidRPr="007F5009" w:rsidRDefault="0030436F" w:rsidP="0030436F">
      <w:pPr>
        <w:spacing w:after="0" w:line="480" w:lineRule="auto"/>
        <w:jc w:val="both"/>
        <w:rPr>
          <w:rFonts w:ascii="Times New Roman" w:hAnsi="Times New Roman" w:cs="Times New Roman"/>
          <w:b/>
          <w:sz w:val="24"/>
        </w:rPr>
      </w:pPr>
      <w:r>
        <w:rPr>
          <w:rFonts w:ascii="Times New Roman" w:hAnsi="Times New Roman" w:hint="eastAsia"/>
          <w:b/>
          <w:sz w:val="24"/>
        </w:rPr>
        <w:t xml:space="preserve">Extended Data </w:t>
      </w:r>
      <w:r w:rsidRPr="003A6CD2">
        <w:rPr>
          <w:rFonts w:ascii="Times New Roman" w:hAnsi="Times New Roman"/>
          <w:b/>
          <w:sz w:val="24"/>
        </w:rPr>
        <w:t>Fig</w:t>
      </w:r>
      <w:r>
        <w:rPr>
          <w:rFonts w:ascii="Times New Roman" w:hAnsi="Times New Roman" w:hint="eastAsia"/>
          <w:b/>
          <w:sz w:val="24"/>
        </w:rPr>
        <w:t>.</w:t>
      </w:r>
      <w:r w:rsidRPr="003A6CD2">
        <w:rPr>
          <w:rFonts w:ascii="Times New Roman" w:hAnsi="Times New Roman"/>
          <w:b/>
          <w:sz w:val="24"/>
        </w:rPr>
        <w:t xml:space="preserve"> </w:t>
      </w:r>
      <w:r>
        <w:rPr>
          <w:rFonts w:ascii="Times New Roman" w:hAnsi="Times New Roman" w:cs="Times New Roman" w:hint="eastAsia"/>
          <w:b/>
          <w:sz w:val="24"/>
        </w:rPr>
        <w:t>10</w:t>
      </w:r>
      <w:r>
        <w:rPr>
          <w:rFonts w:ascii="Times New Roman" w:hAnsi="Times New Roman" w:cs="Times New Roman"/>
          <w:b/>
          <w:sz w:val="24"/>
        </w:rPr>
        <w:t xml:space="preserve"> </w:t>
      </w:r>
      <w:r>
        <w:rPr>
          <w:rFonts w:ascii="Times New Roman" w:eastAsia="Microsoft YaHei" w:hAnsi="Times New Roman" w:cs="Arial" w:hint="eastAsia"/>
          <w:b/>
          <w:sz w:val="24"/>
        </w:rPr>
        <w:t>|</w:t>
      </w:r>
      <w:r>
        <w:rPr>
          <w:rFonts w:ascii="Times New Roman" w:eastAsia="Microsoft YaHei" w:hAnsi="Times New Roman" w:cs="Arial"/>
          <w:b/>
          <w:sz w:val="24"/>
        </w:rPr>
        <w:t xml:space="preserve"> </w:t>
      </w:r>
      <w:r w:rsidRPr="00661D0F">
        <w:rPr>
          <w:rFonts w:ascii="Times New Roman" w:eastAsia="Microsoft YaHei" w:hAnsi="Times New Roman" w:cs="Arial"/>
          <w:b/>
          <w:sz w:val="24"/>
        </w:rPr>
        <w:t>Supplementary generation results</w:t>
      </w:r>
      <w:r w:rsidRPr="00661D0F">
        <w:rPr>
          <w:rFonts w:ascii="Times New Roman" w:eastAsia="Microsoft YaHei" w:hAnsi="Times New Roman" w:cs="Arial"/>
          <w:b/>
          <w:bCs/>
          <w:sz w:val="24"/>
        </w:rPr>
        <w:t xml:space="preserve"> </w:t>
      </w:r>
      <w:r w:rsidRPr="00661D0F">
        <w:rPr>
          <w:rFonts w:ascii="Times New Roman" w:eastAsia="Microsoft YaHei" w:hAnsi="Times New Roman" w:cs="Arial"/>
          <w:b/>
          <w:sz w:val="24"/>
        </w:rPr>
        <w:t xml:space="preserve">under the </w:t>
      </w:r>
      <w:r w:rsidRPr="00661D0F">
        <w:rPr>
          <w:rFonts w:ascii="Times New Roman" w:eastAsia="Microsoft YaHei" w:hAnsi="Times New Roman" w:cs="Arial"/>
          <w:b/>
          <w:i/>
          <w:iCs/>
          <w:sz w:val="24"/>
        </w:rPr>
        <w:t>calm, excited, and fearful</w:t>
      </w:r>
      <w:r w:rsidRPr="00661D0F">
        <w:rPr>
          <w:rFonts w:ascii="Times New Roman" w:eastAsia="Microsoft YaHei" w:hAnsi="Times New Roman" w:cs="Arial"/>
          <w:b/>
          <w:sz w:val="24"/>
        </w:rPr>
        <w:t xml:space="preserve"> emotional state.</w:t>
      </w:r>
      <w:r w:rsidRPr="00432A21">
        <w:rPr>
          <w:rFonts w:ascii="Times New Roman" w:eastAsia="Microsoft YaHei" w:hAnsi="Times New Roman" w:cs="Arial"/>
          <w:b/>
          <w:bCs/>
          <w:sz w:val="24"/>
        </w:rPr>
        <w:t xml:space="preserve"> </w:t>
      </w:r>
      <w:r>
        <w:rPr>
          <w:rFonts w:ascii="Times New Roman" w:eastAsia="Microsoft YaHei" w:hAnsi="Times New Roman" w:cs="Arial" w:hint="eastAsia"/>
          <w:b/>
          <w:bCs/>
          <w:sz w:val="24"/>
        </w:rPr>
        <w:t>a,</w:t>
      </w:r>
      <w:r w:rsidRPr="00432A21">
        <w:rPr>
          <w:rFonts w:ascii="Times New Roman" w:eastAsia="Microsoft YaHei" w:hAnsi="Times New Roman" w:cs="Arial"/>
          <w:sz w:val="24"/>
        </w:rPr>
        <w:t xml:space="preserve"> </w:t>
      </w:r>
      <w:r w:rsidRPr="00661D0F">
        <w:rPr>
          <w:rFonts w:ascii="Times New Roman" w:eastAsia="Microsoft YaHei" w:hAnsi="Times New Roman" w:cs="Arial"/>
          <w:sz w:val="24"/>
        </w:rPr>
        <w:t>Supplementary generation results under the</w:t>
      </w:r>
      <w:r w:rsidRPr="00661D0F">
        <w:rPr>
          <w:rFonts w:ascii="Times New Roman" w:eastAsia="Microsoft YaHei" w:hAnsi="Times New Roman" w:cs="Arial"/>
          <w:i/>
          <w:sz w:val="24"/>
        </w:rPr>
        <w:t xml:space="preserve"> calm</w:t>
      </w:r>
      <w:r w:rsidRPr="00661D0F">
        <w:rPr>
          <w:rFonts w:ascii="Times New Roman" w:eastAsia="Microsoft YaHei" w:hAnsi="Times New Roman" w:cs="Arial"/>
          <w:sz w:val="24"/>
        </w:rPr>
        <w:t xml:space="preserve"> emotional state across different intensity levels show observable variations in the generated sentences. However, the overall semantic content and acoustic patterns remain relatively stable, suggesting that the calm emotion exhibits limited sensitivity to changes in emotional intensity.</w:t>
      </w:r>
      <w:r w:rsidRPr="00432A21">
        <w:rPr>
          <w:rFonts w:ascii="Times New Roman" w:eastAsia="Microsoft YaHei" w:hAnsi="Times New Roman" w:cs="Arial"/>
          <w:sz w:val="24"/>
        </w:rPr>
        <w:t xml:space="preserve"> </w:t>
      </w:r>
      <w:r>
        <w:rPr>
          <w:rFonts w:ascii="Times New Roman" w:eastAsia="Microsoft YaHei" w:hAnsi="Times New Roman" w:cs="Arial" w:hint="eastAsia"/>
          <w:b/>
          <w:bCs/>
          <w:sz w:val="24"/>
        </w:rPr>
        <w:t>b,</w:t>
      </w:r>
      <w:r w:rsidRPr="00432A21">
        <w:rPr>
          <w:rFonts w:ascii="Times New Roman" w:eastAsia="Microsoft YaHei" w:hAnsi="Times New Roman" w:cs="Arial"/>
          <w:sz w:val="24"/>
        </w:rPr>
        <w:t xml:space="preserve"> </w:t>
      </w:r>
      <w:r w:rsidRPr="00661D0F">
        <w:rPr>
          <w:rFonts w:ascii="Times New Roman" w:eastAsia="Microsoft YaHei" w:hAnsi="Times New Roman" w:cs="Arial"/>
          <w:sz w:val="24"/>
        </w:rPr>
        <w:t xml:space="preserve">Supplementary generation results under the </w:t>
      </w:r>
      <w:r w:rsidRPr="00661D0F">
        <w:rPr>
          <w:rFonts w:ascii="Times New Roman" w:eastAsia="Microsoft YaHei" w:hAnsi="Times New Roman" w:cs="Arial"/>
          <w:i/>
          <w:sz w:val="24"/>
        </w:rPr>
        <w:t xml:space="preserve">excited </w:t>
      </w:r>
      <w:r w:rsidRPr="00661D0F">
        <w:rPr>
          <w:rFonts w:ascii="Times New Roman" w:eastAsia="Microsoft YaHei" w:hAnsi="Times New Roman" w:cs="Arial"/>
          <w:sz w:val="24"/>
        </w:rPr>
        <w:t xml:space="preserve">emotional state at different intensity levels reveal that as emotional intensity increases, the generated sentences exhibit progressively stronger expressive wording, along with more dynamic speech waveforms </w:t>
      </w:r>
      <w:r w:rsidRPr="00661D0F">
        <w:rPr>
          <w:rFonts w:ascii="Times New Roman" w:eastAsia="Microsoft YaHei" w:hAnsi="Times New Roman" w:cs="Arial"/>
          <w:sz w:val="24"/>
        </w:rPr>
        <w:lastRenderedPageBreak/>
        <w:t>and heightened spectral activity.</w:t>
      </w:r>
      <w:r w:rsidRPr="00432A21">
        <w:rPr>
          <w:rFonts w:ascii="Times New Roman" w:eastAsia="Microsoft YaHei" w:hAnsi="Times New Roman" w:cs="Arial"/>
          <w:sz w:val="24"/>
        </w:rPr>
        <w:t xml:space="preserve"> </w:t>
      </w:r>
      <w:r>
        <w:rPr>
          <w:rFonts w:ascii="Times New Roman" w:eastAsia="Microsoft YaHei" w:hAnsi="Times New Roman" w:cs="Arial" w:hint="eastAsia"/>
          <w:b/>
          <w:bCs/>
          <w:sz w:val="24"/>
        </w:rPr>
        <w:t>c,</w:t>
      </w:r>
      <w:r w:rsidRPr="00432A21">
        <w:rPr>
          <w:rFonts w:ascii="Times New Roman" w:eastAsia="Microsoft YaHei" w:hAnsi="Times New Roman" w:cs="Arial"/>
          <w:sz w:val="24"/>
        </w:rPr>
        <w:t xml:space="preserve"> </w:t>
      </w:r>
      <w:r w:rsidRPr="00661D0F">
        <w:rPr>
          <w:rFonts w:ascii="Times New Roman" w:eastAsia="Microsoft YaHei" w:hAnsi="Times New Roman" w:cs="Arial"/>
          <w:sz w:val="24"/>
        </w:rPr>
        <w:t xml:space="preserve">Supplementary generation results under the </w:t>
      </w:r>
      <w:r w:rsidRPr="00661D0F">
        <w:rPr>
          <w:rFonts w:ascii="Times New Roman" w:eastAsia="Microsoft YaHei" w:hAnsi="Times New Roman" w:cs="Arial"/>
          <w:i/>
          <w:sz w:val="24"/>
        </w:rPr>
        <w:t xml:space="preserve">fearful </w:t>
      </w:r>
      <w:r w:rsidRPr="00661D0F">
        <w:rPr>
          <w:rFonts w:ascii="Times New Roman" w:eastAsia="Microsoft YaHei" w:hAnsi="Times New Roman" w:cs="Arial"/>
          <w:sz w:val="24"/>
        </w:rPr>
        <w:t>emotional state at varying intensity levels show that higher emotional intensity leads to more urgent or cautious linguistic expressions, along with pronounced temporal and spectral variations in the synthesized speech. These supplementary results further demonstrate that the model captures emotion-dependent generation behaviors, with distinct sensitivities across different emotional categories.</w:t>
      </w:r>
    </w:p>
    <w:p w14:paraId="0C3158D2" w14:textId="77777777" w:rsidR="00E023F9" w:rsidRDefault="00E023F9"/>
    <w:sectPr w:rsidR="00E023F9" w:rsidSect="0030436F">
      <w:headerReference w:type="default" r:id="rId14"/>
      <w:footerReference w:type="default" r:id="rId15"/>
      <w:pgSz w:w="11906" w:h="16838" w:code="9"/>
      <w:pgMar w:top="1418" w:right="851" w:bottom="1418" w:left="85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733623"/>
      <w:docPartObj>
        <w:docPartGallery w:val="Page Numbers (Bottom of Page)"/>
        <w:docPartUnique/>
      </w:docPartObj>
    </w:sdtPr>
    <w:sdtContent>
      <w:p w14:paraId="3A443C1A" w14:textId="77777777" w:rsidR="0030436F" w:rsidRDefault="0030436F">
        <w:pPr>
          <w:pStyle w:val="Footer"/>
          <w:jc w:val="center"/>
        </w:pPr>
        <w:r>
          <w:fldChar w:fldCharType="begin"/>
        </w:r>
        <w:r>
          <w:instrText>PAGE   \* MERGEFORMAT</w:instrText>
        </w:r>
        <w:r>
          <w:fldChar w:fldCharType="separate"/>
        </w:r>
        <w:r>
          <w:rPr>
            <w:lang w:val="zh-CN"/>
          </w:rPr>
          <w:t>2</w:t>
        </w:r>
        <w:r>
          <w:fldChar w:fldCharType="end"/>
        </w:r>
      </w:p>
    </w:sdtContent>
  </w:sdt>
  <w:p w14:paraId="66C2842A" w14:textId="77777777" w:rsidR="0030436F" w:rsidRDefault="0030436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C7221" w14:textId="77777777" w:rsidR="0030436F" w:rsidRDefault="0030436F" w:rsidP="00E31DBC">
    <w:pPr>
      <w:pStyle w:val="Header"/>
      <w:jc w:val="left"/>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36F"/>
    <w:rsid w:val="000C4033"/>
    <w:rsid w:val="00173ED8"/>
    <w:rsid w:val="002F50B1"/>
    <w:rsid w:val="0030436F"/>
    <w:rsid w:val="004B42CB"/>
    <w:rsid w:val="005F2B46"/>
    <w:rsid w:val="006E1731"/>
    <w:rsid w:val="00866D74"/>
    <w:rsid w:val="00882A73"/>
    <w:rsid w:val="00906905"/>
    <w:rsid w:val="0095305D"/>
    <w:rsid w:val="00B10170"/>
    <w:rsid w:val="00B260B7"/>
    <w:rsid w:val="00B85331"/>
    <w:rsid w:val="00BD1CA7"/>
    <w:rsid w:val="00C94D66"/>
    <w:rsid w:val="00DE7E69"/>
    <w:rsid w:val="00E023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EAF46"/>
  <w15:chartTrackingRefBased/>
  <w15:docId w15:val="{C6E913E4-3D7F-442E-B092-5D834FC2F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436F"/>
    <w:pPr>
      <w:widowControl w:val="0"/>
    </w:pPr>
    <w:rPr>
      <w:rFonts w:eastAsiaTheme="minorEastAsia"/>
      <w:sz w:val="22"/>
      <w:lang w:val="en-US" w:eastAsia="zh-CN"/>
    </w:rPr>
  </w:style>
  <w:style w:type="paragraph" w:styleId="Heading1">
    <w:name w:val="heading 1"/>
    <w:basedOn w:val="Normal"/>
    <w:next w:val="Normal"/>
    <w:link w:val="Heading1Char"/>
    <w:uiPriority w:val="9"/>
    <w:qFormat/>
    <w:rsid w:val="0030436F"/>
    <w:pPr>
      <w:keepNext/>
      <w:keepLines/>
      <w:widowControl/>
      <w:spacing w:before="360" w:after="80"/>
      <w:outlineLvl w:val="0"/>
    </w:pPr>
    <w:rPr>
      <w:rFonts w:asciiTheme="majorHAnsi" w:eastAsiaTheme="majorEastAsia" w:hAnsiTheme="majorHAnsi" w:cstheme="majorBidi"/>
      <w:color w:val="0F4761" w:themeColor="accent1" w:themeShade="BF"/>
      <w:sz w:val="40"/>
      <w:szCs w:val="40"/>
      <w:lang w:val="en-IN" w:eastAsia="en-US"/>
    </w:rPr>
  </w:style>
  <w:style w:type="paragraph" w:styleId="Heading2">
    <w:name w:val="heading 2"/>
    <w:basedOn w:val="Normal"/>
    <w:next w:val="Normal"/>
    <w:link w:val="Heading2Char"/>
    <w:uiPriority w:val="9"/>
    <w:semiHidden/>
    <w:unhideWhenUsed/>
    <w:qFormat/>
    <w:rsid w:val="0030436F"/>
    <w:pPr>
      <w:keepNext/>
      <w:keepLines/>
      <w:widowControl/>
      <w:spacing w:before="160" w:after="80"/>
      <w:outlineLvl w:val="1"/>
    </w:pPr>
    <w:rPr>
      <w:rFonts w:asciiTheme="majorHAnsi" w:eastAsiaTheme="majorEastAsia" w:hAnsiTheme="majorHAnsi" w:cstheme="majorBidi"/>
      <w:color w:val="0F4761" w:themeColor="accent1" w:themeShade="BF"/>
      <w:sz w:val="32"/>
      <w:szCs w:val="32"/>
      <w:lang w:val="en-IN" w:eastAsia="en-US"/>
    </w:rPr>
  </w:style>
  <w:style w:type="paragraph" w:styleId="Heading3">
    <w:name w:val="heading 3"/>
    <w:basedOn w:val="Normal"/>
    <w:next w:val="Normal"/>
    <w:link w:val="Heading3Char"/>
    <w:uiPriority w:val="9"/>
    <w:semiHidden/>
    <w:unhideWhenUsed/>
    <w:qFormat/>
    <w:rsid w:val="0030436F"/>
    <w:pPr>
      <w:keepNext/>
      <w:keepLines/>
      <w:widowControl/>
      <w:spacing w:before="160" w:after="80"/>
      <w:outlineLvl w:val="2"/>
    </w:pPr>
    <w:rPr>
      <w:rFonts w:eastAsiaTheme="majorEastAsia" w:cstheme="majorBidi"/>
      <w:color w:val="0F4761" w:themeColor="accent1" w:themeShade="BF"/>
      <w:sz w:val="28"/>
      <w:szCs w:val="28"/>
      <w:lang w:val="en-IN" w:eastAsia="en-US"/>
    </w:rPr>
  </w:style>
  <w:style w:type="paragraph" w:styleId="Heading4">
    <w:name w:val="heading 4"/>
    <w:basedOn w:val="Normal"/>
    <w:next w:val="Normal"/>
    <w:link w:val="Heading4Char"/>
    <w:uiPriority w:val="9"/>
    <w:semiHidden/>
    <w:unhideWhenUsed/>
    <w:qFormat/>
    <w:rsid w:val="0030436F"/>
    <w:pPr>
      <w:keepNext/>
      <w:keepLines/>
      <w:widowControl/>
      <w:spacing w:before="80" w:after="40"/>
      <w:outlineLvl w:val="3"/>
    </w:pPr>
    <w:rPr>
      <w:rFonts w:eastAsiaTheme="majorEastAsia" w:cstheme="majorBidi"/>
      <w:i/>
      <w:iCs/>
      <w:color w:val="0F4761" w:themeColor="accent1" w:themeShade="BF"/>
      <w:sz w:val="24"/>
      <w:lang w:val="en-IN" w:eastAsia="en-US"/>
    </w:rPr>
  </w:style>
  <w:style w:type="paragraph" w:styleId="Heading5">
    <w:name w:val="heading 5"/>
    <w:basedOn w:val="Normal"/>
    <w:next w:val="Normal"/>
    <w:link w:val="Heading5Char"/>
    <w:uiPriority w:val="9"/>
    <w:semiHidden/>
    <w:unhideWhenUsed/>
    <w:qFormat/>
    <w:rsid w:val="0030436F"/>
    <w:pPr>
      <w:keepNext/>
      <w:keepLines/>
      <w:widowControl/>
      <w:spacing w:before="80" w:after="40"/>
      <w:outlineLvl w:val="4"/>
    </w:pPr>
    <w:rPr>
      <w:rFonts w:eastAsiaTheme="majorEastAsia" w:cstheme="majorBidi"/>
      <w:color w:val="0F4761" w:themeColor="accent1" w:themeShade="BF"/>
      <w:sz w:val="24"/>
      <w:lang w:val="en-IN" w:eastAsia="en-US"/>
    </w:rPr>
  </w:style>
  <w:style w:type="paragraph" w:styleId="Heading6">
    <w:name w:val="heading 6"/>
    <w:basedOn w:val="Normal"/>
    <w:next w:val="Normal"/>
    <w:link w:val="Heading6Char"/>
    <w:uiPriority w:val="9"/>
    <w:semiHidden/>
    <w:unhideWhenUsed/>
    <w:qFormat/>
    <w:rsid w:val="0030436F"/>
    <w:pPr>
      <w:keepNext/>
      <w:keepLines/>
      <w:widowControl/>
      <w:spacing w:before="40" w:after="0"/>
      <w:outlineLvl w:val="5"/>
    </w:pPr>
    <w:rPr>
      <w:rFonts w:eastAsiaTheme="majorEastAsia" w:cstheme="majorBidi"/>
      <w:i/>
      <w:iCs/>
      <w:color w:val="595959" w:themeColor="text1" w:themeTint="A6"/>
      <w:sz w:val="24"/>
      <w:lang w:val="en-IN" w:eastAsia="en-US"/>
    </w:rPr>
  </w:style>
  <w:style w:type="paragraph" w:styleId="Heading7">
    <w:name w:val="heading 7"/>
    <w:basedOn w:val="Normal"/>
    <w:next w:val="Normal"/>
    <w:link w:val="Heading7Char"/>
    <w:uiPriority w:val="9"/>
    <w:semiHidden/>
    <w:unhideWhenUsed/>
    <w:qFormat/>
    <w:rsid w:val="0030436F"/>
    <w:pPr>
      <w:keepNext/>
      <w:keepLines/>
      <w:widowControl/>
      <w:spacing w:before="40" w:after="0"/>
      <w:outlineLvl w:val="6"/>
    </w:pPr>
    <w:rPr>
      <w:rFonts w:eastAsiaTheme="majorEastAsia" w:cstheme="majorBidi"/>
      <w:color w:val="595959" w:themeColor="text1" w:themeTint="A6"/>
      <w:sz w:val="24"/>
      <w:lang w:val="en-IN" w:eastAsia="en-US"/>
    </w:rPr>
  </w:style>
  <w:style w:type="paragraph" w:styleId="Heading8">
    <w:name w:val="heading 8"/>
    <w:basedOn w:val="Normal"/>
    <w:next w:val="Normal"/>
    <w:link w:val="Heading8Char"/>
    <w:uiPriority w:val="9"/>
    <w:semiHidden/>
    <w:unhideWhenUsed/>
    <w:qFormat/>
    <w:rsid w:val="0030436F"/>
    <w:pPr>
      <w:keepNext/>
      <w:keepLines/>
      <w:widowControl/>
      <w:spacing w:after="0"/>
      <w:outlineLvl w:val="7"/>
    </w:pPr>
    <w:rPr>
      <w:rFonts w:eastAsiaTheme="majorEastAsia" w:cstheme="majorBidi"/>
      <w:i/>
      <w:iCs/>
      <w:color w:val="272727" w:themeColor="text1" w:themeTint="D8"/>
      <w:sz w:val="24"/>
      <w:lang w:val="en-IN" w:eastAsia="en-US"/>
    </w:rPr>
  </w:style>
  <w:style w:type="paragraph" w:styleId="Heading9">
    <w:name w:val="heading 9"/>
    <w:basedOn w:val="Normal"/>
    <w:next w:val="Normal"/>
    <w:link w:val="Heading9Char"/>
    <w:uiPriority w:val="9"/>
    <w:semiHidden/>
    <w:unhideWhenUsed/>
    <w:qFormat/>
    <w:rsid w:val="0030436F"/>
    <w:pPr>
      <w:keepNext/>
      <w:keepLines/>
      <w:widowControl/>
      <w:spacing w:after="0"/>
      <w:outlineLvl w:val="8"/>
    </w:pPr>
    <w:rPr>
      <w:rFonts w:eastAsiaTheme="majorEastAsia" w:cstheme="majorBidi"/>
      <w:color w:val="272727" w:themeColor="text1" w:themeTint="D8"/>
      <w:sz w:val="24"/>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3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3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36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36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36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36F"/>
    <w:rPr>
      <w:rFonts w:eastAsiaTheme="majorEastAsia" w:cstheme="majorBidi"/>
      <w:color w:val="272727" w:themeColor="text1" w:themeTint="D8"/>
    </w:rPr>
  </w:style>
  <w:style w:type="paragraph" w:styleId="Title">
    <w:name w:val="Title"/>
    <w:basedOn w:val="Normal"/>
    <w:next w:val="Normal"/>
    <w:link w:val="TitleChar"/>
    <w:uiPriority w:val="10"/>
    <w:qFormat/>
    <w:rsid w:val="0030436F"/>
    <w:pPr>
      <w:widowControl/>
      <w:spacing w:after="80" w:line="240" w:lineRule="auto"/>
      <w:contextualSpacing/>
    </w:pPr>
    <w:rPr>
      <w:rFonts w:asciiTheme="majorHAnsi" w:eastAsiaTheme="majorEastAsia" w:hAnsiTheme="majorHAnsi" w:cstheme="majorBidi"/>
      <w:spacing w:val="-10"/>
      <w:kern w:val="28"/>
      <w:sz w:val="56"/>
      <w:szCs w:val="56"/>
      <w:lang w:val="en-IN" w:eastAsia="en-US"/>
    </w:rPr>
  </w:style>
  <w:style w:type="character" w:customStyle="1" w:styleId="TitleChar">
    <w:name w:val="Title Char"/>
    <w:basedOn w:val="DefaultParagraphFont"/>
    <w:link w:val="Title"/>
    <w:uiPriority w:val="10"/>
    <w:rsid w:val="00304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36F"/>
    <w:pPr>
      <w:widowControl/>
      <w:numPr>
        <w:ilvl w:val="1"/>
      </w:numPr>
    </w:pPr>
    <w:rPr>
      <w:rFonts w:eastAsiaTheme="majorEastAsia" w:cstheme="majorBidi"/>
      <w:color w:val="595959" w:themeColor="text1" w:themeTint="A6"/>
      <w:spacing w:val="15"/>
      <w:sz w:val="28"/>
      <w:szCs w:val="28"/>
      <w:lang w:val="en-IN" w:eastAsia="en-US"/>
    </w:rPr>
  </w:style>
  <w:style w:type="character" w:customStyle="1" w:styleId="SubtitleChar">
    <w:name w:val="Subtitle Char"/>
    <w:basedOn w:val="DefaultParagraphFont"/>
    <w:link w:val="Subtitle"/>
    <w:uiPriority w:val="11"/>
    <w:rsid w:val="00304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36F"/>
    <w:pPr>
      <w:widowControl/>
      <w:spacing w:before="160"/>
      <w:jc w:val="center"/>
    </w:pPr>
    <w:rPr>
      <w:rFonts w:eastAsiaTheme="minorHAnsi"/>
      <w:i/>
      <w:iCs/>
      <w:color w:val="404040" w:themeColor="text1" w:themeTint="BF"/>
      <w:sz w:val="24"/>
      <w:lang w:val="en-IN" w:eastAsia="en-US"/>
    </w:rPr>
  </w:style>
  <w:style w:type="character" w:customStyle="1" w:styleId="QuoteChar">
    <w:name w:val="Quote Char"/>
    <w:basedOn w:val="DefaultParagraphFont"/>
    <w:link w:val="Quote"/>
    <w:uiPriority w:val="29"/>
    <w:rsid w:val="0030436F"/>
    <w:rPr>
      <w:i/>
      <w:iCs/>
      <w:color w:val="404040" w:themeColor="text1" w:themeTint="BF"/>
    </w:rPr>
  </w:style>
  <w:style w:type="paragraph" w:styleId="ListParagraph">
    <w:name w:val="List Paragraph"/>
    <w:basedOn w:val="Normal"/>
    <w:uiPriority w:val="34"/>
    <w:qFormat/>
    <w:rsid w:val="0030436F"/>
    <w:pPr>
      <w:widowControl/>
      <w:ind w:left="720"/>
      <w:contextualSpacing/>
    </w:pPr>
    <w:rPr>
      <w:rFonts w:eastAsiaTheme="minorHAnsi"/>
      <w:sz w:val="24"/>
      <w:lang w:val="en-IN" w:eastAsia="en-US"/>
    </w:rPr>
  </w:style>
  <w:style w:type="character" w:styleId="IntenseEmphasis">
    <w:name w:val="Intense Emphasis"/>
    <w:basedOn w:val="DefaultParagraphFont"/>
    <w:uiPriority w:val="21"/>
    <w:qFormat/>
    <w:rsid w:val="0030436F"/>
    <w:rPr>
      <w:i/>
      <w:iCs/>
      <w:color w:val="0F4761" w:themeColor="accent1" w:themeShade="BF"/>
    </w:rPr>
  </w:style>
  <w:style w:type="paragraph" w:styleId="IntenseQuote">
    <w:name w:val="Intense Quote"/>
    <w:basedOn w:val="Normal"/>
    <w:next w:val="Normal"/>
    <w:link w:val="IntenseQuoteChar"/>
    <w:uiPriority w:val="30"/>
    <w:qFormat/>
    <w:rsid w:val="0030436F"/>
    <w:pPr>
      <w:widowControl/>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sz w:val="24"/>
      <w:lang w:val="en-IN" w:eastAsia="en-US"/>
    </w:rPr>
  </w:style>
  <w:style w:type="character" w:customStyle="1" w:styleId="IntenseQuoteChar">
    <w:name w:val="Intense Quote Char"/>
    <w:basedOn w:val="DefaultParagraphFont"/>
    <w:link w:val="IntenseQuote"/>
    <w:uiPriority w:val="30"/>
    <w:rsid w:val="0030436F"/>
    <w:rPr>
      <w:i/>
      <w:iCs/>
      <w:color w:val="0F4761" w:themeColor="accent1" w:themeShade="BF"/>
    </w:rPr>
  </w:style>
  <w:style w:type="character" w:styleId="IntenseReference">
    <w:name w:val="Intense Reference"/>
    <w:basedOn w:val="DefaultParagraphFont"/>
    <w:uiPriority w:val="32"/>
    <w:qFormat/>
    <w:rsid w:val="0030436F"/>
    <w:rPr>
      <w:b/>
      <w:bCs/>
      <w:smallCaps/>
      <w:color w:val="0F4761" w:themeColor="accent1" w:themeShade="BF"/>
      <w:spacing w:val="5"/>
    </w:rPr>
  </w:style>
  <w:style w:type="paragraph" w:styleId="Header">
    <w:name w:val="header"/>
    <w:basedOn w:val="Normal"/>
    <w:link w:val="HeaderChar"/>
    <w:uiPriority w:val="99"/>
    <w:unhideWhenUsed/>
    <w:rsid w:val="0030436F"/>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30436F"/>
    <w:rPr>
      <w:rFonts w:eastAsiaTheme="minorEastAsia"/>
      <w:sz w:val="18"/>
      <w:szCs w:val="18"/>
      <w:lang w:val="en-US" w:eastAsia="zh-CN"/>
    </w:rPr>
  </w:style>
  <w:style w:type="paragraph" w:styleId="Footer">
    <w:name w:val="footer"/>
    <w:basedOn w:val="Normal"/>
    <w:link w:val="FooterChar"/>
    <w:uiPriority w:val="99"/>
    <w:unhideWhenUsed/>
    <w:rsid w:val="0030436F"/>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30436F"/>
    <w:rPr>
      <w:rFonts w:eastAsiaTheme="minorEastAsia"/>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tiff"/><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png"/><Relationship Id="rId5" Type="http://schemas.openxmlformats.org/officeDocument/2006/relationships/image" Target="media/image2.tiff"/><Relationship Id="rId15" Type="http://schemas.openxmlformats.org/officeDocument/2006/relationships/footer" Target="footer1.xml"/><Relationship Id="rId10" Type="http://schemas.openxmlformats.org/officeDocument/2006/relationships/image" Target="media/image7.tiff"/><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897</Words>
  <Characters>5113</Characters>
  <Application>Microsoft Office Word</Application>
  <DocSecurity>0</DocSecurity>
  <Lines>42</Lines>
  <Paragraphs>11</Paragraphs>
  <ScaleCrop>false</ScaleCrop>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Trupti Sudge</dc:creator>
  <cp:keywords/>
  <dc:description/>
  <cp:lastModifiedBy>Trupti Sudge</cp:lastModifiedBy>
  <cp:revision>1</cp:revision>
  <dcterms:created xsi:type="dcterms:W3CDTF">2026-09-19T00:11:00Z</dcterms:created>
  <dcterms:modified xsi:type="dcterms:W3CDTF">2026-09-19T00:11:00Z</dcterms:modified>
</cp:coreProperties>
</file>