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A42A0" w14:textId="77777777" w:rsidR="00A73D34" w:rsidRPr="00FA7B0C" w:rsidRDefault="00A73D34" w:rsidP="00A73D34">
      <w:pPr>
        <w:spacing w:after="120"/>
        <w:jc w:val="both"/>
        <w:rPr>
          <w:rFonts w:cs="Times New Roman"/>
          <w:b/>
          <w:bCs/>
        </w:rPr>
      </w:pPr>
      <w:r w:rsidRPr="00FA7B0C">
        <w:rPr>
          <w:rFonts w:cs="Times New Roman"/>
          <w:b/>
          <w:bCs/>
        </w:rPr>
        <w:t xml:space="preserve">Supplementary File </w:t>
      </w:r>
      <w:r>
        <w:rPr>
          <w:rFonts w:cs="Times New Roman"/>
          <w:b/>
          <w:bCs/>
        </w:rPr>
        <w:t>2</w:t>
      </w:r>
    </w:p>
    <w:p w14:paraId="070A9F4A" w14:textId="77777777" w:rsidR="00A73D34" w:rsidRPr="00FA7B0C" w:rsidRDefault="00A73D34" w:rsidP="00A73D34">
      <w:pPr>
        <w:spacing w:after="120"/>
        <w:jc w:val="both"/>
      </w:pPr>
      <w:r w:rsidRPr="00FA7B0C">
        <w:rPr>
          <w:rFonts w:cs="Times New Roman"/>
          <w:b/>
          <w:bCs/>
        </w:rPr>
        <w:t>Bivariate associations of caregiver and patient characteristics with anxiety, depression and distress</w:t>
      </w:r>
    </w:p>
    <w:p w14:paraId="3D8D7EF9" w14:textId="77777777" w:rsidR="00A73D34" w:rsidRPr="00FA7B0C" w:rsidRDefault="00A73D34" w:rsidP="00A73D34">
      <w:pPr>
        <w:spacing w:after="240" w:line="360" w:lineRule="auto"/>
        <w:jc w:val="both"/>
      </w:pPr>
      <w:r w:rsidRPr="00FA7B0C">
        <w:rPr>
          <w:rFonts w:cs="Times New Roman"/>
        </w:rPr>
        <w:t>In bivariate analyses higher HSCL-25 anxiety, depression and total distress scores were each significantly associated with female caregiver gender, nuclear family structure, being the patient’s parent, caregiver co-morbidities, poorer self-rated mental, physical and financial health, insufficient household income, family indebtedness, staying temporarily away from home for treatment, and higher out-of-pocket cost quintiles (all p &lt; 0.001). Among patient characteristics, combination treatment, advanced cancer stage, outpatient chemotherapy follow-up and non-ambulatory mobility were consistently associated with greater caregiver distress.</w:t>
      </w:r>
    </w:p>
    <w:p w14:paraId="784CECEC" w14:textId="77777777" w:rsidR="00A73D34" w:rsidRPr="00FA7B0C" w:rsidRDefault="00A73D34" w:rsidP="00A73D34">
      <w:pPr>
        <w:spacing w:after="240" w:line="360" w:lineRule="auto"/>
        <w:jc w:val="both"/>
      </w:pPr>
      <w:r w:rsidRPr="00FA7B0C">
        <w:rPr>
          <w:rFonts w:cs="Times New Roman"/>
          <w:b/>
          <w:bCs/>
        </w:rPr>
        <w:t xml:space="preserve"> Supplementary File </w:t>
      </w:r>
      <w:r>
        <w:rPr>
          <w:rFonts w:cs="Times New Roman"/>
          <w:b/>
          <w:bCs/>
        </w:rPr>
        <w:t>2</w:t>
      </w:r>
      <w:r w:rsidRPr="00FA7B0C">
        <w:rPr>
          <w:rFonts w:cs="Times New Roman"/>
          <w:b/>
          <w:bCs/>
        </w:rPr>
        <w:t>_Table 1: Bivariate association of caregiver and patient characteristics with the HSCL-25 anxiety subscale score (N = 408)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0"/>
        <w:gridCol w:w="1500"/>
        <w:gridCol w:w="2000"/>
        <w:gridCol w:w="1426"/>
      </w:tblGrid>
      <w:tr w:rsidR="00A73D34" w:rsidRPr="00FA7B0C" w14:paraId="2608C8C7" w14:textId="77777777" w:rsidTr="00F706B8">
        <w:trPr>
          <w:tblHeader/>
        </w:trPr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2A0B1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Variable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F8B78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n (%)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A613D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Median (Q1, Q3)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539F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p-value</w:t>
            </w:r>
          </w:p>
        </w:tc>
      </w:tr>
      <w:tr w:rsidR="00A73D34" w:rsidRPr="00FA7B0C" w14:paraId="5F0C3501" w14:textId="77777777" w:rsidTr="00F706B8">
        <w:tc>
          <w:tcPr>
            <w:tcW w:w="9026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B501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CAREGIVER CHARACTERISTICS</w:t>
            </w:r>
          </w:p>
        </w:tc>
      </w:tr>
      <w:tr w:rsidR="00A73D34" w:rsidRPr="00FA7B0C" w14:paraId="3F202B2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5A5F7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Age (years)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0D85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C03EA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31734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0.004</w:t>
            </w:r>
          </w:p>
        </w:tc>
      </w:tr>
      <w:tr w:rsidR="00A73D34" w:rsidRPr="00FA7B0C" w14:paraId="278E722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24789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&lt;30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32471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DF07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37CB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A7FA50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BE6A8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30–44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09C2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174 (42.6)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8581D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D3AC2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4F643E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EB40C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45–59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22065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93 (22.8)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58FEF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(16,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3ACDC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B6A809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970C17" w14:textId="77777777" w:rsidR="00A73D34" w:rsidRPr="00817252" w:rsidRDefault="00A73D34" w:rsidP="00F706B8">
            <w:pPr>
              <w:spacing w:before="20" w:after="20"/>
            </w:pPr>
            <w:r>
              <w:rPr>
                <w:rFonts w:cs="Times New Roman"/>
              </w:rPr>
              <w:t xml:space="preserve">    </w:t>
            </w:r>
            <w:r w:rsidRPr="00FA7B0C">
              <w:rPr>
                <w:rFonts w:cs="Times New Roman"/>
              </w:rPr>
              <w:t>≥60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B7CA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37 (9.1)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D27D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(19,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1BE69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706E41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D3976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Gender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649BB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B5BB8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E7146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39FE1BA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6978C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4A96F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276 (67.6)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8EA8E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F23C3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B48E4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7866C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Female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0BE39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132 (32.4)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26148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 (19, 29)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ED89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40AAA2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C2976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Marital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3715F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51C25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99BD9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</w:t>
            </w:r>
          </w:p>
        </w:tc>
      </w:tr>
      <w:tr w:rsidR="00A73D34" w:rsidRPr="00FA7B0C" w14:paraId="0D93A5E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2EC72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Married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9BF2D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322 (78.9)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C03F1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40D0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2ED98B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50ED1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Single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A407C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86 (21.1)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CA821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(13,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EE1D7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BC0234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08F56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Ethnicity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BA73F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FF898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4BA32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0.08</w:t>
            </w:r>
          </w:p>
        </w:tc>
      </w:tr>
      <w:tr w:rsidR="00A73D34" w:rsidRPr="00FA7B0C" w14:paraId="6B2DAB8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15650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Brahmin/Chhetri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D0C2E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153 (37.5)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D14B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3B90C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5FAC18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19812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Janajati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7D8B5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585DD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146F3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7EE8BB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E0501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Madhesi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6E0EB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68 (16.7)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38A7A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(18,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848BA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B380B2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72C39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Dalit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C68F6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35 (8.6)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7980C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(12, 22)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4DF18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5022C7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10EE1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Newar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89C6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 (5.9)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82FCE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(16,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2C77F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9CF65F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70E23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Indigenous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A344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(3.9)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75978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(13,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43383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EE66A7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87E7C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Muslim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D4CEA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 (1.9)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09EB4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9435F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57067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8E4FA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Province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93D63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8E26E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76DF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0.3</w:t>
            </w:r>
          </w:p>
        </w:tc>
      </w:tr>
      <w:tr w:rsidR="00A73D34" w:rsidRPr="00FA7B0C" w14:paraId="0C703BC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9F742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Bagmati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38824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117 (28.7)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EA531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82011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F50944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B2F1B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Lumbini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F046A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78 (19.1)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D29B6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A197F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679326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548F8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Madhesh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13091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68 (16.7)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5038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(20,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9C411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7AA925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8FA04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Gandaki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050EE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61 (14.9)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1A5DF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9455C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0F1D5A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BD33E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Koshi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7C068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55 (13.5)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12F69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8B6D6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ED2C43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9D2B9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Sudurpaschim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9E699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(4.2)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44C97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F2131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70BBF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BEB65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Karnali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67112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 (2.9)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092F3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6590C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08309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E72AF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Religion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6785D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857F1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6958D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</w:t>
            </w:r>
          </w:p>
        </w:tc>
      </w:tr>
      <w:tr w:rsidR="00A73D34" w:rsidRPr="00FA7B0C" w14:paraId="434CB5F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0B81B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Hindu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7C1B2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333 (81.6)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2A809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92BC4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182C6D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EDD95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Buddhist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B6B35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42 (10.3)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0A21F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(14, 22)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C4C33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A6AA09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12EB1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Christian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D29C8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 (3.2)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CC2E4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(19, 29)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18330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DA7B1D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9E61F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Kirat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204C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 (2.9)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15E90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98A2B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C930F1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5E004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Muslim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3EBEE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 (2.0)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2F57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2B561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322415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B7CC6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29C22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0AC64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65B0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F71181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30B92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 formal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3B3F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(13.2)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F04B3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(16,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82728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E2FDBE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B6CD4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Basic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EEE8B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106 (26.0)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62F4A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5140C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1DC46F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14082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Secondary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8AAF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184 (45.1)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82F13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6BC11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71EAB5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9BF60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Bachelor’s and above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3A6B7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64 (15.7)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3AB1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(15,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C282C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E1088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A0B75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Family type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A5A8E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4D267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C8A14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701C40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10D8B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Nuclear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55DA3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206 (50.5)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A22B3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(16,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6049F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58DC84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C9DE5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Joint/Extended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647B0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202 (49.5)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D00B2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(13,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48310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AA239D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49843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Residence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61266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0A94F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01518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0.6</w:t>
            </w:r>
          </w:p>
        </w:tc>
      </w:tr>
      <w:tr w:rsidR="00A73D34" w:rsidRPr="00FA7B0C" w14:paraId="79D71AB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916F4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Urban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66DAF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270 (66.2)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EB56A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690AF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C6EDAB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29E9E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Rural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FE24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138 (33.8)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BD7D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7AE9F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E8D682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C854A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Relationship to cancer patient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634AE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3E46E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32FF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4784DF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E11E2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Child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4E4EF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188 (46.1)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37B47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(14,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14150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0A2988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52F58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Spouse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A3551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115 (28.2)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03A9D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97AB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70CB29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C2CDE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Parent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622D1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66 (16.2)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680C0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(18, 28)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A2C92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6F8510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2D273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Sibling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45942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(7.1)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51D16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(13,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DBDE9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65F16A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4A5F6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Relative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3AB9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 (2.4)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F1F1B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 (11, 17)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D311C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1B68F0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F5DAF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Form of caregiving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DD1F3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02C49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3C9F4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</w:t>
            </w:r>
          </w:p>
        </w:tc>
      </w:tr>
      <w:tr w:rsidR="00A73D34" w:rsidRPr="00FA7B0C" w14:paraId="04DE5AB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9ACB0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Full-time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6B953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327 (80.1)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478E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27686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7F892B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4B0A0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Part-time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CB94F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1DAD7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94150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CD0C4F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21BE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Caregiver co-morbidities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A30CB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2B43F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DBF84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183415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21E7C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C60E1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296 (72.5)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1877A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(14,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B32AF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24D3AA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6E354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FF48C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112 (27.5)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98B0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(17,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A6927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5929B8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D0736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Alcohol consumption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E7587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3962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9364E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0.014</w:t>
            </w:r>
          </w:p>
        </w:tc>
      </w:tr>
      <w:tr w:rsidR="00A73D34" w:rsidRPr="00FA7B0C" w14:paraId="6280BFD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64766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20609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317 (77.7)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2703C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C9EC7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B6E029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4D2AB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6CBFD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91 (22.3)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0883A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(15,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AEAEA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748F5E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67671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lastRenderedPageBreak/>
              <w:t>Tobacco consumption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EA318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7AB18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FA603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</w:t>
            </w:r>
          </w:p>
        </w:tc>
      </w:tr>
      <w:tr w:rsidR="00A73D34" w:rsidRPr="00FA7B0C" w14:paraId="72A6C63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0F021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D06F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348 (85.3)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42C8C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1D6B3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F6BD7C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0E1BE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50EEC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(14.7)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E5A9F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B6D08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297EA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42322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mental health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89FC5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A2AC7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BE10D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E17F79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077DE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74F74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157 (38.5)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3F572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(12, 21)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FE5B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3889C4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81694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B1202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251 (61.5)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2AB9E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2AAF0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8940BD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DFD3E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physical health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D1917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C6A42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9433C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BCD82C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967B0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FA085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281 (68.9)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1FD5B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579A7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6241E5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1FB57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81322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127 (31.1)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6EDF1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(20, 28)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720B3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6081FF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AD74C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financial status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66E4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51DD5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A4D18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5F8840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BEDF0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7E23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132 (32.4)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32FB2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(12, 22)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DACD0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C4A07F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EDA50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E10F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276 (67.6)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16DB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F5FF2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8307E7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21045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Currently engaged in paid work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B08DF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44240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265FA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</w:t>
            </w:r>
          </w:p>
        </w:tc>
      </w:tr>
      <w:tr w:rsidR="00A73D34" w:rsidRPr="00FA7B0C" w14:paraId="580191B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71155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4C9C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222 (54.4)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0B525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62FFF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9DB027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3F4F0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C69E1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186 (45.6)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AB080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5FFF8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C35E3E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F94A3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size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A2184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89F08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DE10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</w:t>
            </w:r>
          </w:p>
        </w:tc>
      </w:tr>
      <w:tr w:rsidR="00A73D34" w:rsidRPr="00FA7B0C" w14:paraId="6AFD26B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73FCD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6 members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B69BE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285 (69.9)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875BF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E0AA9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B9D9A6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C4103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6 members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AF6CB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123 (30.1)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EB8F8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EE64C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4B2888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397FB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income sufficiency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E66E8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2ABDA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B9B71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FF9809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2D3D1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Sufficient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8CD00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101 (24.8)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166DF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 (12, 19)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84B3F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B90AB1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C6397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Insufficient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96FDD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307 (75.2)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96089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D5364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522FFF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018F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Family in debt (due to patient illness)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F8F5B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F64A0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841B9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910BAD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C2829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18CF3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264 (64.7)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D2748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(16,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CE43E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CD4D51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DD42A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527A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144 (35.3)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39045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(13,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6723C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0ACC79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FFFC5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Wealth quintile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7FABE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F1CBA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1DA0C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C5C2EE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7267B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00B7B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77 (18.9)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95773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(16, 28)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0C7E7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9DD8EB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17E4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D5987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67 (16.4)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4816E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(20,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A382C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7C205F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B9150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Middle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69059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76 (18.6)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07327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28C2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22C3C9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6BFD1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D9612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92 (22.6)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71E4E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6808F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2EC543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1DB01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FA565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96 (23.5)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D074C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(13, 22)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1D7A5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425149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66D92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Out-of-pocket cost quintile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A5A90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522EC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D8B1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48F91D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93970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16E8C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EBE07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 (12, 18)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0F49D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8709A1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D9F64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CA35E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836BB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(12, 21)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C7075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2E63FB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D48B9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Middle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FC303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D3953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0F240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A407A3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263BA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CB1AA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CB7B1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(21,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3D570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93CE3F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9C81B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283F9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1D3B7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(23,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7FC88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96D376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03784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lastRenderedPageBreak/>
              <w:t>Personally paid direct cost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299F4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CF05D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2097D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0.3</w:t>
            </w:r>
          </w:p>
        </w:tc>
      </w:tr>
      <w:tr w:rsidR="00A73D34" w:rsidRPr="00FA7B0C" w14:paraId="60BAC6B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F2EAF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Yes, fully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2C03C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205 (50.2)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9AD1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51AF3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79A2C1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6715A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B59A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106 (26.0)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F7F88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0742C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3F3073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9AD0C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Yes, partially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48AC1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97 (23.8)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FE34D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3CD63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02C5BC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67F5B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member abroad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4B0E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7FEE5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E6C55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0.4</w:t>
            </w:r>
          </w:p>
        </w:tc>
      </w:tr>
      <w:tr w:rsidR="00A73D34" w:rsidRPr="00FA7B0C" w14:paraId="59C93F3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C92F8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31A9F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258 (63.2)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51FA4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FAD4F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88AB23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8B8E0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D57D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150 (36.8)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4950E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B1D02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2911643" w14:textId="77777777" w:rsidTr="00F706B8">
        <w:tc>
          <w:tcPr>
            <w:tcW w:w="9026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3F0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CHARACTERISTICS</w:t>
            </w:r>
          </w:p>
        </w:tc>
      </w:tr>
      <w:tr w:rsidR="00A73D34" w:rsidRPr="00FA7B0C" w14:paraId="0F39F62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0FE08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Age (years)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25933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8DFF6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8BB20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4EC182A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A461A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&lt;30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42FB5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(13.0)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B110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(18,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E113C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66E630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BF139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30–44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5E910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89 (21.8)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EE43A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A671F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CEB8C6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D9BEA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45–59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743F4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123 (30.1)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AD21A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F0AB6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BA7E26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76B91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≥60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A7877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143 (35.1)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05A1F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(14, 24.5)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23A61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DD25F1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A645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Gender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B846B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7E520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1E4F3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0.032</w:t>
            </w:r>
          </w:p>
        </w:tc>
      </w:tr>
      <w:tr w:rsidR="00A73D34" w:rsidRPr="00FA7B0C" w14:paraId="54CA294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974C0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Female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4C6B6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233 (57.1)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C042F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(15,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D6496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FD5E01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9DE86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EA65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175 (42.9)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42F46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(15,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A6BE0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E71025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03F89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Cancer anatomical site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640E3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826CF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9BD6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0.6</w:t>
            </w:r>
          </w:p>
        </w:tc>
      </w:tr>
      <w:tr w:rsidR="00A73D34" w:rsidRPr="00FA7B0C" w14:paraId="7D89AC1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731F6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Other sites (aggregate)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89099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212 (51.9)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42994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FF69C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D4E6DB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9CD6E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Breast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ED849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(12.3)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041D1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DD212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0C796C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D3484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Colorectal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88232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(10.8)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BA8A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670F6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9AE8E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EF088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Lung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273F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38 (9.3)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CA13A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(16,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60CCB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6A696E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E54D3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Cervix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CF2CE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(7.9)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F9E36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(14, 22)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94845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535E3A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F757A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Oral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EAB6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(7.8)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55F6E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(14,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ED8C8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A1FB71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6B3CC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Cancer stage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06B61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8390F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5DA8C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0.014</w:t>
            </w:r>
          </w:p>
        </w:tc>
      </w:tr>
      <w:tr w:rsidR="00A73D34" w:rsidRPr="00FA7B0C" w14:paraId="560F196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C022C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023CC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(14.7)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E3538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(13,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08075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4E0550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4F75F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6D58E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F7628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(15,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8C27D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CCF157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2B51D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III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EFDD4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08D8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(16,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70A74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4DAAE3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77E7B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IV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018E7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C2E7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3FF65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4F9BFB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5B484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Unknown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F1B2A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5E793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(18,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5E268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475DC4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3BECC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Metastasis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F845D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9C535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365C0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&gt;0.9</w:t>
            </w:r>
          </w:p>
        </w:tc>
      </w:tr>
      <w:tr w:rsidR="00A73D34" w:rsidRPr="00FA7B0C" w14:paraId="0616159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8F5D5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FBACA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224 (54.9)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1ADC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8DF5A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737B64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46D00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A70FF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184 (45.1)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1BF00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D5695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3BCD57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58A30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co-morbidities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73FAB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664C4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87D9D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0.8</w:t>
            </w:r>
          </w:p>
        </w:tc>
      </w:tr>
      <w:tr w:rsidR="00A73D34" w:rsidRPr="00FA7B0C" w14:paraId="324095D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56E1B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1E2A5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256 (62.7)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4BCF1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54334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293016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C151E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6F6A2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152 (37.3)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490BC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568E0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457324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AA817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Duration of diagnosis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36C93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D31CC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03BC2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</w:t>
            </w:r>
          </w:p>
        </w:tc>
      </w:tr>
      <w:tr w:rsidR="00A73D34" w:rsidRPr="00FA7B0C" w14:paraId="3A3CC9F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30105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 6 months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F028A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176 (43.1)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53A3D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(13,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C0886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A60BAE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1C71E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6 months–1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498F3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149 (36.5)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081FF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BE877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67AC4D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EFDAE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ACE03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83 (20.4)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21E51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5F42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171D89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DE35A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Duration of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BE62C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E11F5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7C811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</w:t>
            </w:r>
          </w:p>
        </w:tc>
      </w:tr>
      <w:tr w:rsidR="00A73D34" w:rsidRPr="00FA7B0C" w14:paraId="1E80842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8F661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 6 months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4C212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192 (47.0)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A1844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5B816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57C31B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5A419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6 months–1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9399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137 (33.6)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7C18F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D63A0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21B152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8D501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475F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79 (19.4)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2E1BF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F4457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772832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06F79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Treatment type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55632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CA90D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23334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4F5A2F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1E6BF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Single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22072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284 (69.6)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79443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 (14,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3A3AF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796A52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79101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Multiple treatments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6BAEC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124 (30.4)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1BFEE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(19, 28)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0DAC4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AABCCB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4BFF4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Staying temporarily away for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8CFC5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BA771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7892F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130B9E7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D8D24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08EE0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215 (52.7)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A0476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(13, 23)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E0117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A74DCF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C9E0B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BF996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193 (47.3)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6C45E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(18,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C3829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9F8862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4E36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 hospital interaction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93FB6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20DB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8A62A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0.017</w:t>
            </w:r>
          </w:p>
        </w:tc>
      </w:tr>
      <w:tr w:rsidR="00A73D34" w:rsidRPr="00FA7B0C" w14:paraId="3EA9652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3F50F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Inpatient (admitted)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11386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341 (83.6)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AD446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26B2E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013DA3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9AC6A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Outpatient (chemotherapy follow-up)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C4296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67 (16.4)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74E60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A968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C98B2C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A86F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 mobility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BD74A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30EE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42468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0.007</w:t>
            </w:r>
          </w:p>
        </w:tc>
      </w:tr>
      <w:tr w:rsidR="00A73D34" w:rsidRPr="00FA7B0C" w14:paraId="78D469A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0EB72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Ambulatoryᵃ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947A8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334 (81.9)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2D6B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8015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471E07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E5EA6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Non-ambulatoryᵃ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5D8CC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74 (18.1)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EEFD6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(16, 28)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7BE7A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057F6D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BCC19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self-care ability (caregiver-rated)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5BBCF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6BF90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3EA54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0.089</w:t>
            </w:r>
          </w:p>
        </w:tc>
      </w:tr>
      <w:tr w:rsidR="00A73D34" w:rsidRPr="00FA7B0C" w14:paraId="7480544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A5E37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Independent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14E12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161 (39.5)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0EEF4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FE93F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17BBCD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2D51C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Dependentᵃ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A705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247 (60.5)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79A1C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(14,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3F67B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FF75DF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075AC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Health facilities visited (frequency)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31FDE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E7361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1273F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0.7</w:t>
            </w:r>
          </w:p>
        </w:tc>
      </w:tr>
      <w:tr w:rsidR="00A73D34" w:rsidRPr="00FA7B0C" w14:paraId="076C56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DD808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3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98E88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331 (81.1)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1C637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(15,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1FEA4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F34D71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3A88F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3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A4B7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77 (18.9)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2398C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(16,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A91FC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DC6A8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2C068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Hospital admissions (days)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03A1A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5DE62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542A0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0.001</w:t>
            </w:r>
          </w:p>
        </w:tc>
      </w:tr>
      <w:tr w:rsidR="00A73D34" w:rsidRPr="00FA7B0C" w14:paraId="0B240AE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EF10F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7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6B74E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212 (52.0)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6FB3B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 (13, 24)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4DE3A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BB8EA9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C2724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7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A77A3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196 (48.0)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07869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(16,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C222A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13E2F61" w14:textId="77777777" w:rsidTr="00F706B8">
        <w:trPr>
          <w:trHeight w:val="20"/>
        </w:trPr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0C6EFB" w14:textId="77777777" w:rsidR="00A73D34" w:rsidRPr="00FA7B0C" w:rsidRDefault="00A73D34" w:rsidP="00F706B8">
            <w:pPr>
              <w:jc w:val="both"/>
            </w:pP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0A8201" w14:textId="77777777" w:rsidR="00A73D34" w:rsidRPr="00FA7B0C" w:rsidRDefault="00A73D34" w:rsidP="00F706B8">
            <w:pPr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2A2CB7" w14:textId="77777777" w:rsidR="00A73D34" w:rsidRPr="00FA7B0C" w:rsidRDefault="00A73D34" w:rsidP="00F706B8">
            <w:pPr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0245D8" w14:textId="77777777" w:rsidR="00A73D34" w:rsidRPr="00FA7B0C" w:rsidRDefault="00A73D34" w:rsidP="00F706B8">
            <w:pPr>
              <w:jc w:val="both"/>
            </w:pPr>
          </w:p>
        </w:tc>
      </w:tr>
    </w:tbl>
    <w:p w14:paraId="79AC9A1D" w14:textId="77777777" w:rsidR="00A73D34" w:rsidRPr="00FA7B0C" w:rsidRDefault="00A73D34" w:rsidP="00A73D34">
      <w:pPr>
        <w:spacing w:after="60"/>
        <w:jc w:val="both"/>
      </w:pPr>
    </w:p>
    <w:p w14:paraId="6DA150BB" w14:textId="77777777" w:rsidR="00A73D34" w:rsidRPr="00FA7B0C" w:rsidRDefault="00A73D34" w:rsidP="00A73D34">
      <w:pPr>
        <w:spacing w:before="40" w:after="40"/>
        <w:jc w:val="both"/>
      </w:pPr>
      <w:r w:rsidRPr="00FA7B0C">
        <w:rPr>
          <w:rFonts w:cs="Times New Roman"/>
          <w:i/>
          <w:iCs/>
        </w:rPr>
        <w:t>p-values are from the Wilcoxon rank-sum test (two categories) or the Kruskal–Wallis rank-sum test (more than two categories). Bold p-values are statistically significant at p &lt; 0.05.</w:t>
      </w:r>
    </w:p>
    <w:p w14:paraId="60A2FC0F" w14:textId="77777777" w:rsidR="00A73D34" w:rsidRPr="00FA7B0C" w:rsidRDefault="00A73D34" w:rsidP="00A73D34">
      <w:pPr>
        <w:pageBreakBefore/>
        <w:jc w:val="both"/>
      </w:pPr>
    </w:p>
    <w:p w14:paraId="67ACBB77" w14:textId="77777777" w:rsidR="00A73D34" w:rsidRPr="00FA7B0C" w:rsidRDefault="00A73D34" w:rsidP="00A73D34">
      <w:pPr>
        <w:spacing w:before="200" w:after="120" w:line="300" w:lineRule="auto"/>
        <w:jc w:val="both"/>
      </w:pPr>
      <w:r w:rsidRPr="00FA7B0C">
        <w:rPr>
          <w:rFonts w:cs="Times New Roman"/>
          <w:b/>
          <w:bCs/>
        </w:rPr>
        <w:t xml:space="preserve"> Supplementary File </w:t>
      </w:r>
      <w:r>
        <w:rPr>
          <w:rFonts w:cs="Times New Roman"/>
          <w:b/>
          <w:bCs/>
        </w:rPr>
        <w:t>2</w:t>
      </w:r>
      <w:r w:rsidRPr="00FA7B0C">
        <w:rPr>
          <w:rFonts w:cs="Times New Roman"/>
          <w:b/>
          <w:bCs/>
        </w:rPr>
        <w:t>_Table 2: Bivariate association of caregiver and patient characteristics with the HSCL-25 depression subscale score (N = 408)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0"/>
        <w:gridCol w:w="1500"/>
        <w:gridCol w:w="2000"/>
        <w:gridCol w:w="1426"/>
      </w:tblGrid>
      <w:tr w:rsidR="00A73D34" w:rsidRPr="00FA7B0C" w14:paraId="7A1CAED1" w14:textId="77777777" w:rsidTr="00F706B8">
        <w:trPr>
          <w:tblHeader/>
        </w:trPr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A0B34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Variable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0A659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n (%)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E9021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Median (Q1, Q3)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010B5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p-value</w:t>
            </w:r>
          </w:p>
        </w:tc>
      </w:tr>
      <w:tr w:rsidR="00A73D34" w:rsidRPr="00FA7B0C" w14:paraId="6B3B83CA" w14:textId="77777777" w:rsidTr="00F706B8">
        <w:tc>
          <w:tcPr>
            <w:tcW w:w="9026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B7A3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CAREGIVER CHARACTERISTICS</w:t>
            </w:r>
          </w:p>
        </w:tc>
      </w:tr>
      <w:tr w:rsidR="00A73D34" w:rsidRPr="00FA7B0C" w14:paraId="0665C9A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3BBBF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Age (years)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A7D06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F38E3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A3725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0.045</w:t>
            </w:r>
          </w:p>
        </w:tc>
      </w:tr>
      <w:tr w:rsidR="00A73D34" w:rsidRPr="00FA7B0C" w14:paraId="09C7A71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F5A39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&lt;30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90EFB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48BA2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(22,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1A94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7FBB2C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62E8B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30–44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858A0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174 (42.6)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0CB2B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35.8)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31DD1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FDF96F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06DDE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45–59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7BBDA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93 (22.8)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28C9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 (23,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C529C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42B80B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AEA6D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≥60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4379A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37 (9.1)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9E8C3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(23,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766C7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40CF06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F6FAB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Gender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FD752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84533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79ADC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0730FE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7081D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31822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276 (67.6)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5AC75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9F39A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6D5ABF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36347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Female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8866E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132 (32.4)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E01DC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 (26, 40)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E268A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5A4732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328EF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Marital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A2DBE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DB7F7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B5E1C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0.988</w:t>
            </w:r>
          </w:p>
        </w:tc>
      </w:tr>
      <w:tr w:rsidR="00A73D34" w:rsidRPr="00FA7B0C" w14:paraId="48090F5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E183E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Married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8E9A6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322 (78.9)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C7091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B4616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DB0F39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9E90E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Single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2940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86 (21.1)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91391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4859F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4DB3D2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7D8F9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Ethnicity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F991D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5D52C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3D7C6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0.322</w:t>
            </w:r>
          </w:p>
        </w:tc>
      </w:tr>
      <w:tr w:rsidR="00A73D34" w:rsidRPr="00FA7B0C" w14:paraId="43483E8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C6266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Brahmin/Chhetri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BB6B4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153 (37.5)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10197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AD3E9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416FAE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9419B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Janajati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AC26D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5A4B3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04394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2F745C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A4C8D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Madhesi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B98DC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68 (16.7)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8236C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7B945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436EED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3C60D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Dalit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5B32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35 (8.6)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A78D4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E3837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D40D49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7608B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Newar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3A624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 (5.9)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D8FDE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(22,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927F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A096B1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27CC3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Indigenous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D2386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(3.9)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CA291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(21, 29)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96821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4BC248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5D6CB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Muslim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20F79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 (1.9)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C6EB1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(19,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34C02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C7D92F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D24E3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Province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0EB75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9D7DD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F29CF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0.333</w:t>
            </w:r>
          </w:p>
        </w:tc>
      </w:tr>
      <w:tr w:rsidR="00A73D34" w:rsidRPr="00FA7B0C" w14:paraId="6BCC3FD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7BEDA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Bagmati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58733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117 (28.7)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49A9A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FE31E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7D50C6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BA9A7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Lumbini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C47BE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78 (19.1)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D241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22243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CE0050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48C55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Madhesh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C8A91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68 (16.7)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0B166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 (26,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66E80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559034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2D7EA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Gandaki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60FE2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61 (14.9)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03C3A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(21,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7616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D25189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DF2AC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Koshi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78334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55 (13.5)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53629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F9044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B1CCC3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2C3C2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Sudurpaschim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0D91E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(4.2)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A2C83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(22,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E7F7D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0DB72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D398F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Karnali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A0625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 (2.9)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EAAF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(20, 39)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4E408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C445B1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3864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Religion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67184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1BACD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C2ABC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0.295</w:t>
            </w:r>
          </w:p>
        </w:tc>
      </w:tr>
      <w:tr w:rsidR="00A73D34" w:rsidRPr="00FA7B0C" w14:paraId="3424425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684A5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Hindu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F9C2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333 (81.6)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95642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2F1AC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D45837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1257A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Buddhist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B97D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42 (10.3)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03392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B3796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ABD2E1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D2442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Christian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8D5BD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 (3.2)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083DF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36 (27, 44)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3EDD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B61872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9CFA2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Kirat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3551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 (2.9)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87897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B04C0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C8E5BB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BB30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Muslim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5EBED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 (2.0)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CB647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(19,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DB065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B6DEB4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626DB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lastRenderedPageBreak/>
              <w:t>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17588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ABE71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CE4D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04228B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E88FB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 formal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DE0F6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(13.2)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02F8C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(24, 40)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0DDF7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BE6F82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213B4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Basic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EB756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106 (26.0)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04824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06DA0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AE9E79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CB47E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Secondary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91791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184 (45.1)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E09A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87197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7607E9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67610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Bachelor’s and above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013D9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64 (15.7)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A424E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(23,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29103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5D5A22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E4B0C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Family type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5DD6C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052AA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42B99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6453E5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BB828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Nuclear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B10E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206 (50.5)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14D0B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(23,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9842B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DADB5C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74E50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Joint/Extended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83D0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202 (49.5)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E69C9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11C48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A0757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227BD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Residence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F6A38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EC4E8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8C8A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0.904</w:t>
            </w:r>
          </w:p>
        </w:tc>
      </w:tr>
      <w:tr w:rsidR="00A73D34" w:rsidRPr="00FA7B0C" w14:paraId="3FE1C94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C83E1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Urban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03A21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270 (66.2)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6F52F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CE56B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F8C1ED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F2987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Rural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D086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138 (33.8)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CB1BC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F44F1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FF4441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8822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Relationship to cancer patient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9AC76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E001F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B976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4B962AE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E6251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Child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29B64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188 (46.1)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4384B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47F53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2EC5B7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F97C9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Spouse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2CC8E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115 (28.2)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2413E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(23,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1CFB9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706EC7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7DEA5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Parent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945DC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66 (16.2)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DE886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 (25, 42)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2329C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B960EA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AA996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Sibling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CAEA4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(7.1)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8B00B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A7FC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5307E3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BE172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Relative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8A38B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 (2.4)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AF65C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 (17, 26)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E0693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800DFB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6675F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Form of caregiving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C8863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D1744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6767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0.922</w:t>
            </w:r>
          </w:p>
        </w:tc>
      </w:tr>
      <w:tr w:rsidR="00A73D34" w:rsidRPr="00FA7B0C" w14:paraId="2798091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934C1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Full-time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DAFBA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327 (80.1)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F5F63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F351D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0EC228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A26D1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Part-time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40A14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777C3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E5A4B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92EE49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F52AB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Caregiver co-morbidities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73DB7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B7195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5489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EB776F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03FE9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4AFEB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296 (72.5)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1B534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55C01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6FD64F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5BD38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CF785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112 (27.5)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47F98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 (24,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3C365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BAC3D6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17753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Alcohol consumption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F92B1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F6859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6FDE3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0.350</w:t>
            </w:r>
          </w:p>
        </w:tc>
      </w:tr>
      <w:tr w:rsidR="00A73D34" w:rsidRPr="00FA7B0C" w14:paraId="71C3B28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BC10A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D6A8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317 (77.7)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FE052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18CED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350A9C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A47CC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5467E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91 (22.3)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2352B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287D0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1F064F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8E92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Tobacco consumption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89F86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0B423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F8E83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0.560</w:t>
            </w:r>
          </w:p>
        </w:tc>
      </w:tr>
      <w:tr w:rsidR="00A73D34" w:rsidRPr="00FA7B0C" w14:paraId="1A0D0DE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5DFDF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E40FD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348 (85.3)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3FBC2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2164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99F1A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DB44E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EF915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(14.7)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A853C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A31CE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55F3F1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D7DA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mental health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F4832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57C5A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46A61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65EAA5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05053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A4F17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157 (38.5)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D0DC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B5FAA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797153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BACB2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10DD2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251 (61.5)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0010C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 (24,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90A1A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410D4F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1658C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physical health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592DD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40D05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84C89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3C543CF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C644D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4AFE4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281 (68.9)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091F3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004B4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1C4366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B340E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CD6C6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127 (31.1)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C3A1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 (28, 41)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0DF0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1BAB8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680D0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financial status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C85F7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03529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84361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0B27271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913E0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056B7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132 (32.4)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F93ED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30)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EC092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02AAC4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13204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CA20D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276 (67.6)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5B3C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(23,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1DF41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1ECA5D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1F7B3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Currently engaged in paid work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C747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1667E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9C94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0.053</w:t>
            </w:r>
          </w:p>
        </w:tc>
      </w:tr>
      <w:tr w:rsidR="00A73D34" w:rsidRPr="00FA7B0C" w14:paraId="38C6428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A1E9F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99749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222 (54.4)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1964E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4081F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FA7360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F353E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E62E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186 (45.6)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990B9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5FA0C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E9B6AE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D1691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size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B86A9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DD421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3E8C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0.196</w:t>
            </w:r>
          </w:p>
        </w:tc>
      </w:tr>
      <w:tr w:rsidR="00A73D34" w:rsidRPr="00FA7B0C" w14:paraId="0149BAD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60224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6 members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0F4D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285 (69.9)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0D42A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C2A53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54505E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91FEC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6 members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E72FD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123 (30.1)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234E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(20,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95435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0D5932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00F3B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income sufficiency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93A50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2ED1B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2F261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697C04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7A311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Sufficient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BAA3A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101 (24.8)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2575D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(17, 27)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26A51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D53A74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B8B06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Insufficient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54FB6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307 (75.2)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3D3B9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(23,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22F66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7E451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4460A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Family in debt (due to patient illness)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3C99B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E10F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2B699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8E68AE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2DFDB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6A43D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264 (64.7)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B8A4E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(23,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9C2FE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99FD27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6BC5E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938CF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144 (35.3)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9421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(18,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E433B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AFC168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59C58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Wealth quintile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FB523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8CD13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439D7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481E7B9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F8F30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9090E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77 (18.9)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132E8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(22, 39)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ECD7C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B2CAD2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78B77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22EEA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67 (16.4)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2A4CC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(26,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CFDB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F533F3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FBC1D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Middle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48BEB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76 (18.6)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C9F38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(22,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9196C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DAC6A8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AD0DC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F65B3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92 (22.6)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172C1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03750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940917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7E80C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1E0DD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96 (23.5)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05742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(18,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46CD5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AC323A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1A77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Out-of-pocket cost quintile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6B06D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F2534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71973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1D9DCA5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3C5FA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2DEE7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224DF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 (17, 25)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166E9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F9C95E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6713A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6A27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88319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 (18, 29)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E31B5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30F9D7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2F625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Middle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DD3A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0B4A7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33BE1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C5262F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18D1C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344FD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E83D8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 (28, 39)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8C598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03FDCA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AB3A9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F316F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C5858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38 (31, 44)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9F9C6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0CB2BB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01E11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Personally paid direct cost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242B8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A7D37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68066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0.617</w:t>
            </w:r>
          </w:p>
        </w:tc>
      </w:tr>
      <w:tr w:rsidR="00A73D34" w:rsidRPr="00FA7B0C" w14:paraId="3A5C1A0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57B93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Yes, fully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69F26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205 (50.2)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8593A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7E464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D2C4E4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5FED9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2997C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106 (26.0)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B0D83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63291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05F9FF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C36AA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Yes, partially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DF94B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97 (23.8)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58D0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3A01B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3F8D4B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89B21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member abroad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80BAA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862E6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AFF28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0.894</w:t>
            </w:r>
          </w:p>
        </w:tc>
      </w:tr>
      <w:tr w:rsidR="00A73D34" w:rsidRPr="00FA7B0C" w14:paraId="7CCACB3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05C4A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570A4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258 (63.2)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31E8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B95A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239F34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E2C52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B1A68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150 (36.8)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4F836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71F7B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EE3C135" w14:textId="77777777" w:rsidTr="00F706B8">
        <w:tc>
          <w:tcPr>
            <w:tcW w:w="9026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636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CHARACTERISTICS</w:t>
            </w:r>
          </w:p>
        </w:tc>
      </w:tr>
      <w:tr w:rsidR="00A73D34" w:rsidRPr="00FA7B0C" w14:paraId="4FBDB7D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77F0F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Age (years)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62E32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B04ED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CC7BF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0.056</w:t>
            </w:r>
          </w:p>
        </w:tc>
      </w:tr>
      <w:tr w:rsidR="00A73D34" w:rsidRPr="00FA7B0C" w14:paraId="4ED1287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424A2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&lt;30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24C4D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(13.0)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9F544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(23, 40)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71E7A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6322B3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0B4B6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30–44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58A24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89 (21.8)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5590C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9FCAC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4C1333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B207B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45–59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DE229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123 (30.1)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E1B62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35.5)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14B71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C1DF5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D7A05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≥60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2F537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143 (35.1)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A1F3F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192E9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FB4CF3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5B7AD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Gender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84FD9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02A35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410DA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708E2F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7DBF1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Female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183D2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233 (57.1)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EEE7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(23,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3A778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104E98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F8050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E6D68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175 (42.9)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C00CB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B3EFD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5DF925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7F41B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Cancer anatomical site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08343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C7E0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03E7C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0.703</w:t>
            </w:r>
          </w:p>
        </w:tc>
      </w:tr>
      <w:tr w:rsidR="00A73D34" w:rsidRPr="00FA7B0C" w14:paraId="3029875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FDCD4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Other sites (aggregate)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B9D79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212 (51.9)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8FB25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BA67B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A36FA5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3AB0E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Breast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A0AD7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(12.3)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2C50A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(19,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1EF20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76B280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2DA2C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Colorectal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C9C23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(10.8)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2BCA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(23,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F94F7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478767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EB888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Lung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E1AA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38 (9.3)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48EDA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(21,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D24A4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AFC0C5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66541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Cervix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B465B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(7.9)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AF379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 (19,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F5279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A3B155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71581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Oral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4C597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(7.8)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10390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6816A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BA6834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AD5A7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Cancer stage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73FD6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CDAD3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7AEB6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33C321A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06E3A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57711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(14.7)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9AD5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(18, 29)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004E2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566103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EE1A3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71A6E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1D82E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(20,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32AEB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E02E3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9682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III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6E376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51297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(23, 38)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B07E0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CE5709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5A7D2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IV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80145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9918E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5D6B2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0CB8CC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1D497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Unknown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992B3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1A7D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(23,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54E46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D51130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E37E4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Metastasis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709CD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3EF5A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62A49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—</w:t>
            </w:r>
          </w:p>
        </w:tc>
      </w:tr>
      <w:tr w:rsidR="00A73D34" w:rsidRPr="00FA7B0C" w14:paraId="7E5E301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544CD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147E4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224 (54.9)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3DC0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—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1BB79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2255B5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68748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4ADDC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184 (45.1)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2AA51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—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0CF52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7117AE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2DFCC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co-morbidities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477F3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E93E5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0A9C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0.689</w:t>
            </w:r>
          </w:p>
        </w:tc>
      </w:tr>
      <w:tr w:rsidR="00A73D34" w:rsidRPr="00FA7B0C" w14:paraId="03546C6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A419F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85588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256 (62.7)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A2CCB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93C0B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B67318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D0131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7971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152 (37.3)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1101B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(22,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7BEE0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C02F53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E3B7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Duration of diagnosis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F9D65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A1658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C0F1A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0.060</w:t>
            </w:r>
          </w:p>
        </w:tc>
      </w:tr>
      <w:tr w:rsidR="00A73D34" w:rsidRPr="00FA7B0C" w14:paraId="5572E42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87559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 6 months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EC5F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176 (43.1)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0BED7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A2611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C0CED6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A691B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6 months–1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31F20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149 (36.5)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1DCAE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FD149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11215D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FC79D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DBC6E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83 (20.4)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6AB84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(22, 39)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2B66C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0C868E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DBB7A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Duration of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20B16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43417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336C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0.112</w:t>
            </w:r>
          </w:p>
        </w:tc>
      </w:tr>
      <w:tr w:rsidR="00A73D34" w:rsidRPr="00FA7B0C" w14:paraId="68159B1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6E7A1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 6 months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4E48A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192 (47.0)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45098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8B4CF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C5597A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EBB3F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6 months–1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65140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137 (33.6)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BE3AF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(22,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E806B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8262D7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A7DC5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BC434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79 (19.4)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6CEC0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(23, 39)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A8ADF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57FEB7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AA7D6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Treatment type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98BB9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61896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E08CA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E7C7B9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78C1C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Single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AF5DD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284 (69.6)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B0CE4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E7A39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530D7E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9F8EC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Multiple treatments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363B0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124 (30.4)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83F66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(25, 39)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90AC5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EB556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D89A2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Staying temporarily away for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9DC7B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03AEB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5195C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3819F0B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437F1B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3FB94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215 (52.7)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B4293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 (19, 33)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9F15F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D274B0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350DA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5A743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193 (47.3)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29886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 (24,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6274C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35C3B0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75A5E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 hospital interaction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6B6E4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71A8C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659D9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0.003</w:t>
            </w:r>
          </w:p>
        </w:tc>
      </w:tr>
      <w:tr w:rsidR="00A73D34" w:rsidRPr="00FA7B0C" w14:paraId="1F8D711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51F8E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Inpatient (admitted)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C5882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341 (83.6)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055E1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F87AD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14693F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3723D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Outpatient (chemotherapy follow-up)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65DAD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67 (16.4)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88989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 (26,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52745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F209B2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A61F9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 mobility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17206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41DD0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C8A9A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0.007</w:t>
            </w:r>
          </w:p>
        </w:tc>
      </w:tr>
      <w:tr w:rsidR="00A73D34" w:rsidRPr="00FA7B0C" w14:paraId="6078DF0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EBC3F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Ambulatory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CA7E9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334 (81.9)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66BA2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FF269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E66401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0FE2E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Non-ambulatory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80CB4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74 (18.1)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042DD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(22, 43)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5EE43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251D45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B6777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self-care ability (caregiver-rated)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1215D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DC3AA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C42F2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0.499</w:t>
            </w:r>
          </w:p>
        </w:tc>
      </w:tr>
      <w:tr w:rsidR="00A73D34" w:rsidRPr="00FA7B0C" w14:paraId="62FC63A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4CF4E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Independent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5B810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161 (39.5)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71DE3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(21, 36)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6669F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7C44E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88C51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Dependent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FE6DC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247 (60.5)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C75F3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9D741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51386A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6CB0A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Health facilities visited (frequency)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C2DDB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C0EC3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336E1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0.315</w:t>
            </w:r>
          </w:p>
        </w:tc>
      </w:tr>
      <w:tr w:rsidR="00A73D34" w:rsidRPr="00FA7B0C" w14:paraId="61E3D5C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2293A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3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86803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331 (81.1)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F0EFE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 (21,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3066C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6EF82E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8D2C4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3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E96D3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77 (18.9)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10093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 (22,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3F215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51E7D9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7D2EB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Hospital admissions (days)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75B35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6DE58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0A31A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0.031</w:t>
            </w:r>
          </w:p>
        </w:tc>
      </w:tr>
      <w:tr w:rsidR="00A73D34" w:rsidRPr="00FA7B0C" w14:paraId="0B4301D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C5327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7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2D0D6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212 (52.0)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6878B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 (20, 35)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EC03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5F9AA3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AA277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7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B8C6F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196 (48.0)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B5B73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(22, 37)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34194E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32C9C8" w14:textId="77777777" w:rsidTr="00F706B8">
        <w:trPr>
          <w:trHeight w:val="20"/>
        </w:trPr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05254E" w14:textId="77777777" w:rsidR="00A73D34" w:rsidRPr="00FA7B0C" w:rsidRDefault="00A73D34" w:rsidP="00F706B8">
            <w:pPr>
              <w:jc w:val="both"/>
            </w:pP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74E2E7" w14:textId="77777777" w:rsidR="00A73D34" w:rsidRPr="00FA7B0C" w:rsidRDefault="00A73D34" w:rsidP="00F706B8">
            <w:pPr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3168EC" w14:textId="77777777" w:rsidR="00A73D34" w:rsidRPr="00FA7B0C" w:rsidRDefault="00A73D34" w:rsidP="00F706B8">
            <w:pPr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92F7A2" w14:textId="77777777" w:rsidR="00A73D34" w:rsidRPr="00FA7B0C" w:rsidRDefault="00A73D34" w:rsidP="00F706B8">
            <w:pPr>
              <w:jc w:val="both"/>
            </w:pPr>
          </w:p>
        </w:tc>
      </w:tr>
    </w:tbl>
    <w:p w14:paraId="4F73E5E2" w14:textId="77777777" w:rsidR="00A73D34" w:rsidRPr="00FA7B0C" w:rsidRDefault="00A73D34" w:rsidP="00A73D34">
      <w:pPr>
        <w:spacing w:after="60"/>
        <w:jc w:val="both"/>
      </w:pPr>
    </w:p>
    <w:p w14:paraId="2C46DC0E" w14:textId="77777777" w:rsidR="00A73D34" w:rsidRPr="00FA7B0C" w:rsidRDefault="00A73D34" w:rsidP="00A73D34">
      <w:pPr>
        <w:spacing w:before="40" w:after="40"/>
        <w:jc w:val="both"/>
      </w:pPr>
      <w:r w:rsidRPr="00FA7B0C">
        <w:rPr>
          <w:rFonts w:cs="Times New Roman"/>
          <w:i/>
          <w:iCs/>
        </w:rPr>
        <w:t>p-values are from the Wilcoxon rank-sum test (two categories) or the Kruskal–Wallis rank-sum test (more than two categories). Bold p-values are statistically significant at p &lt; 0.05.</w:t>
      </w:r>
    </w:p>
    <w:p w14:paraId="3574CD78" w14:textId="77777777" w:rsidR="00A73D34" w:rsidRPr="00FA7B0C" w:rsidRDefault="00A73D34" w:rsidP="00A73D34">
      <w:pPr>
        <w:pageBreakBefore/>
        <w:jc w:val="both"/>
      </w:pPr>
    </w:p>
    <w:p w14:paraId="5CFB39E7" w14:textId="77777777" w:rsidR="00A73D34" w:rsidRPr="00FA7B0C" w:rsidRDefault="00A73D34" w:rsidP="00A73D34">
      <w:pPr>
        <w:spacing w:before="200" w:after="120" w:line="300" w:lineRule="auto"/>
        <w:jc w:val="both"/>
      </w:pPr>
      <w:r w:rsidRPr="00FA7B0C">
        <w:rPr>
          <w:rFonts w:cs="Times New Roman"/>
          <w:b/>
          <w:bCs/>
        </w:rPr>
        <w:t xml:space="preserve"> Supplementary File </w:t>
      </w:r>
      <w:r>
        <w:rPr>
          <w:rFonts w:cs="Times New Roman"/>
          <w:b/>
          <w:bCs/>
        </w:rPr>
        <w:t>2</w:t>
      </w:r>
      <w:r w:rsidRPr="00FA7B0C">
        <w:rPr>
          <w:rFonts w:cs="Times New Roman"/>
          <w:b/>
          <w:bCs/>
        </w:rPr>
        <w:t>_Table 3: Bivariate association of caregiver and patient characteristics with the HSCL-25 total score (psychological distress) (N = 408)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0"/>
        <w:gridCol w:w="1500"/>
        <w:gridCol w:w="2000"/>
        <w:gridCol w:w="1426"/>
      </w:tblGrid>
      <w:tr w:rsidR="00A73D34" w:rsidRPr="00FA7B0C" w14:paraId="009B7968" w14:textId="77777777" w:rsidTr="00F706B8">
        <w:trPr>
          <w:tblHeader/>
        </w:trPr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E92D6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Variable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80BEF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n (%)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2BA4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Median (Q1, Q3)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477D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p-value</w:t>
            </w:r>
          </w:p>
        </w:tc>
      </w:tr>
      <w:tr w:rsidR="00A73D34" w:rsidRPr="00FA7B0C" w14:paraId="2F7AC895" w14:textId="77777777" w:rsidTr="00F706B8">
        <w:tc>
          <w:tcPr>
            <w:tcW w:w="9026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D36C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CAREGIVER CHARACTERISTICS</w:t>
            </w:r>
          </w:p>
        </w:tc>
      </w:tr>
      <w:tr w:rsidR="00A73D34" w:rsidRPr="00FA7B0C" w14:paraId="5D8364B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6DD71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Age (years)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E17AD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31D8F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5CDC7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0.021</w:t>
            </w:r>
          </w:p>
        </w:tc>
      </w:tr>
      <w:tr w:rsidR="00A73D34" w:rsidRPr="00FA7B0C" w14:paraId="5C5409E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BB173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&lt;30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75AFC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E564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43.5 (35.8,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510C5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1D796B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0CACA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30–44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482BF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174 (42.6)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CB0CB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(34, 61.8)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B31FC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9A6F53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BEFBB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45–59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CBB5F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93 (22.8)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114CD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(42, 64)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BE2BE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8A9688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191C1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≥60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57562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37 (9.1)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91E28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51 (43,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AD0BC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41CE38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1B9BF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Gender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3C4BC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339F0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67CC7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F12E3C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517F2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8784C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276 (67.6)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FCE9E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 (34, 55)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A65B8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CAD4C6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B8FB9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Female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97E54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132 (32.4)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44D6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(45, 69)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E3CFF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4C1227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59155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Marital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95539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B5D58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CC681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0.566</w:t>
            </w:r>
          </w:p>
        </w:tc>
      </w:tr>
      <w:tr w:rsidR="00A73D34" w:rsidRPr="00FA7B0C" w14:paraId="3D7B88F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54750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Married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1AEED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322 (78.9)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4A028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4FCD1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6941B8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41C8D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Single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C1BB0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86 (21.1)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31428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(36,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D305D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704F94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F06DF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Ethnicity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B6B25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E4436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FB1FF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0.166</w:t>
            </w:r>
          </w:p>
        </w:tc>
      </w:tr>
      <w:tr w:rsidR="00A73D34" w:rsidRPr="00FA7B0C" w14:paraId="44EB560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DBF06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Brahmin/Chhetri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A1C66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153 (37.5)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453F5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(37,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9C22A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B148D5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50758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Janajati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B9A93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9D6F6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(36,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C7CD1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06A4F6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7EA76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Madhesi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E91D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68 (16.7)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0DF3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(42,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367D1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061099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74C6A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Dalit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F6FE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35 (8.6)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7F96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(35, 53)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CBB81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24CC61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B8CBA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Newar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69A68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 (5.9)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2743D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(39, 65)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61858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B6BD32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583AB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Indigenous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D180E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 (3.9)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4C0D5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40 (35, 51)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A99FF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4CF495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91418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Muslim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8B021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 (1.9)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DC6C2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(32, 55)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2EADD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C7E209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3CCE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Province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D2387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CCF0B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3C75C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0.251</w:t>
            </w:r>
          </w:p>
        </w:tc>
      </w:tr>
      <w:tr w:rsidR="00A73D34" w:rsidRPr="00FA7B0C" w14:paraId="7BB104D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B5128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Bagmati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949E6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117 (28.7)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8ED68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(38,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C9AAF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EF4E11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14C6D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Lumbini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1DDC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78 (19.1)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ADBB5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41 (32,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F8918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7707FD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6BBD1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Madhesh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41184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68 (16.7)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4E4E1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(47,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16957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403E4E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E47EB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Gandaki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DE341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61 (14.9)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81D2C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(34,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80673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485AB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70149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Koshi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D25C3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55 (13.5)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296E4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(37,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782C4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98E031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CD090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Sudurpaschim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E036C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 (4.2)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A20C9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(35,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CAD65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FD6110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18DBB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Karnali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B230A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 (2.9)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B017EF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(36,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708CC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0EF728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5805B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Religion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E13FD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59D6B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8F279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0.251</w:t>
            </w:r>
          </w:p>
        </w:tc>
      </w:tr>
      <w:tr w:rsidR="00A73D34" w:rsidRPr="00FA7B0C" w14:paraId="45B6BA0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0A4DC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Hindu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55F0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333 (81.6)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001E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8DD1C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4FC501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0C8C6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Buddhist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73BCD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42 (10.3)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20410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(35, 53)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6B508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7F2D3F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99330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Christian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48A2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 (3.2)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9BC42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58 (47, 73)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C1194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506881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B98BA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Kirat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2F945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 (2.9)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5A54B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48 (37,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7120D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C725CB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9FB0F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Muslim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55196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 (2.0)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BC28D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(32,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7757D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53DAB4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5C222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lastRenderedPageBreak/>
              <w:t>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98646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4FA80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ED861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4ED418F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E14A0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 formal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2E1594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(13.2)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A2A490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52 (38, 68)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41CFF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5D3C9C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CE743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Basic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4DAD4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106 (26.0)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FCB52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(38,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BECD3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F2C4A3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F037A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Secondary education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94A8A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184 (45.1)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1739E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58 (44, 65)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14487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FB1C7E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27926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Bachelor’s and above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28F16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64 (15.7)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C2EBA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 (34, 57)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D6D4E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390E7B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4FC99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Family type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F6188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18998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C60A9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C5776F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1665C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Nuclear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4B0DE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206 (50.5)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625BB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(40, 64)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65902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CE496A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7AC86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Joint/Extended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67E58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202 (49.5)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DD1D0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(33, 57)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B0276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874E40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743E4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Residence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866A8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B0DDF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3FED0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0.958</w:t>
            </w:r>
          </w:p>
        </w:tc>
      </w:tr>
      <w:tr w:rsidR="00A73D34" w:rsidRPr="00FA7B0C" w14:paraId="0D53462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5CF37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Urban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F570C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270 (66.2)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F54E5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CC93E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FC7517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EB757A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Rural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AB7E4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138 (33.8)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197D3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(37,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E5324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F9C99D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8E3E7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Relationship to cancer patient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003B0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E5011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6793C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303681F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C6026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Child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56FF9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188 (46.1)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97F2F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 (35,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51910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DAD84D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244C8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Spouse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97A2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115 (28.2)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49322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35 (28, 43)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14B69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C55C79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CDF89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Parent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C73D9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66 (16.2)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93415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56 (41, 69)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3EA53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450BF3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D6A8B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Sibling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12A16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 (7.1)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C61BF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(34, 55)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2AE99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A41507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C48E0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Relative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887AD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 (2.4)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DDE9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51 (41,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5DE5A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C62371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B933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Form of caregiving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F41E7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42D2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8B41A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0.708</w:t>
            </w:r>
          </w:p>
        </w:tc>
      </w:tr>
      <w:tr w:rsidR="00A73D34" w:rsidRPr="00FA7B0C" w14:paraId="54C19D7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E7AF8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Full-time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46209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327 (80.1)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5D2A9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3754E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ACB7FB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C23C1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Part-time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87124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D3CBF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 (37,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44645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ACBFEA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EF0B8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Caregiver co-morbidities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99626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5FE92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801C5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36380EE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F5770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E5300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296 (72.5)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702B2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(34,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3429E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A7DA0A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A0B68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86D6C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112 (27.5)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EB18B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52 (43, 65)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1FFEC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938EA0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8A409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Alcohol consumption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DD246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CAFA0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E5F01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0.097</w:t>
            </w:r>
          </w:p>
        </w:tc>
      </w:tr>
      <w:tr w:rsidR="00A73D34" w:rsidRPr="00FA7B0C" w14:paraId="67788BE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775E3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675DD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317 (77.7)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8801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(37,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BB249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096E4A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9AFF5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42AD2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91 (22.3)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FAB23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(36, 57)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941FD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9D6017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CEE18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Tobacco consumption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AF432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B0D94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8D7BD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0.498</w:t>
            </w:r>
          </w:p>
        </w:tc>
      </w:tr>
      <w:tr w:rsidR="00A73D34" w:rsidRPr="00FA7B0C" w14:paraId="78625EC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03EC5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8E3D2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348 (85.3)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CC53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B636D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B603E7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DB94A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E2645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(14.7)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314F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(38,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CA7E6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D03342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649172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mental health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0AD8D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2C77A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F654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E5E8CF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F5070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1A59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157 (38.5)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E6716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38 (30, 50)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9A954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DCFA2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53432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437A4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251 (61.5)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B679E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(42, 65)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6FDF7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BFB336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7571C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physical health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9B91D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36290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D03E8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2FD627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EFF46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7EC75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281 (68.9)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B129F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 (33, 56)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A4DE9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DAC206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B6331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D2A90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127 (31.1)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AA9FA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58 (47, 69)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BB68B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043389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6450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Self-rated financial status (post-caregiving)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65E8F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A6C17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58D07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236FDF1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DE788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Good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C3C3E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132 (32.4)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3FCA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37 (30, 51)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3B852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72B4BF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CF6A5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Poor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2FBA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276 (67.6)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03C5F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52 (41, 63)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CDC5D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A6E68F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0DA5B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Currently engaged in paid work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9BEBE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B59EC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9962C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0.097</w:t>
            </w:r>
          </w:p>
        </w:tc>
      </w:tr>
      <w:tr w:rsidR="00A73D34" w:rsidRPr="00FA7B0C" w14:paraId="7FC956A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BCD5C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62AA5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222 (54.4)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2D53B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(38,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F0C5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13B4AD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0EB99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F3674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186 (45.6)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CD947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(35,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C651C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AC2B61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B39A1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size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2A1DD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C8C77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299A10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0.189</w:t>
            </w:r>
          </w:p>
        </w:tc>
      </w:tr>
      <w:tr w:rsidR="00A73D34" w:rsidRPr="00FA7B0C" w14:paraId="4F30BC5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CFC36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6 members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8831C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285 (69.9)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EAF76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(37,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21651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7BACAA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B60EE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6 members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67723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123 (30.1)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9572D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(34,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6340D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904890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FC2C2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income sufficiency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36875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F3172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CB36D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10B2B40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0911E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Sufficient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01A92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101 (24.8)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C256B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36 (30, 45)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86854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0EB65F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B0565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Insufficient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ED287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307 (75.2)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3717E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52 (41, 63)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69DDB1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189A10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B36F5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Family in debt (due to patient illness)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C29EA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4CCB1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186FE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6326F9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F32E2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3F941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264 (64.7)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21407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51 (40,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B24CA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B2C920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EFC90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00BF5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144 (35.3)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B9D26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41 (31, 56)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C9E39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A56AF4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EA507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Wealth quintile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1E854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EAF12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31ECD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00B661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8EBD6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04583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77 (18.9)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B8A98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(43, 66)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4D0D7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3D1828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57D5C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B1C6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67 (16.4)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13635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(44, 64)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D6784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7A2033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885D9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Middle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7C264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76 (18.6)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D54E4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48 (37,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27F30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1EDE3E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633CD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22ADD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92 (22.6)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7517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(37,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1B508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F60F66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4BDA1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FBB79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96 (23.5)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C0190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40 (31, 52)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8C889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893483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D9965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Out-of-pocket cost quintile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68BDE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491E6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20421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FFFAC8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45344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F25AC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919B3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 (28, 47)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FBC6A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A3CEB2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8AD76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Lower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75E61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08636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38 (28, 50)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DB6EF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AE8D6B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16D0F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Middle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5BD71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5695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(37, 56)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B9A48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7D84A1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81C28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10C11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CC2F2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58 (48, 66)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38C48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EBE6C1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9ED5C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Highest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7C1E7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A8A52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64 (55, 72)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D4835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361B283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460B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Personally paid direct cost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3B750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0513F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DC9C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0.510</w:t>
            </w:r>
          </w:p>
        </w:tc>
      </w:tr>
      <w:tr w:rsidR="00A73D34" w:rsidRPr="00FA7B0C" w14:paraId="5DB1CAA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0A1ED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Yes, fully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4DCA0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205 (50.2)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C4BC00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51 (37,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1214B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E6D6A4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B96E8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D1C11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106 (26.0)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E8F12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(36,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78840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717D50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9374D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Yes, partially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F5714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97 (23.8)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06CA1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(35,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82C6F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97391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53A16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Household member abroadᵇ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644AB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193BF0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133F6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0.755</w:t>
            </w:r>
          </w:p>
        </w:tc>
      </w:tr>
      <w:tr w:rsidR="00A73D34" w:rsidRPr="00FA7B0C" w14:paraId="43972E7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9D1CF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6D0AB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258 (63.2)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4015C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900ED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4E4703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DF7B6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8EF4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150 (36.8)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50D9D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48 (38,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C1263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D2404CF" w14:textId="77777777" w:rsidTr="00F706B8">
        <w:tc>
          <w:tcPr>
            <w:tcW w:w="9026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1AC1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CHARACTERISTICS</w:t>
            </w:r>
          </w:p>
        </w:tc>
      </w:tr>
      <w:tr w:rsidR="00A73D34" w:rsidRPr="00FA7B0C" w14:paraId="6DA6729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9D96F3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Age (years)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8C47A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A6A89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9F770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0.048</w:t>
            </w:r>
          </w:p>
        </w:tc>
      </w:tr>
      <w:tr w:rsidR="00A73D34" w:rsidRPr="00FA7B0C" w14:paraId="0AE4C3B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87721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&lt;30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307E7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(13.0)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6FCE0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55 (40, 69)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40C57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5CDB04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3540F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30–44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0AE6E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89 (21.8)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49003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(38,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99FEB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12C880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F0B96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45–59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04CEC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123 (30.1)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7D6A8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(35.5,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6CACC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A8905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46AA68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≥60 years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A83F90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143 (35.1)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F5C6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(35.5,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D0F73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F55FFC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B6E6A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Gender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BC38B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D985D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F0C8D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53ACC6F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42520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Female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52B82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233 (57.1)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6EAA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(37,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7E631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9D09AE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5AE35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Male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D0CED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175 (42.9)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9AB03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(35,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9681A9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7013F5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D247A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Cancer anatomical site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12FDE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A3378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96CB4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0.691</w:t>
            </w:r>
          </w:p>
        </w:tc>
      </w:tr>
      <w:tr w:rsidR="00A73D34" w:rsidRPr="00FA7B0C" w14:paraId="0885779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E75FD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Other sites (aggregate)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55A62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212 (51.9)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D3421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(37,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9A463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D8DEBC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34A99A1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Breast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F475E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(12.3)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5CE70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(35,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17F7E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A263A6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9BE89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Colorectal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37EAD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(10.8)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C37F93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(40, 64)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61848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00B379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9BA24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Lung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ADCA2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38 (9.3)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2FEDE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48 (40, 63)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C6FE0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4CD2C64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6083C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Cervix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AC670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(7.9)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F9231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41 (34,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C37E3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3A9A5F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E2CC53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Oral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9643A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32 (7.8)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AEC08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51 (33,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1DBB5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65D2D4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50E40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Cancer stage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47A3B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60D43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BAEE8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0.001</w:t>
            </w:r>
          </w:p>
        </w:tc>
      </w:tr>
      <w:tr w:rsidR="00A73D34" w:rsidRPr="00FA7B0C" w14:paraId="20A3121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9F934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E2D0E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60 (14.7)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7434C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42 (31, 54)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18DB5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68086D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F9B76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FDA2F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62A31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43 (35,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16B73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B0E53B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BC28EC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III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1EB13A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82 (20.1)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5D8E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(40, 66)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21BAF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CE3DE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ADB5D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Stage IV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25115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104 (25.5)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16ADC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(38,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15016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043190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D702C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Unknown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92A0C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81 (19.8)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2FB2C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(41, 64)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BE9B7F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9DF62E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2418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Metastasis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CAFE1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82C46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B5433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0.556</w:t>
            </w:r>
          </w:p>
        </w:tc>
      </w:tr>
      <w:tr w:rsidR="00A73D34" w:rsidRPr="00FA7B0C" w14:paraId="73CA2BF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E10E6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F370B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224 (54.9)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B39209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A4D69D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B9B1735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06526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948DB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184 (45.1)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0C895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48 (38,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CFD470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F4F529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D63E8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co-morbidities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294E3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8AB061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14DC2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0.877</w:t>
            </w:r>
          </w:p>
        </w:tc>
      </w:tr>
      <w:tr w:rsidR="00A73D34" w:rsidRPr="00FA7B0C" w14:paraId="2D84DB3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200CB8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94F2F0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256 (62.7)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38EA6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(36,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8847B8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AFC9872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DAA4A5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AEB3BB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152 (37.3)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5E92E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48 (38,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3777D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FD2DE0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71094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Duration of diagnosis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7DEE0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20E7A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6376D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0.097</w:t>
            </w:r>
          </w:p>
        </w:tc>
      </w:tr>
      <w:tr w:rsidR="00A73D34" w:rsidRPr="00FA7B0C" w14:paraId="6579486D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9CE77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 6 months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69CB7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176 (43.1)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AAFE71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(34,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40C95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CBC7D7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DC696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6 months–1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C5165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149 (36.5)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F629B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50 (38,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AB613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F9E924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62681A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E4865F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83 (20.4)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A7D8CF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(38, 65)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9531A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70D4BBC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15FB4D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Duration of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A99B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C7556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24563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0.221</w:t>
            </w:r>
          </w:p>
        </w:tc>
      </w:tr>
      <w:tr w:rsidR="00A73D34" w:rsidRPr="00FA7B0C" w14:paraId="588F635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1F428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&lt; 6 months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E4785E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192 (47.0)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E9322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(34, 60)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536F62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6923EA2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E384AF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6 months–1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65F34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137 (33.6)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03201F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(38,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825C8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7AB3667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D9B3F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1 year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DA5C4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79 (19.4)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13F80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(39, 65)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1FCAC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2DF756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6F078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Treatment type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816CBC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35513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78D06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A862CD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A6D709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Single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947B71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284 (69.6)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3506B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44 (33, 57)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3CCCB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47E97B9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7251C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Multiple treatments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4B8F35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124 (30.4)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65B866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55 (44, 68)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040E42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31C09D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8F53F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Staying temporarily away for treatment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95410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8ECDE80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2207B0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73DBC32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B3531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87176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215 (52.7)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899D54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42 (32,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97351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733F01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0DBE593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lastRenderedPageBreak/>
              <w:t>Yes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0309D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193 (47.3)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29DB4AE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53 (42, 63)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2951CE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3D3D7D8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8EEBF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 hospital interaction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001AE2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141F2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FBE6D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4437B84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0C381C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Inpatient (admitted)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CD15E5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341 (83.6)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71C2297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(33,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67DA89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093F9A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A43A1B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Outpatient (chemotherapy follow-up)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55E2E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67 (16.4)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EE30C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(44, 63)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D2F87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240EDE7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DE3E0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Current mobility status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3FDBC9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8392CAB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739C5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&lt;0.001</w:t>
            </w:r>
          </w:p>
        </w:tc>
      </w:tr>
      <w:tr w:rsidR="00A73D34" w:rsidRPr="00FA7B0C" w14:paraId="6DA5FF41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FF370EA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Ambulatory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3F8B1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334 (81.9)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C8A3A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46 (35, 59)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D3B793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A7CBC4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3E5D86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Non-ambulatory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796895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74 (18.1)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208AA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54 (41, 68)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C7408A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5760739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E5069F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Patient self-care ability (caregiver-rated)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DFE88C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8D1A517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B72DAF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—</w:t>
            </w:r>
          </w:p>
        </w:tc>
      </w:tr>
      <w:tr w:rsidR="00A73D34" w:rsidRPr="00FA7B0C" w14:paraId="51A3423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A3FE3C4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Independent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11A39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161 (39.5)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BE3D2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—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3C3AA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3DDDAEF6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30AD5E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Dependent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77EA7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247 (60.5)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6B49E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—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FFC963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585A70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8DDE9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Health facilities visited (frequency)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A15524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4C43E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D50DF8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0.443</w:t>
            </w:r>
          </w:p>
        </w:tc>
      </w:tr>
      <w:tr w:rsidR="00A73D34" w:rsidRPr="00FA7B0C" w14:paraId="23FF7B7A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669442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3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1528F74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331 (81.1)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7562923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47 (36, 61)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F74EEF1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2E3ACCFF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B30CEB0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3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7607D6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77 (18.9)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1764AC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49 (39,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7E02B5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4E5551E0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D7140D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Hospital admissions (days)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290026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F7B24F" w14:textId="77777777" w:rsidR="00A73D34" w:rsidRPr="00FA7B0C" w:rsidRDefault="00A73D34" w:rsidP="00F706B8">
            <w:pPr>
              <w:spacing w:before="20" w:after="20"/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28047F5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  <w:b/>
                <w:bCs/>
              </w:rPr>
              <w:t>0.007</w:t>
            </w:r>
          </w:p>
        </w:tc>
      </w:tr>
      <w:tr w:rsidR="00A73D34" w:rsidRPr="00FA7B0C" w14:paraId="3983D96B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A32F057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≤ 7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3B1E02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212 (52.0)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9FB1BDA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45 (34, 58)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1684DF8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1666C09E" w14:textId="77777777" w:rsidTr="00F706B8"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38ABCD" w14:textId="77777777" w:rsidR="00A73D34" w:rsidRPr="00FA7B0C" w:rsidRDefault="00A73D34" w:rsidP="00F706B8">
            <w:pPr>
              <w:spacing w:before="20" w:after="20"/>
              <w:ind w:left="220"/>
              <w:jc w:val="both"/>
            </w:pPr>
            <w:r w:rsidRPr="00FA7B0C">
              <w:rPr>
                <w:rFonts w:cs="Times New Roman"/>
              </w:rPr>
              <w:t>&gt; 7</w:t>
            </w: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23875B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196 (48.0)</w:t>
            </w: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0C6429" w14:textId="77777777" w:rsidR="00A73D34" w:rsidRPr="00FA7B0C" w:rsidRDefault="00A73D34" w:rsidP="00F706B8">
            <w:pPr>
              <w:spacing w:before="20" w:after="20"/>
              <w:jc w:val="both"/>
            </w:pPr>
            <w:r w:rsidRPr="00FA7B0C">
              <w:rPr>
                <w:rFonts w:cs="Times New Roman"/>
              </w:rPr>
              <w:t>51 (39, 62)</w:t>
            </w: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6B31EA" w14:textId="77777777" w:rsidR="00A73D34" w:rsidRPr="00FA7B0C" w:rsidRDefault="00A73D34" w:rsidP="00F706B8">
            <w:pPr>
              <w:spacing w:before="20" w:after="20"/>
              <w:jc w:val="both"/>
            </w:pPr>
          </w:p>
        </w:tc>
      </w:tr>
      <w:tr w:rsidR="00A73D34" w:rsidRPr="00FA7B0C" w14:paraId="0B3EECBD" w14:textId="77777777" w:rsidTr="00F706B8">
        <w:trPr>
          <w:trHeight w:val="20"/>
        </w:trPr>
        <w:tc>
          <w:tcPr>
            <w:tcW w:w="41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EF8225F" w14:textId="77777777" w:rsidR="00A73D34" w:rsidRPr="00FA7B0C" w:rsidRDefault="00A73D34" w:rsidP="00F706B8">
            <w:pPr>
              <w:jc w:val="both"/>
            </w:pPr>
          </w:p>
        </w:tc>
        <w:tc>
          <w:tcPr>
            <w:tcW w:w="15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04B8077" w14:textId="77777777" w:rsidR="00A73D34" w:rsidRPr="00FA7B0C" w:rsidRDefault="00A73D34" w:rsidP="00F706B8">
            <w:pPr>
              <w:jc w:val="both"/>
            </w:pPr>
          </w:p>
        </w:tc>
        <w:tc>
          <w:tcPr>
            <w:tcW w:w="200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8C02B6" w14:textId="77777777" w:rsidR="00A73D34" w:rsidRPr="00FA7B0C" w:rsidRDefault="00A73D34" w:rsidP="00F706B8">
            <w:pPr>
              <w:jc w:val="both"/>
            </w:pPr>
          </w:p>
        </w:tc>
        <w:tc>
          <w:tcPr>
            <w:tcW w:w="1426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550E3C7" w14:textId="77777777" w:rsidR="00A73D34" w:rsidRPr="00FA7B0C" w:rsidRDefault="00A73D34" w:rsidP="00F706B8">
            <w:pPr>
              <w:jc w:val="both"/>
            </w:pPr>
          </w:p>
        </w:tc>
      </w:tr>
    </w:tbl>
    <w:p w14:paraId="080CBEEB" w14:textId="77777777" w:rsidR="00A73D34" w:rsidRPr="00FA7B0C" w:rsidRDefault="00A73D34" w:rsidP="00A73D34">
      <w:pPr>
        <w:spacing w:before="40" w:after="40"/>
        <w:jc w:val="both"/>
      </w:pPr>
      <w:r w:rsidRPr="00FA7B0C">
        <w:rPr>
          <w:rFonts w:cs="Times New Roman"/>
          <w:i/>
          <w:iCs/>
        </w:rPr>
        <w:t>p-values are from the Wilcoxon rank-sum test (two categories) or the Kruskal–Wallis rank-sum test (more than two categories). Bold p-values are statistically significant at p &lt; 0.05.</w:t>
      </w:r>
    </w:p>
    <w:p w14:paraId="6C04EFF2" w14:textId="77777777" w:rsidR="00A73D34" w:rsidRPr="00FA7B0C" w:rsidRDefault="00A73D34" w:rsidP="00A73D34">
      <w:pPr>
        <w:spacing w:before="40" w:after="40"/>
        <w:jc w:val="both"/>
      </w:pPr>
    </w:p>
    <w:p w14:paraId="12D176E4" w14:textId="77777777" w:rsidR="00A73D34" w:rsidRDefault="00A73D34"/>
    <w:sectPr w:rsidR="00A73D3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6453A"/>
    <w:multiLevelType w:val="hybridMultilevel"/>
    <w:tmpl w:val="2C20438C"/>
    <w:lvl w:ilvl="0" w:tplc="833E5C30">
      <w:start w:val="2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906D4"/>
    <w:multiLevelType w:val="hybridMultilevel"/>
    <w:tmpl w:val="318E7BDA"/>
    <w:lvl w:ilvl="0" w:tplc="C6322596">
      <w:start w:val="1"/>
      <w:numFmt w:val="bullet"/>
      <w:lvlText w:val="●"/>
      <w:lvlJc w:val="left"/>
      <w:pPr>
        <w:ind w:left="720" w:hanging="360"/>
      </w:pPr>
    </w:lvl>
    <w:lvl w:ilvl="1" w:tplc="52D8AB40">
      <w:start w:val="1"/>
      <w:numFmt w:val="bullet"/>
      <w:lvlText w:val="○"/>
      <w:lvlJc w:val="left"/>
      <w:pPr>
        <w:ind w:left="1440" w:hanging="360"/>
      </w:pPr>
    </w:lvl>
    <w:lvl w:ilvl="2" w:tplc="663446D0">
      <w:start w:val="1"/>
      <w:numFmt w:val="bullet"/>
      <w:lvlText w:val="■"/>
      <w:lvlJc w:val="left"/>
      <w:pPr>
        <w:ind w:left="2160" w:hanging="360"/>
      </w:pPr>
    </w:lvl>
    <w:lvl w:ilvl="3" w:tplc="2698FEC6">
      <w:start w:val="1"/>
      <w:numFmt w:val="bullet"/>
      <w:lvlText w:val="●"/>
      <w:lvlJc w:val="left"/>
      <w:pPr>
        <w:ind w:left="2880" w:hanging="360"/>
      </w:pPr>
    </w:lvl>
    <w:lvl w:ilvl="4" w:tplc="82964464">
      <w:start w:val="1"/>
      <w:numFmt w:val="bullet"/>
      <w:lvlText w:val="○"/>
      <w:lvlJc w:val="left"/>
      <w:pPr>
        <w:ind w:left="3600" w:hanging="360"/>
      </w:pPr>
    </w:lvl>
    <w:lvl w:ilvl="5" w:tplc="4300AEDE">
      <w:start w:val="1"/>
      <w:numFmt w:val="bullet"/>
      <w:lvlText w:val="■"/>
      <w:lvlJc w:val="left"/>
      <w:pPr>
        <w:ind w:left="4320" w:hanging="360"/>
      </w:pPr>
    </w:lvl>
    <w:lvl w:ilvl="6" w:tplc="3014B84C">
      <w:start w:val="1"/>
      <w:numFmt w:val="bullet"/>
      <w:lvlText w:val="●"/>
      <w:lvlJc w:val="left"/>
      <w:pPr>
        <w:ind w:left="5040" w:hanging="360"/>
      </w:pPr>
    </w:lvl>
    <w:lvl w:ilvl="7" w:tplc="AE56A882">
      <w:start w:val="1"/>
      <w:numFmt w:val="bullet"/>
      <w:lvlText w:val="●"/>
      <w:lvlJc w:val="left"/>
      <w:pPr>
        <w:ind w:left="5760" w:hanging="360"/>
      </w:pPr>
    </w:lvl>
    <w:lvl w:ilvl="8" w:tplc="2D0A598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34"/>
    <w:rsid w:val="00A7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5719"/>
  <w15:chartTrackingRefBased/>
  <w15:docId w15:val="{0C34062E-BF3F-42D0-AEE6-57AD38A8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D34"/>
    <w:pPr>
      <w:spacing w:after="0" w:line="240" w:lineRule="auto"/>
    </w:pPr>
    <w:rPr>
      <w:rFonts w:ascii="Times New Roman" w:eastAsia="Times New Roman" w:hAnsi="Times New Roman" w:cs="Mangal"/>
      <w:szCs w:val="22"/>
    </w:rPr>
  </w:style>
  <w:style w:type="paragraph" w:styleId="Heading1">
    <w:name w:val="heading 1"/>
    <w:link w:val="Heading1Char"/>
    <w:uiPriority w:val="9"/>
    <w:qFormat/>
    <w:rsid w:val="00A73D34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</w:rPr>
  </w:style>
  <w:style w:type="paragraph" w:styleId="Heading2">
    <w:name w:val="heading 2"/>
    <w:link w:val="Heading2Char"/>
    <w:uiPriority w:val="9"/>
    <w:semiHidden/>
    <w:unhideWhenUsed/>
    <w:qFormat/>
    <w:rsid w:val="00A73D34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</w:rPr>
  </w:style>
  <w:style w:type="paragraph" w:styleId="Heading3">
    <w:name w:val="heading 3"/>
    <w:link w:val="Heading3Char"/>
    <w:uiPriority w:val="9"/>
    <w:semiHidden/>
    <w:unhideWhenUsed/>
    <w:qFormat/>
    <w:rsid w:val="00A73D34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</w:rPr>
  </w:style>
  <w:style w:type="paragraph" w:styleId="Heading4">
    <w:name w:val="heading 4"/>
    <w:link w:val="Heading4Char"/>
    <w:uiPriority w:val="9"/>
    <w:semiHidden/>
    <w:unhideWhenUsed/>
    <w:qFormat/>
    <w:rsid w:val="00A73D34"/>
    <w:pPr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szCs w:val="22"/>
    </w:rPr>
  </w:style>
  <w:style w:type="paragraph" w:styleId="Heading5">
    <w:name w:val="heading 5"/>
    <w:link w:val="Heading5Char"/>
    <w:uiPriority w:val="9"/>
    <w:semiHidden/>
    <w:unhideWhenUsed/>
    <w:qFormat/>
    <w:rsid w:val="00A73D34"/>
    <w:pPr>
      <w:spacing w:after="0" w:line="240" w:lineRule="auto"/>
      <w:outlineLvl w:val="4"/>
    </w:pPr>
    <w:rPr>
      <w:rFonts w:ascii="Times New Roman" w:eastAsia="Times New Roman" w:hAnsi="Times New Roman" w:cs="Times New Roman"/>
      <w:color w:val="2E74B5"/>
      <w:szCs w:val="22"/>
    </w:rPr>
  </w:style>
  <w:style w:type="paragraph" w:styleId="Heading6">
    <w:name w:val="heading 6"/>
    <w:link w:val="Heading6Char"/>
    <w:uiPriority w:val="9"/>
    <w:semiHidden/>
    <w:unhideWhenUsed/>
    <w:qFormat/>
    <w:rsid w:val="00A73D34"/>
    <w:pPr>
      <w:spacing w:after="0" w:line="240" w:lineRule="auto"/>
      <w:outlineLvl w:val="5"/>
    </w:pPr>
    <w:rPr>
      <w:rFonts w:ascii="Times New Roman" w:eastAsia="Times New Roman" w:hAnsi="Times New Roman" w:cs="Times New Roman"/>
      <w:color w:val="1F4D7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D34"/>
    <w:rPr>
      <w:rFonts w:ascii="Times New Roman" w:eastAsia="Times New Roman" w:hAnsi="Times New Roman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D34"/>
    <w:rPr>
      <w:rFonts w:ascii="Times New Roman" w:eastAsia="Times New Roman" w:hAnsi="Times New Roman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D34"/>
    <w:rPr>
      <w:rFonts w:ascii="Times New Roman" w:eastAsia="Times New Roman" w:hAnsi="Times New Roman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D34"/>
    <w:rPr>
      <w:rFonts w:ascii="Times New Roman" w:eastAsia="Times New Roman" w:hAnsi="Times New Roman" w:cs="Times New Roman"/>
      <w:i/>
      <w:iCs/>
      <w:color w:val="2E74B5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D34"/>
    <w:rPr>
      <w:rFonts w:ascii="Times New Roman" w:eastAsia="Times New Roman" w:hAnsi="Times New Roman" w:cs="Times New Roman"/>
      <w:color w:val="2E74B5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D34"/>
    <w:rPr>
      <w:rFonts w:ascii="Times New Roman" w:eastAsia="Times New Roman" w:hAnsi="Times New Roman" w:cs="Times New Roman"/>
      <w:color w:val="1F4D78"/>
      <w:szCs w:val="22"/>
    </w:rPr>
  </w:style>
  <w:style w:type="paragraph" w:styleId="Title">
    <w:name w:val="Title"/>
    <w:link w:val="TitleChar"/>
    <w:uiPriority w:val="10"/>
    <w:qFormat/>
    <w:rsid w:val="00A73D34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D34"/>
    <w:rPr>
      <w:rFonts w:ascii="Times New Roman" w:eastAsia="Times New Roman" w:hAnsi="Times New Roman" w:cs="Times New Roman"/>
      <w:sz w:val="56"/>
      <w:szCs w:val="56"/>
    </w:rPr>
  </w:style>
  <w:style w:type="paragraph" w:customStyle="1" w:styleId="Strong1">
    <w:name w:val="Strong1"/>
    <w:qFormat/>
    <w:rsid w:val="00A73D34"/>
    <w:pPr>
      <w:spacing w:after="0" w:line="240" w:lineRule="auto"/>
    </w:pPr>
    <w:rPr>
      <w:rFonts w:ascii="Times New Roman" w:eastAsia="Times New Roman" w:hAnsi="Times New Roman" w:cs="Times New Roman"/>
      <w:b/>
      <w:bCs/>
      <w:szCs w:val="22"/>
    </w:rPr>
  </w:style>
  <w:style w:type="paragraph" w:styleId="ListParagraph">
    <w:name w:val="List Paragraph"/>
    <w:qFormat/>
    <w:rsid w:val="00A73D34"/>
    <w:pPr>
      <w:spacing w:after="0" w:line="240" w:lineRule="auto"/>
    </w:pPr>
    <w:rPr>
      <w:rFonts w:ascii="Times New Roman" w:eastAsia="Times New Roman" w:hAnsi="Times New Roman" w:cs="Times New Roman"/>
      <w:szCs w:val="22"/>
    </w:rPr>
  </w:style>
  <w:style w:type="character" w:styleId="Hyperlink">
    <w:name w:val="Hyperlink"/>
    <w:uiPriority w:val="99"/>
    <w:unhideWhenUsed/>
    <w:rsid w:val="00A73D34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A73D34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A73D34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3D34"/>
    <w:rPr>
      <w:rFonts w:ascii="Times New Roman" w:eastAsia="Times New Roman" w:hAnsi="Times New Roman" w:cs="Times New Roman"/>
      <w:sz w:val="20"/>
    </w:rPr>
  </w:style>
  <w:style w:type="character" w:styleId="EndnoteReference">
    <w:name w:val="endnote reference"/>
    <w:uiPriority w:val="99"/>
    <w:semiHidden/>
    <w:unhideWhenUsed/>
    <w:rsid w:val="00A73D34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A73D34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3D34"/>
    <w:rPr>
      <w:rFonts w:ascii="Times New Roman" w:eastAsia="Times New Roman" w:hAnsi="Times New Roman" w:cs="Times New Roman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73D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2628</Words>
  <Characters>14985</Characters>
  <Application>Microsoft Office Word</Application>
  <DocSecurity>0</DocSecurity>
  <Lines>124</Lines>
  <Paragraphs>35</Paragraphs>
  <ScaleCrop>false</ScaleCrop>
  <Company/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Subash Wagle</dc:creator>
  <cp:keywords/>
  <dc:description/>
  <cp:lastModifiedBy>Subash Wagle</cp:lastModifiedBy>
  <cp:revision>1</cp:revision>
  <dcterms:created xsi:type="dcterms:W3CDTF">2026-07-28T08:34:00Z</dcterms:created>
  <dcterms:modified xsi:type="dcterms:W3CDTF">2026-07-28T08:34:00Z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3f1552f1-4f8b-4e46-ad5d-e4f305ccb3f7</vt:lpwstr>
  </property>
</Properties>
</file>