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3E505B" w14:textId="77777777" w:rsidR="00F40C83" w:rsidRDefault="00F40C83" w:rsidP="00F40C83">
      <w:pPr>
        <w:bidi w:val="0"/>
      </w:pPr>
      <w:r>
        <w:br w:type="page"/>
      </w:r>
    </w:p>
    <w:p w14:paraId="359D64BD" w14:textId="77777777" w:rsidR="00F40C83" w:rsidRDefault="00F40C83" w:rsidP="00F40C83">
      <w:pPr>
        <w:bidi w:val="0"/>
        <w:spacing w:after="120" w:line="480" w:lineRule="auto"/>
      </w:pPr>
      <w:r>
        <w:rPr>
          <w:b/>
          <w:bCs/>
        </w:rPr>
        <w:lastRenderedPageBreak/>
        <w:t xml:space="preserve">Table 3. </w:t>
      </w:r>
      <w:r>
        <w:t>Outcomes at follow-up colonoscopies</w:t>
      </w:r>
    </w:p>
    <w:tbl>
      <w:tblPr>
        <w:tblW w:w="9000" w:type="dxa"/>
        <w:tblBorders>
          <w:top w:val="single" w:sz="6" w:space="0" w:color="auto"/>
          <w:bottom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1950"/>
        <w:gridCol w:w="1950"/>
        <w:gridCol w:w="1400"/>
      </w:tblGrid>
      <w:tr w:rsidR="00F40C83" w14:paraId="363181EB" w14:textId="77777777" w:rsidTr="009B49E2">
        <w:tc>
          <w:tcPr>
            <w:tcW w:w="37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2E6A8B" w14:textId="77777777" w:rsidR="00F40C83" w:rsidRDefault="00F40C83" w:rsidP="009B49E2">
            <w:pPr>
              <w:bidi w:val="0"/>
            </w:pPr>
            <w:r>
              <w:rPr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19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BA4610" w14:textId="77777777" w:rsidR="00F40C83" w:rsidRDefault="00F40C83" w:rsidP="009B49E2">
            <w:pPr>
              <w:bidi w:val="0"/>
              <w:jc w:val="center"/>
            </w:pPr>
            <w:r>
              <w:rPr>
                <w:b/>
                <w:bCs/>
                <w:sz w:val="20"/>
                <w:szCs w:val="20"/>
              </w:rPr>
              <w:t>Diverticulosis</w:t>
            </w:r>
          </w:p>
        </w:tc>
        <w:tc>
          <w:tcPr>
            <w:tcW w:w="19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1EBF7B" w14:textId="77777777" w:rsidR="00F40C83" w:rsidRDefault="00F40C83" w:rsidP="009B49E2">
            <w:pPr>
              <w:bidi w:val="0"/>
              <w:jc w:val="center"/>
            </w:pPr>
            <w:r>
              <w:rPr>
                <w:b/>
                <w:bCs/>
                <w:sz w:val="20"/>
                <w:szCs w:val="20"/>
              </w:rPr>
              <w:t>No diverticulosis</w:t>
            </w:r>
          </w:p>
        </w:tc>
        <w:tc>
          <w:tcPr>
            <w:tcW w:w="14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A4D2A4" w14:textId="77777777" w:rsidR="00F40C83" w:rsidRDefault="00F40C83" w:rsidP="009B49E2">
            <w:pPr>
              <w:bidi w:val="0"/>
              <w:jc w:val="center"/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</w:tr>
      <w:tr w:rsidR="00F40C83" w14:paraId="7498BBDD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51F1E2" w14:textId="77777777" w:rsidR="00F40C83" w:rsidRDefault="00F40C83" w:rsidP="009B49E2">
            <w:pPr>
              <w:bidi w:val="0"/>
            </w:pPr>
            <w:r>
              <w:rPr>
                <w:b/>
                <w:bCs/>
                <w:i/>
                <w:iCs/>
                <w:sz w:val="20"/>
                <w:szCs w:val="20"/>
              </w:rPr>
              <w:t>Colonoscopy 2 (n=197 vs 402)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B938F3" w14:textId="77777777" w:rsidR="00F40C83" w:rsidRDefault="00F40C83" w:rsidP="009B49E2">
            <w:pPr>
              <w:bidi w:val="0"/>
              <w:jc w:val="center"/>
            </w:pP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CAB7EA" w14:textId="77777777" w:rsidR="00F40C83" w:rsidRDefault="00F40C83" w:rsidP="009B49E2">
            <w:pPr>
              <w:bidi w:val="0"/>
              <w:jc w:val="center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FE6C98" w14:textId="77777777" w:rsidR="00F40C83" w:rsidRDefault="00F40C83" w:rsidP="009B49E2">
            <w:pPr>
              <w:bidi w:val="0"/>
              <w:jc w:val="center"/>
            </w:pPr>
          </w:p>
        </w:tc>
      </w:tr>
      <w:tr w:rsidR="00F40C83" w14:paraId="5AC0288A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6BF36A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Advanced neoplasia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65F32A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59 (29.9)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2E5AF0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146 (36.3)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638A5E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0.123</w:t>
            </w:r>
          </w:p>
        </w:tc>
      </w:tr>
      <w:tr w:rsidR="00F40C83" w14:paraId="05951312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E021A8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High-grade dysplasia or carcinoma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77F69B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10 (5.1)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3C8A93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27 (6.7)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9D0351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0.433</w:t>
            </w:r>
          </w:p>
        </w:tc>
      </w:tr>
      <w:tr w:rsidR="00F40C83" w14:paraId="07157975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094872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Adenocarcinoma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2D0C03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8 (4.1)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32BDB0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9 (2.2)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A3C04F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0.207</w:t>
            </w:r>
          </w:p>
        </w:tc>
      </w:tr>
      <w:tr w:rsidR="00F40C83" w14:paraId="5A2F96A1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E1406A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Polyp detection rate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710437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167 (84.8)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BB866C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333 (82.8)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20D245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0.549</w:t>
            </w:r>
          </w:p>
        </w:tc>
      </w:tr>
      <w:tr w:rsidR="00F40C83" w14:paraId="3D563B0F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B2781A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Largest polyp, mm, median (IQR)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B66093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5 (3-8)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A3CD3B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6 (4-10)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052482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0.056</w:t>
            </w:r>
          </w:p>
        </w:tc>
      </w:tr>
      <w:tr w:rsidR="00F40C83" w14:paraId="29692C37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249242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Good bowel preparation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0BAAD2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102 (51.8)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A500A7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227 (56.5)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16A949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0.278</w:t>
            </w:r>
          </w:p>
        </w:tc>
      </w:tr>
      <w:tr w:rsidR="00F40C83" w14:paraId="1E45631C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D1F387" w14:textId="77777777" w:rsidR="00F40C83" w:rsidRDefault="00F40C83" w:rsidP="009B49E2">
            <w:pPr>
              <w:bidi w:val="0"/>
            </w:pPr>
            <w:r>
              <w:rPr>
                <w:b/>
                <w:bCs/>
                <w:i/>
                <w:iCs/>
                <w:sz w:val="20"/>
                <w:szCs w:val="20"/>
              </w:rPr>
              <w:t>Colonoscopy 3 (n=132 vs 285)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7848B4" w14:textId="77777777" w:rsidR="00F40C83" w:rsidRDefault="00F40C83" w:rsidP="009B49E2">
            <w:pPr>
              <w:bidi w:val="0"/>
              <w:jc w:val="center"/>
            </w:pP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89DFE2" w14:textId="77777777" w:rsidR="00F40C83" w:rsidRDefault="00F40C83" w:rsidP="009B49E2">
            <w:pPr>
              <w:bidi w:val="0"/>
              <w:jc w:val="center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5EA74F" w14:textId="77777777" w:rsidR="00F40C83" w:rsidRDefault="00F40C83" w:rsidP="009B49E2">
            <w:pPr>
              <w:bidi w:val="0"/>
              <w:jc w:val="center"/>
            </w:pPr>
          </w:p>
        </w:tc>
      </w:tr>
      <w:tr w:rsidR="00F40C83" w14:paraId="24EF7151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F7E1BE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Advanced neoplasia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9C152F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42 (31.8)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E579C6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66 (23.2)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7D88A2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0.060</w:t>
            </w:r>
          </w:p>
        </w:tc>
      </w:tr>
      <w:tr w:rsidR="00F40C83" w14:paraId="08B02050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DAE854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High-grade dysplasia or carcinoma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0F95F7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7 (5.3)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F8E818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11 (3.9)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EC9F82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0.500</w:t>
            </w:r>
          </w:p>
        </w:tc>
      </w:tr>
      <w:tr w:rsidR="00F40C83" w14:paraId="028D7875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D4479F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Adenocarcinoma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CC7F32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3 (2.3)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38723D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3 (1.1)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3562B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0.386</w:t>
            </w:r>
          </w:p>
        </w:tc>
      </w:tr>
      <w:tr w:rsidR="00F40C83" w14:paraId="0D84A6BC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52C2E6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Polyp detection rate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0BB358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95 (72.0)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EC13DE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207 (72.6)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C3258F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0.888</w:t>
            </w:r>
          </w:p>
        </w:tc>
      </w:tr>
      <w:tr w:rsidR="00F40C83" w14:paraId="13F94382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FD2E39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Largest polyp, mm, median (IQR)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E315D3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5 (3-10)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C926AD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5 (3-8)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DDB1C2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0.531</w:t>
            </w:r>
          </w:p>
        </w:tc>
      </w:tr>
      <w:tr w:rsidR="00F40C83" w14:paraId="5D8F0C44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9F9882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Good bowel preparation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AA9B99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77 (58.3)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203DC2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176 (61.8)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EE1B03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0.506</w:t>
            </w:r>
          </w:p>
        </w:tc>
      </w:tr>
      <w:tr w:rsidR="00F40C83" w14:paraId="61A2F8E5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D68629" w14:textId="77777777" w:rsidR="00F40C83" w:rsidRDefault="00F40C83" w:rsidP="009B49E2">
            <w:pPr>
              <w:bidi w:val="0"/>
            </w:pPr>
            <w:r>
              <w:rPr>
                <w:b/>
                <w:bCs/>
                <w:i/>
                <w:iCs/>
                <w:sz w:val="20"/>
                <w:szCs w:val="20"/>
              </w:rPr>
              <w:t>Colonoscopy 4 (n=53 vs 137)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E5BD97" w14:textId="77777777" w:rsidR="00F40C83" w:rsidRDefault="00F40C83" w:rsidP="009B49E2">
            <w:pPr>
              <w:bidi w:val="0"/>
              <w:jc w:val="center"/>
            </w:pP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A73CDE" w14:textId="77777777" w:rsidR="00F40C83" w:rsidRDefault="00F40C83" w:rsidP="009B49E2">
            <w:pPr>
              <w:bidi w:val="0"/>
              <w:jc w:val="center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D709E1" w14:textId="77777777" w:rsidR="00F40C83" w:rsidRDefault="00F40C83" w:rsidP="009B49E2">
            <w:pPr>
              <w:bidi w:val="0"/>
              <w:jc w:val="center"/>
            </w:pPr>
          </w:p>
        </w:tc>
      </w:tr>
      <w:tr w:rsidR="00F40C83" w14:paraId="50E0B669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334248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Advanced neoplasia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829CDE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14 (26.4)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C8F340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32 (23.4)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28A8CE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0.659</w:t>
            </w:r>
          </w:p>
        </w:tc>
      </w:tr>
      <w:tr w:rsidR="00F40C83" w14:paraId="6EC992FB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C2B03C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High-grade dysplasia or carcinoma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EFE2AF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3 (5.7)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D83B34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7 (5.1)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63F563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1.000</w:t>
            </w:r>
          </w:p>
        </w:tc>
      </w:tr>
      <w:tr w:rsidR="00F40C83" w14:paraId="76F3E6F3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1893FB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Adenocarcinoma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F1D422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 (1.9)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63EEEC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2 (1.5)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D1B405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1.000</w:t>
            </w:r>
          </w:p>
        </w:tc>
      </w:tr>
      <w:tr w:rsidR="00F40C83" w14:paraId="0DF84917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EFEEE5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Polyp detection rate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AC68FB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37 (69.8)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446250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94 (68.6)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7C7DF0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0.873</w:t>
            </w:r>
          </w:p>
        </w:tc>
      </w:tr>
      <w:tr w:rsidR="00F40C83" w14:paraId="26D359AE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18B639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Largest polyp, mm, median (IQR)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136B65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4 (3-6)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0BCE7E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5 (3-8)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FD9896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0.249</w:t>
            </w:r>
          </w:p>
        </w:tc>
      </w:tr>
      <w:tr w:rsidR="00F40C83" w14:paraId="73009EF0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2441FA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Good bowel preparation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03DE87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37 (69.8)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7C9831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82 (59.9)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E75DA7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0.203</w:t>
            </w:r>
          </w:p>
        </w:tc>
      </w:tr>
      <w:tr w:rsidR="00F40C83" w14:paraId="1B103AA5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DE6421" w14:textId="77777777" w:rsidR="00F40C83" w:rsidRDefault="00F40C83" w:rsidP="009B49E2">
            <w:pPr>
              <w:bidi w:val="0"/>
            </w:pPr>
            <w:r>
              <w:rPr>
                <w:b/>
                <w:bCs/>
                <w:i/>
                <w:iCs/>
                <w:sz w:val="20"/>
                <w:szCs w:val="20"/>
              </w:rPr>
              <w:t>Any follow-up colonoscopy (n=198 vs 402)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B44B6F" w14:textId="77777777" w:rsidR="00F40C83" w:rsidRDefault="00F40C83" w:rsidP="009B49E2">
            <w:pPr>
              <w:bidi w:val="0"/>
              <w:jc w:val="center"/>
            </w:pP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BECE7F" w14:textId="77777777" w:rsidR="00F40C83" w:rsidRDefault="00F40C83" w:rsidP="009B49E2">
            <w:pPr>
              <w:bidi w:val="0"/>
              <w:jc w:val="center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04AA91" w14:textId="77777777" w:rsidR="00F40C83" w:rsidRDefault="00F40C83" w:rsidP="009B49E2">
            <w:pPr>
              <w:bidi w:val="0"/>
              <w:jc w:val="center"/>
            </w:pPr>
          </w:p>
        </w:tc>
      </w:tr>
      <w:tr w:rsidR="00F40C83" w14:paraId="0823C404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A687BC" w14:textId="77777777" w:rsidR="00F40C83" w:rsidRDefault="00F40C83" w:rsidP="009B49E2">
            <w:pPr>
              <w:bidi w:val="0"/>
              <w:ind w:left="200"/>
            </w:pPr>
            <w:r>
              <w:rPr>
                <w:b/>
                <w:bCs/>
                <w:sz w:val="20"/>
                <w:szCs w:val="20"/>
              </w:rPr>
              <w:t>Advanced neoplasia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B20F31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b/>
                <w:bCs/>
                <w:sz w:val="20"/>
                <w:szCs w:val="20"/>
              </w:rPr>
              <w:t>86 (43.7)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FD80C0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b/>
                <w:bCs/>
                <w:sz w:val="20"/>
                <w:szCs w:val="20"/>
              </w:rPr>
              <w:t>198 (49.3)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411733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b/>
                <w:bCs/>
                <w:sz w:val="20"/>
                <w:szCs w:val="20"/>
              </w:rPr>
              <w:t>0.197</w:t>
            </w:r>
          </w:p>
        </w:tc>
      </w:tr>
      <w:tr w:rsidR="00F40C83" w14:paraId="3C3B9C90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2381AD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High-grade dysplasia or carcinoma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32BAD6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17 (8.6)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36A0A5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45 (11.2)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BDD259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0.333</w:t>
            </w:r>
          </w:p>
        </w:tc>
      </w:tr>
      <w:tr w:rsidR="00F40C83" w14:paraId="536655CB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F2204B" w14:textId="77777777" w:rsidR="00F40C83" w:rsidRDefault="00F40C83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Colorectal cancer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CDD13C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11 (5.6)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E0CB88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15 (3.7)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ECE6FE" w14:textId="77777777" w:rsidR="00F40C83" w:rsidRDefault="00F40C83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0.296</w:t>
            </w:r>
          </w:p>
        </w:tc>
      </w:tr>
    </w:tbl>
    <w:p w14:paraId="17F63D71" w14:textId="77777777" w:rsidR="00F40C83" w:rsidRDefault="00F40C83" w:rsidP="00F40C83">
      <w:pPr>
        <w:bidi w:val="0"/>
      </w:pPr>
      <w:r>
        <w:rPr>
          <w:sz w:val="20"/>
          <w:szCs w:val="20"/>
        </w:rPr>
        <w:t>Values are n (%) unless otherwise stated. Denominators for each round comprise the patients who underwent that procedure. Polyp size is reported among patients with at least one polyp. IQR, interquartile range.</w:t>
      </w:r>
    </w:p>
    <w:p w14:paraId="08E79008" w14:textId="36EF564B" w:rsidR="00F40C83" w:rsidRPr="00F40C83" w:rsidRDefault="00F40C83" w:rsidP="00F40C83">
      <w:pPr>
        <w:bidi w:val="0"/>
      </w:pPr>
    </w:p>
    <w:sectPr w:rsidR="00F40C83" w:rsidRPr="00F40C83" w:rsidSect="00F40C8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C83"/>
    <w:rsid w:val="002926DE"/>
    <w:rsid w:val="007B0DB7"/>
    <w:rsid w:val="00F4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B8F0CE"/>
  <w15:chartTrackingRefBased/>
  <w15:docId w15:val="{B2C3D720-B5DE-D243-9B58-47EE8C8EA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C83"/>
    <w:pPr>
      <w:bidi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40C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C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C8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0C8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0C8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0C8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C8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0C8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C8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40C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40C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40C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40C8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40C8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40C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40C8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40C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40C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0C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F40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0C8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F40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0C8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F40C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0C8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F40C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0C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F40C8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40C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1261</Characters>
  <Application>Microsoft Office Word</Application>
  <DocSecurity>0</DocSecurity>
  <Lines>126</Lines>
  <Paragraphs>114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mayan eitan</dc:creator>
  <cp:keywords/>
  <dc:description/>
  <cp:lastModifiedBy>mayan eitan</cp:lastModifiedBy>
  <cp:revision>1</cp:revision>
  <dcterms:created xsi:type="dcterms:W3CDTF">2026-08-26T03:05:00Z</dcterms:created>
  <dcterms:modified xsi:type="dcterms:W3CDTF">2026-08-26T03:06:00Z</dcterms:modified>
</cp:coreProperties>
</file>