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CA4" w:rsidRDefault="00541964">
      <w:pPr>
        <w:jc w:val="center"/>
      </w:pPr>
      <w:r>
        <w:rPr>
          <w:b/>
          <w:sz w:val="28"/>
        </w:rPr>
        <w:t>Supplementary Information</w:t>
      </w:r>
    </w:p>
    <w:p w:rsidR="000B2CA4" w:rsidRDefault="00541964">
      <w:pPr>
        <w:jc w:val="center"/>
      </w:pPr>
      <w:r>
        <w:rPr>
          <w:b/>
          <w:i/>
          <w:sz w:val="22"/>
        </w:rPr>
        <w:t>Integrated Valorisation of Spartium junceum into a Bioactive Cellulose Acetate/Halloysite Nanofibrous Wound Dressing with Sustained Antioxidant Availability and Enhanced Fibroblast Migration</w:t>
      </w:r>
    </w:p>
    <w:p w:rsidR="000B2CA4" w:rsidRDefault="00541964">
      <w:pPr>
        <w:jc w:val="center"/>
      </w:pPr>
      <w:r>
        <w:t xml:space="preserve">Özlem Yılmaz Karaboyacı* and Semra </w:t>
      </w:r>
      <w:r>
        <w:t>Kılıç</w:t>
      </w:r>
    </w:p>
    <w:p w:rsidR="000B2CA4" w:rsidRDefault="00541964">
      <w:pPr>
        <w:jc w:val="center"/>
      </w:pPr>
      <w:r>
        <w:t>Pamukkale University, Acıpayam Vocational School, Textile, Clothing, Footwear and Leather Department, Footwear Design and Production Program, 20160 Denizli, Türkiye</w:t>
      </w:r>
      <w:r>
        <w:br/>
        <w:t>Süleyman Demirel University, Department of Biology, Faculty of Engineering and Natura</w:t>
      </w:r>
      <w:r>
        <w:t>l Sciences, 32260 Isparta, Türkiye</w:t>
      </w:r>
      <w:r>
        <w:br/>
        <w:t>*Corresponding author: ozlemyilmaz@pau.edu.tr</w:t>
      </w:r>
    </w:p>
    <w:p w:rsidR="000B2CA4" w:rsidRDefault="000B2CA4"/>
    <w:p w:rsidR="000B2CA4" w:rsidRDefault="00541964">
      <w:r>
        <w:rPr>
          <w:b/>
          <w:sz w:val="22"/>
        </w:rPr>
        <w:t>S1. Supplementary methods</w:t>
      </w:r>
    </w:p>
    <w:p w:rsidR="000B2CA4" w:rsidRDefault="00541964" w:rsidP="00541964">
      <w:pPr>
        <w:jc w:val="both"/>
      </w:pPr>
      <w:r>
        <w:rPr>
          <w:b/>
        </w:rPr>
        <w:t xml:space="preserve">S1.1. L929 cell culture and 24 h MTT assay. </w:t>
      </w:r>
      <w:r>
        <w:t>L929 mouse fibroblasts were cultured in DMEM supplemented with 10% fetal bovine serum and 1% penicillin/</w:t>
      </w:r>
      <w:r>
        <w:t xml:space="preserve">streptomycin at 37 °C in a humidified atmosphere containing 5% CO₂. For MTT analysis, 2 × 10³ cells were seeded per well in 96-well plates and allowed to attach for 24 h. The nanomaterial-derived test preparation was dissolved in DMSO and applied at 0.78, </w:t>
      </w:r>
      <w:r>
        <w:t>1.56, 3.125, 6.25, 12.5, 25, and 50 µg mL⁻¹; the final DMSO concentration did not exceed 1%. After 24 h exposure, medium was removed and 10 µL MTT solution (5 mg mL⁻¹) in 100 µL medium was added. After 4 h incubation, the MTT solution was removed, formazan</w:t>
      </w:r>
      <w:r>
        <w:t xml:space="preserve"> crystals were dissolved in DMSO, and absorbance was measured at 590 nm. Cell metabolic activity was calculated relative to the untreated control, which was defined as 100%.</w:t>
      </w:r>
    </w:p>
    <w:p w:rsidR="000B2CA4" w:rsidRDefault="00541964" w:rsidP="00541964">
      <w:pPr>
        <w:jc w:val="both"/>
      </w:pPr>
      <w:r>
        <w:rPr>
          <w:b/>
        </w:rPr>
        <w:t xml:space="preserve">S1.2. L929 scratch-migration assay. </w:t>
      </w:r>
      <w:r>
        <w:t xml:space="preserve">L929 fibroblasts were seeded in 6-well plates </w:t>
      </w:r>
      <w:r>
        <w:t>at 3 × 10⁴ cells per well and incubated for 24 h. A linear scratch was produced in the confluent monolayer using a 200 µL pipette tip. Detached cells were removed by PBS washing and fresh medium was added. The nanomaterial-derived test condition was applie</w:t>
      </w:r>
      <w:r>
        <w:t>d for 24 h and then replaced with fresh medium. Images were acquired at 0, 24, and 48 h, and scratch areas were quantified using ImageJ.</w:t>
      </w:r>
    </w:p>
    <w:p w:rsidR="000B2CA4" w:rsidRDefault="00541964" w:rsidP="00541964">
      <w:pPr>
        <w:jc w:val="both"/>
      </w:pPr>
      <w:r>
        <w:rPr>
          <w:b/>
        </w:rPr>
        <w:t xml:space="preserve">S1.3. Data processing. </w:t>
      </w:r>
      <w:r>
        <w:t>MTT values in Table S1 are the mean 590-nm absorbance values supplied with the experimental calc</w:t>
      </w:r>
      <w:r>
        <w:t>ulation worksheet and the corresponding normalized percentages. Individual well-level absorbance replicates were not available in the supplied worksheet and are therefore not presented as raw replicates. For the scratch assay, residual scratch area was cal</w:t>
      </w:r>
      <w:r>
        <w:t>culated relative to the corresponding 0 h area for each group. Scratch closure was calculated as: closure (%) = 100 - residual scratch area (%). The scratch comparisons are reported descriptively; no formal inferential statistical test is presented.</w:t>
      </w:r>
    </w:p>
    <w:p w:rsidR="000B2CA4" w:rsidRDefault="00541964" w:rsidP="00541964">
      <w:pPr>
        <w:jc w:val="both"/>
      </w:pPr>
      <w:r>
        <w:rPr>
          <w:b/>
        </w:rPr>
        <w:t xml:space="preserve">Table </w:t>
      </w:r>
      <w:r>
        <w:rPr>
          <w:b/>
        </w:rPr>
        <w:t xml:space="preserve">S1. </w:t>
      </w:r>
      <w:r>
        <w:t>Mean absorbance at 590 nm and normalized L929 metabolic activity after 24 h exposure to the nanomaterial-derived test preparation.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309"/>
        <w:gridCol w:w="3308"/>
        <w:gridCol w:w="3309"/>
      </w:tblGrid>
      <w:tr w:rsidR="000B2CA4">
        <w:trPr>
          <w:jc w:val="center"/>
        </w:trPr>
        <w:tc>
          <w:tcPr>
            <w:tcW w:w="3312" w:type="dxa"/>
            <w:vAlign w:val="center"/>
          </w:tcPr>
          <w:p w:rsidR="000B2CA4" w:rsidRDefault="00541964" w:rsidP="00541964">
            <w:pPr>
              <w:jc w:val="both"/>
            </w:pPr>
            <w:r>
              <w:rPr>
                <w:b/>
                <w:sz w:val="18"/>
              </w:rPr>
              <w:t>Concentration (µg mL⁻¹)</w:t>
            </w:r>
          </w:p>
        </w:tc>
        <w:tc>
          <w:tcPr>
            <w:tcW w:w="3312" w:type="dxa"/>
            <w:vAlign w:val="center"/>
          </w:tcPr>
          <w:p w:rsidR="000B2CA4" w:rsidRDefault="00541964" w:rsidP="00541964">
            <w:pPr>
              <w:jc w:val="both"/>
            </w:pPr>
            <w:r>
              <w:rPr>
                <w:b/>
                <w:sz w:val="18"/>
              </w:rPr>
              <w:t>Mean A590</w:t>
            </w:r>
          </w:p>
        </w:tc>
        <w:tc>
          <w:tcPr>
            <w:tcW w:w="3312" w:type="dxa"/>
            <w:vAlign w:val="center"/>
          </w:tcPr>
          <w:p w:rsidR="000B2CA4" w:rsidRDefault="00541964" w:rsidP="00541964">
            <w:pPr>
              <w:jc w:val="both"/>
            </w:pPr>
            <w:r>
              <w:rPr>
                <w:b/>
                <w:sz w:val="18"/>
              </w:rPr>
              <w:t>Metabolic activity (%)</w:t>
            </w:r>
          </w:p>
        </w:tc>
      </w:tr>
      <w:tr w:rsidR="000B2CA4">
        <w:trPr>
          <w:jc w:val="center"/>
        </w:trPr>
        <w:tc>
          <w:tcPr>
            <w:tcW w:w="3312" w:type="dxa"/>
          </w:tcPr>
          <w:p w:rsidR="000B2CA4" w:rsidRDefault="00541964" w:rsidP="00541964">
            <w:pPr>
              <w:jc w:val="both"/>
            </w:pPr>
            <w:r>
              <w:rPr>
                <w:sz w:val="18"/>
              </w:rPr>
              <w:t>Control</w:t>
            </w:r>
          </w:p>
        </w:tc>
        <w:tc>
          <w:tcPr>
            <w:tcW w:w="3312" w:type="dxa"/>
          </w:tcPr>
          <w:p w:rsidR="000B2CA4" w:rsidRDefault="00541964" w:rsidP="00541964">
            <w:pPr>
              <w:jc w:val="both"/>
            </w:pPr>
            <w:r>
              <w:rPr>
                <w:sz w:val="18"/>
              </w:rPr>
              <w:t>1.0963</w:t>
            </w:r>
          </w:p>
        </w:tc>
        <w:tc>
          <w:tcPr>
            <w:tcW w:w="3312" w:type="dxa"/>
          </w:tcPr>
          <w:p w:rsidR="000B2CA4" w:rsidRDefault="00541964" w:rsidP="00541964">
            <w:pPr>
              <w:jc w:val="both"/>
            </w:pPr>
            <w:r>
              <w:rPr>
                <w:sz w:val="18"/>
              </w:rPr>
              <w:t>100.00</w:t>
            </w:r>
          </w:p>
        </w:tc>
      </w:tr>
      <w:tr w:rsidR="000B2CA4">
        <w:trPr>
          <w:jc w:val="center"/>
        </w:trPr>
        <w:tc>
          <w:tcPr>
            <w:tcW w:w="3312" w:type="dxa"/>
          </w:tcPr>
          <w:p w:rsidR="000B2CA4" w:rsidRDefault="00541964" w:rsidP="00541964">
            <w:pPr>
              <w:jc w:val="both"/>
            </w:pPr>
            <w:r>
              <w:rPr>
                <w:sz w:val="18"/>
              </w:rPr>
              <w:t>0.78</w:t>
            </w:r>
          </w:p>
        </w:tc>
        <w:tc>
          <w:tcPr>
            <w:tcW w:w="3312" w:type="dxa"/>
          </w:tcPr>
          <w:p w:rsidR="000B2CA4" w:rsidRDefault="00541964" w:rsidP="00541964">
            <w:pPr>
              <w:jc w:val="both"/>
            </w:pPr>
            <w:r>
              <w:rPr>
                <w:sz w:val="18"/>
              </w:rPr>
              <w:t>1.1280</w:t>
            </w:r>
          </w:p>
        </w:tc>
        <w:tc>
          <w:tcPr>
            <w:tcW w:w="3312" w:type="dxa"/>
          </w:tcPr>
          <w:p w:rsidR="000B2CA4" w:rsidRDefault="00541964" w:rsidP="00541964">
            <w:pPr>
              <w:jc w:val="both"/>
            </w:pPr>
            <w:r>
              <w:rPr>
                <w:sz w:val="18"/>
              </w:rPr>
              <w:t>102.89</w:t>
            </w:r>
          </w:p>
        </w:tc>
      </w:tr>
      <w:tr w:rsidR="000B2CA4">
        <w:trPr>
          <w:jc w:val="center"/>
        </w:trPr>
        <w:tc>
          <w:tcPr>
            <w:tcW w:w="3312" w:type="dxa"/>
          </w:tcPr>
          <w:p w:rsidR="000B2CA4" w:rsidRDefault="00541964" w:rsidP="00541964">
            <w:pPr>
              <w:jc w:val="both"/>
            </w:pPr>
            <w:r>
              <w:rPr>
                <w:sz w:val="18"/>
              </w:rPr>
              <w:t>1.56</w:t>
            </w:r>
          </w:p>
        </w:tc>
        <w:tc>
          <w:tcPr>
            <w:tcW w:w="3312" w:type="dxa"/>
          </w:tcPr>
          <w:p w:rsidR="000B2CA4" w:rsidRDefault="00541964" w:rsidP="00541964">
            <w:pPr>
              <w:jc w:val="both"/>
            </w:pPr>
            <w:r>
              <w:rPr>
                <w:sz w:val="18"/>
              </w:rPr>
              <w:t>1.1050</w:t>
            </w:r>
          </w:p>
        </w:tc>
        <w:tc>
          <w:tcPr>
            <w:tcW w:w="3312" w:type="dxa"/>
          </w:tcPr>
          <w:p w:rsidR="000B2CA4" w:rsidRDefault="00541964" w:rsidP="00541964">
            <w:pPr>
              <w:jc w:val="both"/>
            </w:pPr>
            <w:r>
              <w:rPr>
                <w:sz w:val="18"/>
              </w:rPr>
              <w:t>100.79</w:t>
            </w:r>
          </w:p>
        </w:tc>
      </w:tr>
      <w:tr w:rsidR="000B2CA4">
        <w:trPr>
          <w:jc w:val="center"/>
        </w:trPr>
        <w:tc>
          <w:tcPr>
            <w:tcW w:w="3312" w:type="dxa"/>
          </w:tcPr>
          <w:p w:rsidR="000B2CA4" w:rsidRDefault="00541964" w:rsidP="00541964">
            <w:pPr>
              <w:jc w:val="both"/>
            </w:pPr>
            <w:r>
              <w:rPr>
                <w:sz w:val="18"/>
              </w:rPr>
              <w:t>3.125</w:t>
            </w:r>
          </w:p>
        </w:tc>
        <w:tc>
          <w:tcPr>
            <w:tcW w:w="3312" w:type="dxa"/>
          </w:tcPr>
          <w:p w:rsidR="000B2CA4" w:rsidRDefault="00541964" w:rsidP="00541964">
            <w:pPr>
              <w:jc w:val="both"/>
            </w:pPr>
            <w:r>
              <w:rPr>
                <w:sz w:val="18"/>
              </w:rPr>
              <w:t>1.0990</w:t>
            </w:r>
          </w:p>
        </w:tc>
        <w:tc>
          <w:tcPr>
            <w:tcW w:w="3312" w:type="dxa"/>
          </w:tcPr>
          <w:p w:rsidR="000B2CA4" w:rsidRDefault="00541964" w:rsidP="00541964">
            <w:pPr>
              <w:jc w:val="both"/>
            </w:pPr>
            <w:r>
              <w:rPr>
                <w:sz w:val="18"/>
              </w:rPr>
              <w:t>100.24</w:t>
            </w:r>
          </w:p>
        </w:tc>
      </w:tr>
      <w:tr w:rsidR="000B2CA4">
        <w:trPr>
          <w:jc w:val="center"/>
        </w:trPr>
        <w:tc>
          <w:tcPr>
            <w:tcW w:w="3312" w:type="dxa"/>
          </w:tcPr>
          <w:p w:rsidR="000B2CA4" w:rsidRDefault="00541964" w:rsidP="00541964">
            <w:pPr>
              <w:jc w:val="both"/>
            </w:pPr>
            <w:r>
              <w:rPr>
                <w:sz w:val="18"/>
              </w:rPr>
              <w:t>6.25</w:t>
            </w:r>
          </w:p>
        </w:tc>
        <w:tc>
          <w:tcPr>
            <w:tcW w:w="3312" w:type="dxa"/>
          </w:tcPr>
          <w:p w:rsidR="000B2CA4" w:rsidRDefault="00541964" w:rsidP="00541964">
            <w:pPr>
              <w:jc w:val="both"/>
            </w:pPr>
            <w:r>
              <w:rPr>
                <w:sz w:val="18"/>
              </w:rPr>
              <w:t>1.1003</w:t>
            </w:r>
          </w:p>
        </w:tc>
        <w:tc>
          <w:tcPr>
            <w:tcW w:w="3312" w:type="dxa"/>
          </w:tcPr>
          <w:p w:rsidR="000B2CA4" w:rsidRDefault="00541964" w:rsidP="00541964">
            <w:pPr>
              <w:jc w:val="both"/>
            </w:pPr>
            <w:r>
              <w:rPr>
                <w:sz w:val="18"/>
              </w:rPr>
              <w:t>100.36</w:t>
            </w:r>
          </w:p>
        </w:tc>
      </w:tr>
      <w:tr w:rsidR="000B2CA4">
        <w:trPr>
          <w:jc w:val="center"/>
        </w:trPr>
        <w:tc>
          <w:tcPr>
            <w:tcW w:w="3312" w:type="dxa"/>
          </w:tcPr>
          <w:p w:rsidR="000B2CA4" w:rsidRDefault="00541964" w:rsidP="00541964">
            <w:pPr>
              <w:jc w:val="both"/>
            </w:pPr>
            <w:r>
              <w:rPr>
                <w:sz w:val="18"/>
              </w:rPr>
              <w:t>12.5</w:t>
            </w:r>
          </w:p>
        </w:tc>
        <w:tc>
          <w:tcPr>
            <w:tcW w:w="3312" w:type="dxa"/>
          </w:tcPr>
          <w:p w:rsidR="000B2CA4" w:rsidRDefault="00541964" w:rsidP="00541964">
            <w:pPr>
              <w:jc w:val="both"/>
            </w:pPr>
            <w:r>
              <w:rPr>
                <w:sz w:val="18"/>
              </w:rPr>
              <w:t>1.1260</w:t>
            </w:r>
          </w:p>
        </w:tc>
        <w:tc>
          <w:tcPr>
            <w:tcW w:w="3312" w:type="dxa"/>
          </w:tcPr>
          <w:p w:rsidR="000B2CA4" w:rsidRDefault="00541964" w:rsidP="00541964">
            <w:pPr>
              <w:jc w:val="both"/>
            </w:pPr>
            <w:r>
              <w:rPr>
                <w:sz w:val="18"/>
              </w:rPr>
              <w:t>102.71</w:t>
            </w:r>
          </w:p>
        </w:tc>
      </w:tr>
      <w:tr w:rsidR="000B2CA4">
        <w:trPr>
          <w:jc w:val="center"/>
        </w:trPr>
        <w:tc>
          <w:tcPr>
            <w:tcW w:w="3312" w:type="dxa"/>
          </w:tcPr>
          <w:p w:rsidR="000B2CA4" w:rsidRDefault="00541964" w:rsidP="00541964">
            <w:pPr>
              <w:jc w:val="both"/>
            </w:pPr>
            <w:r>
              <w:rPr>
                <w:sz w:val="18"/>
              </w:rPr>
              <w:t>25</w:t>
            </w:r>
          </w:p>
        </w:tc>
        <w:tc>
          <w:tcPr>
            <w:tcW w:w="3312" w:type="dxa"/>
          </w:tcPr>
          <w:p w:rsidR="000B2CA4" w:rsidRDefault="00541964" w:rsidP="00541964">
            <w:pPr>
              <w:jc w:val="both"/>
            </w:pPr>
            <w:r>
              <w:rPr>
                <w:sz w:val="18"/>
              </w:rPr>
              <w:t>1.1107</w:t>
            </w:r>
          </w:p>
        </w:tc>
        <w:tc>
          <w:tcPr>
            <w:tcW w:w="3312" w:type="dxa"/>
          </w:tcPr>
          <w:p w:rsidR="000B2CA4" w:rsidRDefault="00541964" w:rsidP="00541964">
            <w:pPr>
              <w:jc w:val="both"/>
            </w:pPr>
            <w:r>
              <w:rPr>
                <w:sz w:val="18"/>
              </w:rPr>
              <w:t>101.31</w:t>
            </w:r>
          </w:p>
        </w:tc>
      </w:tr>
      <w:tr w:rsidR="000B2CA4">
        <w:trPr>
          <w:jc w:val="center"/>
        </w:trPr>
        <w:tc>
          <w:tcPr>
            <w:tcW w:w="3312" w:type="dxa"/>
          </w:tcPr>
          <w:p w:rsidR="000B2CA4" w:rsidRDefault="00541964" w:rsidP="00541964">
            <w:pPr>
              <w:jc w:val="both"/>
            </w:pPr>
            <w:r>
              <w:rPr>
                <w:sz w:val="18"/>
              </w:rPr>
              <w:t>50</w:t>
            </w:r>
          </w:p>
        </w:tc>
        <w:tc>
          <w:tcPr>
            <w:tcW w:w="3312" w:type="dxa"/>
          </w:tcPr>
          <w:p w:rsidR="000B2CA4" w:rsidRDefault="00541964" w:rsidP="00541964">
            <w:pPr>
              <w:jc w:val="both"/>
            </w:pPr>
            <w:r>
              <w:rPr>
                <w:sz w:val="18"/>
              </w:rPr>
              <w:t>1.1733</w:t>
            </w:r>
          </w:p>
        </w:tc>
        <w:tc>
          <w:tcPr>
            <w:tcW w:w="3312" w:type="dxa"/>
          </w:tcPr>
          <w:p w:rsidR="000B2CA4" w:rsidRDefault="00541964" w:rsidP="00541964">
            <w:pPr>
              <w:jc w:val="both"/>
            </w:pPr>
            <w:r>
              <w:rPr>
                <w:sz w:val="18"/>
              </w:rPr>
              <w:t>107.02</w:t>
            </w:r>
          </w:p>
        </w:tc>
      </w:tr>
    </w:tbl>
    <w:p w:rsidR="000B2CA4" w:rsidRDefault="00541964" w:rsidP="00541964">
      <w:pPr>
        <w:jc w:val="both"/>
      </w:pPr>
      <w:r>
        <w:t xml:space="preserve">Note: The untreated control was normalized to 100%. Values above 100% indicate preserved or slightly increased MTT-reducing metabolic activity relative to the </w:t>
      </w:r>
      <w:r>
        <w:t>untreated control and should not be interpreted as direct evidence of cell proliferation.</w:t>
      </w:r>
    </w:p>
    <w:p w:rsidR="00541964" w:rsidRDefault="00541964" w:rsidP="00541964">
      <w:pPr>
        <w:jc w:val="both"/>
        <w:rPr>
          <w:b/>
        </w:rPr>
      </w:pPr>
    </w:p>
    <w:p w:rsidR="000B2CA4" w:rsidRDefault="00541964" w:rsidP="00541964">
      <w:pPr>
        <w:jc w:val="both"/>
      </w:pPr>
      <w:r>
        <w:rPr>
          <w:b/>
        </w:rPr>
        <w:lastRenderedPageBreak/>
        <w:t xml:space="preserve">Table S2. </w:t>
      </w:r>
      <w:r>
        <w:t>ImageJ-derived scratch area measurements and calculated residual scratch area and scratch closure.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986"/>
        <w:gridCol w:w="1985"/>
        <w:gridCol w:w="1985"/>
        <w:gridCol w:w="1985"/>
        <w:gridCol w:w="1985"/>
      </w:tblGrid>
      <w:tr w:rsidR="000B2CA4">
        <w:trPr>
          <w:jc w:val="center"/>
        </w:trPr>
        <w:tc>
          <w:tcPr>
            <w:tcW w:w="1987" w:type="dxa"/>
          </w:tcPr>
          <w:p w:rsidR="000B2CA4" w:rsidRDefault="00541964" w:rsidP="00541964">
            <w:pPr>
              <w:jc w:val="both"/>
            </w:pPr>
            <w:r>
              <w:rPr>
                <w:b/>
                <w:sz w:val="17"/>
              </w:rPr>
              <w:t>Group</w:t>
            </w:r>
          </w:p>
        </w:tc>
        <w:tc>
          <w:tcPr>
            <w:tcW w:w="1987" w:type="dxa"/>
          </w:tcPr>
          <w:p w:rsidR="000B2CA4" w:rsidRDefault="00541964" w:rsidP="00541964">
            <w:pPr>
              <w:jc w:val="both"/>
            </w:pPr>
            <w:r>
              <w:rPr>
                <w:b/>
                <w:sz w:val="17"/>
              </w:rPr>
              <w:t>Time (h)</w:t>
            </w:r>
          </w:p>
        </w:tc>
        <w:tc>
          <w:tcPr>
            <w:tcW w:w="1987" w:type="dxa"/>
          </w:tcPr>
          <w:p w:rsidR="000B2CA4" w:rsidRDefault="00541964" w:rsidP="00541964">
            <w:pPr>
              <w:jc w:val="both"/>
            </w:pPr>
            <w:r>
              <w:rPr>
                <w:b/>
                <w:sz w:val="17"/>
              </w:rPr>
              <w:t>ImageJ area (a.u.)</w:t>
            </w:r>
          </w:p>
        </w:tc>
        <w:tc>
          <w:tcPr>
            <w:tcW w:w="1987" w:type="dxa"/>
          </w:tcPr>
          <w:p w:rsidR="000B2CA4" w:rsidRDefault="00541964" w:rsidP="00541964">
            <w:pPr>
              <w:jc w:val="both"/>
            </w:pPr>
            <w:r>
              <w:rPr>
                <w:b/>
                <w:sz w:val="17"/>
              </w:rPr>
              <w:t xml:space="preserve">Residual scratch area </w:t>
            </w:r>
            <w:r>
              <w:rPr>
                <w:b/>
                <w:sz w:val="17"/>
              </w:rPr>
              <w:t>(%)</w:t>
            </w:r>
          </w:p>
        </w:tc>
        <w:tc>
          <w:tcPr>
            <w:tcW w:w="1987" w:type="dxa"/>
          </w:tcPr>
          <w:p w:rsidR="000B2CA4" w:rsidRDefault="00541964" w:rsidP="00541964">
            <w:pPr>
              <w:jc w:val="both"/>
            </w:pPr>
            <w:r>
              <w:rPr>
                <w:b/>
                <w:sz w:val="17"/>
              </w:rPr>
              <w:t>Scratch closure (%)</w:t>
            </w:r>
          </w:p>
        </w:tc>
      </w:tr>
      <w:tr w:rsidR="000B2CA4">
        <w:trPr>
          <w:jc w:val="center"/>
        </w:trPr>
        <w:tc>
          <w:tcPr>
            <w:tcW w:w="1987" w:type="dxa"/>
          </w:tcPr>
          <w:p w:rsidR="000B2CA4" w:rsidRDefault="00541964" w:rsidP="00541964">
            <w:pPr>
              <w:jc w:val="both"/>
            </w:pPr>
            <w:r>
              <w:rPr>
                <w:sz w:val="17"/>
              </w:rPr>
              <w:t>Control</w:t>
            </w:r>
          </w:p>
        </w:tc>
        <w:tc>
          <w:tcPr>
            <w:tcW w:w="1987" w:type="dxa"/>
          </w:tcPr>
          <w:p w:rsidR="000B2CA4" w:rsidRDefault="00541964" w:rsidP="00541964">
            <w:pPr>
              <w:jc w:val="both"/>
            </w:pPr>
            <w:r>
              <w:rPr>
                <w:sz w:val="17"/>
              </w:rPr>
              <w:t>0</w:t>
            </w:r>
          </w:p>
        </w:tc>
        <w:tc>
          <w:tcPr>
            <w:tcW w:w="1987" w:type="dxa"/>
          </w:tcPr>
          <w:p w:rsidR="000B2CA4" w:rsidRDefault="00541964" w:rsidP="00541964">
            <w:pPr>
              <w:jc w:val="both"/>
            </w:pPr>
            <w:r>
              <w:rPr>
                <w:sz w:val="17"/>
              </w:rPr>
              <w:t>35658</w:t>
            </w:r>
          </w:p>
        </w:tc>
        <w:tc>
          <w:tcPr>
            <w:tcW w:w="1987" w:type="dxa"/>
          </w:tcPr>
          <w:p w:rsidR="000B2CA4" w:rsidRDefault="00541964" w:rsidP="00541964">
            <w:pPr>
              <w:jc w:val="both"/>
            </w:pPr>
            <w:r>
              <w:rPr>
                <w:sz w:val="17"/>
              </w:rPr>
              <w:t>100.00</w:t>
            </w:r>
          </w:p>
        </w:tc>
        <w:tc>
          <w:tcPr>
            <w:tcW w:w="1987" w:type="dxa"/>
          </w:tcPr>
          <w:p w:rsidR="000B2CA4" w:rsidRDefault="00541964" w:rsidP="00541964">
            <w:pPr>
              <w:jc w:val="both"/>
            </w:pPr>
            <w:r>
              <w:rPr>
                <w:sz w:val="17"/>
              </w:rPr>
              <w:t>0.00</w:t>
            </w:r>
          </w:p>
        </w:tc>
      </w:tr>
      <w:tr w:rsidR="000B2CA4">
        <w:trPr>
          <w:jc w:val="center"/>
        </w:trPr>
        <w:tc>
          <w:tcPr>
            <w:tcW w:w="1987" w:type="dxa"/>
          </w:tcPr>
          <w:p w:rsidR="000B2CA4" w:rsidRDefault="00541964" w:rsidP="00541964">
            <w:pPr>
              <w:jc w:val="both"/>
            </w:pPr>
            <w:r>
              <w:rPr>
                <w:sz w:val="17"/>
              </w:rPr>
              <w:t>Control</w:t>
            </w:r>
          </w:p>
        </w:tc>
        <w:tc>
          <w:tcPr>
            <w:tcW w:w="1987" w:type="dxa"/>
          </w:tcPr>
          <w:p w:rsidR="000B2CA4" w:rsidRDefault="00541964" w:rsidP="00541964">
            <w:pPr>
              <w:jc w:val="both"/>
            </w:pPr>
            <w:r>
              <w:rPr>
                <w:sz w:val="17"/>
              </w:rPr>
              <w:t>24</w:t>
            </w:r>
          </w:p>
        </w:tc>
        <w:tc>
          <w:tcPr>
            <w:tcW w:w="1987" w:type="dxa"/>
          </w:tcPr>
          <w:p w:rsidR="000B2CA4" w:rsidRDefault="00541964" w:rsidP="00541964">
            <w:pPr>
              <w:jc w:val="both"/>
            </w:pPr>
            <w:r>
              <w:rPr>
                <w:sz w:val="17"/>
              </w:rPr>
              <w:t>26596</w:t>
            </w:r>
          </w:p>
        </w:tc>
        <w:tc>
          <w:tcPr>
            <w:tcW w:w="1987" w:type="dxa"/>
          </w:tcPr>
          <w:p w:rsidR="000B2CA4" w:rsidRDefault="00541964" w:rsidP="00541964">
            <w:pPr>
              <w:jc w:val="both"/>
            </w:pPr>
            <w:r>
              <w:rPr>
                <w:sz w:val="17"/>
              </w:rPr>
              <w:t>74.59</w:t>
            </w:r>
          </w:p>
        </w:tc>
        <w:tc>
          <w:tcPr>
            <w:tcW w:w="1987" w:type="dxa"/>
          </w:tcPr>
          <w:p w:rsidR="000B2CA4" w:rsidRDefault="00541964" w:rsidP="00541964">
            <w:pPr>
              <w:jc w:val="both"/>
            </w:pPr>
            <w:r>
              <w:rPr>
                <w:sz w:val="17"/>
              </w:rPr>
              <w:t>25.41</w:t>
            </w:r>
          </w:p>
        </w:tc>
      </w:tr>
      <w:tr w:rsidR="000B2CA4">
        <w:trPr>
          <w:jc w:val="center"/>
        </w:trPr>
        <w:tc>
          <w:tcPr>
            <w:tcW w:w="1987" w:type="dxa"/>
          </w:tcPr>
          <w:p w:rsidR="000B2CA4" w:rsidRDefault="00541964" w:rsidP="00541964">
            <w:pPr>
              <w:jc w:val="both"/>
            </w:pPr>
            <w:r>
              <w:rPr>
                <w:sz w:val="17"/>
              </w:rPr>
              <w:t>Control</w:t>
            </w:r>
          </w:p>
        </w:tc>
        <w:tc>
          <w:tcPr>
            <w:tcW w:w="1987" w:type="dxa"/>
          </w:tcPr>
          <w:p w:rsidR="000B2CA4" w:rsidRDefault="00541964" w:rsidP="00541964">
            <w:pPr>
              <w:jc w:val="both"/>
            </w:pPr>
            <w:r>
              <w:rPr>
                <w:sz w:val="17"/>
              </w:rPr>
              <w:t>48</w:t>
            </w:r>
          </w:p>
        </w:tc>
        <w:tc>
          <w:tcPr>
            <w:tcW w:w="1987" w:type="dxa"/>
          </w:tcPr>
          <w:p w:rsidR="000B2CA4" w:rsidRDefault="00541964" w:rsidP="00541964">
            <w:pPr>
              <w:jc w:val="both"/>
            </w:pPr>
            <w:r>
              <w:rPr>
                <w:sz w:val="17"/>
              </w:rPr>
              <w:t>12576</w:t>
            </w:r>
          </w:p>
        </w:tc>
        <w:tc>
          <w:tcPr>
            <w:tcW w:w="1987" w:type="dxa"/>
          </w:tcPr>
          <w:p w:rsidR="000B2CA4" w:rsidRDefault="00541964" w:rsidP="00541964">
            <w:pPr>
              <w:jc w:val="both"/>
            </w:pPr>
            <w:r>
              <w:rPr>
                <w:sz w:val="17"/>
              </w:rPr>
              <w:t>35.27</w:t>
            </w:r>
          </w:p>
        </w:tc>
        <w:tc>
          <w:tcPr>
            <w:tcW w:w="1987" w:type="dxa"/>
          </w:tcPr>
          <w:p w:rsidR="000B2CA4" w:rsidRDefault="00541964" w:rsidP="00541964">
            <w:pPr>
              <w:jc w:val="both"/>
            </w:pPr>
            <w:r>
              <w:rPr>
                <w:sz w:val="17"/>
              </w:rPr>
              <w:t>64.73</w:t>
            </w:r>
          </w:p>
        </w:tc>
      </w:tr>
      <w:tr w:rsidR="000B2CA4">
        <w:trPr>
          <w:jc w:val="center"/>
        </w:trPr>
        <w:tc>
          <w:tcPr>
            <w:tcW w:w="1987" w:type="dxa"/>
          </w:tcPr>
          <w:p w:rsidR="000B2CA4" w:rsidRDefault="00541964" w:rsidP="00541964">
            <w:pPr>
              <w:jc w:val="both"/>
            </w:pPr>
            <w:r>
              <w:rPr>
                <w:sz w:val="17"/>
              </w:rPr>
              <w:t>Nano</w:t>
            </w:r>
          </w:p>
        </w:tc>
        <w:tc>
          <w:tcPr>
            <w:tcW w:w="1987" w:type="dxa"/>
          </w:tcPr>
          <w:p w:rsidR="000B2CA4" w:rsidRDefault="00541964" w:rsidP="00541964">
            <w:pPr>
              <w:jc w:val="both"/>
            </w:pPr>
            <w:r>
              <w:rPr>
                <w:sz w:val="17"/>
              </w:rPr>
              <w:t>0</w:t>
            </w:r>
          </w:p>
        </w:tc>
        <w:tc>
          <w:tcPr>
            <w:tcW w:w="1987" w:type="dxa"/>
          </w:tcPr>
          <w:p w:rsidR="000B2CA4" w:rsidRDefault="00541964" w:rsidP="00541964">
            <w:pPr>
              <w:jc w:val="both"/>
            </w:pPr>
            <w:r>
              <w:rPr>
                <w:sz w:val="17"/>
              </w:rPr>
              <w:t>39808</w:t>
            </w:r>
          </w:p>
        </w:tc>
        <w:tc>
          <w:tcPr>
            <w:tcW w:w="1987" w:type="dxa"/>
          </w:tcPr>
          <w:p w:rsidR="000B2CA4" w:rsidRDefault="00541964" w:rsidP="00541964">
            <w:pPr>
              <w:jc w:val="both"/>
            </w:pPr>
            <w:r>
              <w:rPr>
                <w:sz w:val="17"/>
              </w:rPr>
              <w:t>100.00</w:t>
            </w:r>
          </w:p>
        </w:tc>
        <w:tc>
          <w:tcPr>
            <w:tcW w:w="1987" w:type="dxa"/>
          </w:tcPr>
          <w:p w:rsidR="000B2CA4" w:rsidRDefault="00541964" w:rsidP="00541964">
            <w:pPr>
              <w:jc w:val="both"/>
            </w:pPr>
            <w:r>
              <w:rPr>
                <w:sz w:val="17"/>
              </w:rPr>
              <w:t>0.00</w:t>
            </w:r>
          </w:p>
        </w:tc>
      </w:tr>
      <w:tr w:rsidR="000B2CA4">
        <w:trPr>
          <w:jc w:val="center"/>
        </w:trPr>
        <w:tc>
          <w:tcPr>
            <w:tcW w:w="1987" w:type="dxa"/>
          </w:tcPr>
          <w:p w:rsidR="000B2CA4" w:rsidRDefault="00541964" w:rsidP="00541964">
            <w:pPr>
              <w:jc w:val="both"/>
            </w:pPr>
            <w:r>
              <w:rPr>
                <w:sz w:val="17"/>
              </w:rPr>
              <w:t>Nano</w:t>
            </w:r>
          </w:p>
        </w:tc>
        <w:tc>
          <w:tcPr>
            <w:tcW w:w="1987" w:type="dxa"/>
          </w:tcPr>
          <w:p w:rsidR="000B2CA4" w:rsidRDefault="00541964" w:rsidP="00541964">
            <w:pPr>
              <w:jc w:val="both"/>
            </w:pPr>
            <w:r>
              <w:rPr>
                <w:sz w:val="17"/>
              </w:rPr>
              <w:t>24</w:t>
            </w:r>
          </w:p>
        </w:tc>
        <w:tc>
          <w:tcPr>
            <w:tcW w:w="1987" w:type="dxa"/>
          </w:tcPr>
          <w:p w:rsidR="000B2CA4" w:rsidRDefault="00541964" w:rsidP="00541964">
            <w:pPr>
              <w:jc w:val="both"/>
            </w:pPr>
            <w:r>
              <w:rPr>
                <w:sz w:val="17"/>
              </w:rPr>
              <w:t>8979</w:t>
            </w:r>
          </w:p>
        </w:tc>
        <w:tc>
          <w:tcPr>
            <w:tcW w:w="1987" w:type="dxa"/>
          </w:tcPr>
          <w:p w:rsidR="000B2CA4" w:rsidRDefault="00541964" w:rsidP="00541964">
            <w:pPr>
              <w:jc w:val="both"/>
            </w:pPr>
            <w:r>
              <w:rPr>
                <w:sz w:val="17"/>
              </w:rPr>
              <w:t>22.56</w:t>
            </w:r>
          </w:p>
        </w:tc>
        <w:tc>
          <w:tcPr>
            <w:tcW w:w="1987" w:type="dxa"/>
          </w:tcPr>
          <w:p w:rsidR="000B2CA4" w:rsidRDefault="00541964" w:rsidP="00541964">
            <w:pPr>
              <w:jc w:val="both"/>
            </w:pPr>
            <w:r>
              <w:rPr>
                <w:sz w:val="17"/>
              </w:rPr>
              <w:t>77.44</w:t>
            </w:r>
          </w:p>
        </w:tc>
      </w:tr>
      <w:tr w:rsidR="000B2CA4">
        <w:trPr>
          <w:jc w:val="center"/>
        </w:trPr>
        <w:tc>
          <w:tcPr>
            <w:tcW w:w="1987" w:type="dxa"/>
          </w:tcPr>
          <w:p w:rsidR="000B2CA4" w:rsidRDefault="00541964" w:rsidP="00541964">
            <w:pPr>
              <w:jc w:val="both"/>
            </w:pPr>
            <w:r>
              <w:rPr>
                <w:sz w:val="17"/>
              </w:rPr>
              <w:t>Nano</w:t>
            </w:r>
          </w:p>
        </w:tc>
        <w:tc>
          <w:tcPr>
            <w:tcW w:w="1987" w:type="dxa"/>
          </w:tcPr>
          <w:p w:rsidR="000B2CA4" w:rsidRDefault="00541964" w:rsidP="00541964">
            <w:pPr>
              <w:jc w:val="both"/>
            </w:pPr>
            <w:r>
              <w:rPr>
                <w:sz w:val="17"/>
              </w:rPr>
              <w:t>48</w:t>
            </w:r>
          </w:p>
        </w:tc>
        <w:tc>
          <w:tcPr>
            <w:tcW w:w="1987" w:type="dxa"/>
          </w:tcPr>
          <w:p w:rsidR="000B2CA4" w:rsidRDefault="00541964" w:rsidP="00541964">
            <w:pPr>
              <w:jc w:val="both"/>
            </w:pPr>
            <w:r>
              <w:rPr>
                <w:sz w:val="17"/>
              </w:rPr>
              <w:t>1110</w:t>
            </w:r>
          </w:p>
        </w:tc>
        <w:tc>
          <w:tcPr>
            <w:tcW w:w="1987" w:type="dxa"/>
          </w:tcPr>
          <w:p w:rsidR="000B2CA4" w:rsidRDefault="00541964" w:rsidP="00541964">
            <w:pPr>
              <w:jc w:val="both"/>
            </w:pPr>
            <w:r>
              <w:rPr>
                <w:sz w:val="17"/>
              </w:rPr>
              <w:t>2.79</w:t>
            </w:r>
          </w:p>
        </w:tc>
        <w:tc>
          <w:tcPr>
            <w:tcW w:w="1987" w:type="dxa"/>
          </w:tcPr>
          <w:p w:rsidR="000B2CA4" w:rsidRDefault="00541964" w:rsidP="00541964">
            <w:pPr>
              <w:jc w:val="both"/>
            </w:pPr>
            <w:r>
              <w:rPr>
                <w:sz w:val="17"/>
              </w:rPr>
              <w:t>97.21</w:t>
            </w:r>
          </w:p>
        </w:tc>
      </w:tr>
    </w:tbl>
    <w:p w:rsidR="000B2CA4" w:rsidRDefault="00541964" w:rsidP="00541964">
      <w:pPr>
        <w:jc w:val="both"/>
      </w:pPr>
      <w:r>
        <w:t xml:space="preserve">Note: Each group's 0 h scratch area was set to 100% for </w:t>
      </w:r>
      <w:r>
        <w:t>within-group normalization. The values correspond to the ImageJ measurements used to generate the descriptive scratch-closure results reported in the main manuscript.</w:t>
      </w:r>
    </w:p>
    <w:p w:rsidR="000B2CA4" w:rsidRDefault="00541964" w:rsidP="00541964">
      <w:pPr>
        <w:jc w:val="both"/>
      </w:pPr>
      <w:r>
        <w:rPr>
          <w:b/>
          <w:sz w:val="22"/>
        </w:rPr>
        <w:t>S2. Key derived values used in the main manuscript</w:t>
      </w:r>
    </w:p>
    <w:p w:rsidR="000B2CA4" w:rsidRDefault="00541964" w:rsidP="00541964">
      <w:pPr>
        <w:jc w:val="both"/>
      </w:pPr>
      <w:r>
        <w:t>At 24 h, the residual scratch area was</w:t>
      </w:r>
      <w:r>
        <w:t xml:space="preserve"> 22.56% for the nanomaterial-treated condition and 74.59% for the untreated control, corresponding to 77.44% and 25.41% scratch closure, respectively. At 48 h, the residual scratch area was 2.79% for the nanomaterial-treated condition and 35.27% for the un</w:t>
      </w:r>
      <w:r>
        <w:t>treated control, corresponding to 97.21% and 64.73% scratch closure, respectively.</w:t>
      </w:r>
    </w:p>
    <w:p w:rsidR="000B2CA4" w:rsidRDefault="00541964" w:rsidP="00541964">
      <w:pPr>
        <w:jc w:val="both"/>
      </w:pPr>
      <w:r>
        <w:t xml:space="preserve">The small differences between these calculated values and rounded values reported in the manuscript (e.g., 77.5% and </w:t>
      </w:r>
      <w:bookmarkStart w:id="0" w:name="_GoBack"/>
      <w:bookmarkEnd w:id="0"/>
      <w:r>
        <w:t>97.2%) arise from rounding.</w:t>
      </w:r>
    </w:p>
    <w:sectPr w:rsidR="000B2CA4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B2CA4"/>
    <w:rsid w:val="0015074B"/>
    <w:rsid w:val="0029639D"/>
    <w:rsid w:val="00326F90"/>
    <w:rsid w:val="0054196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57C28D"/>
  <w14:defaultImageDpi w14:val="300"/>
  <w15:docId w15:val="{E39C8627-C769-41F2-BCBD-DEE68313F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C1B6D51-56F9-4877-B0F0-05D8E575A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643</Words>
  <Characters>3668</Characters>
  <Application>Microsoft Office Word</Application>
  <DocSecurity>0</DocSecurity>
  <Lines>30</Lines>
  <Paragraphs>8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4303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AASWin</cp:lastModifiedBy>
  <cp:revision>2</cp:revision>
  <dcterms:created xsi:type="dcterms:W3CDTF">2026-08-25T22:33:00Z</dcterms:created>
  <dcterms:modified xsi:type="dcterms:W3CDTF">2026-08-25T22:33:00Z</dcterms:modified>
  <cp:category/>
</cp:coreProperties>
</file>