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Pr="00DB5D28" w:rsidR="002B4EAA" w:rsidP="002A7EE1" w:rsidRDefault="002B4EAA" w14:paraId="1AF8DA5F" w14:textId="2505B853">
      <w:pPr>
        <w:spacing w:line="240" w:lineRule="auto"/>
        <w:rPr>
          <w:b/>
          <w:sz w:val="28"/>
          <w:szCs w:val="28"/>
          <w:lang w:val="is-IS"/>
        </w:rPr>
      </w:pPr>
      <w:bookmarkStart w:name="_Toc195264389" w:id="0"/>
    </w:p>
    <w:p w:rsidR="003E6429" w:rsidP="002A7EE1" w:rsidRDefault="003E6429" w14:paraId="6312CA0E" w14:textId="77777777">
      <w:pPr>
        <w:spacing w:after="160" w:line="240" w:lineRule="auto"/>
        <w:ind w:firstLine="0"/>
        <w:rPr>
          <w:b/>
          <w:sz w:val="28"/>
          <w:szCs w:val="28"/>
        </w:rPr>
      </w:pPr>
    </w:p>
    <w:p w:rsidR="003E6429" w:rsidP="002A7EE1" w:rsidRDefault="00F768B4" w14:paraId="074A2FD1" w14:textId="6596FA42">
      <w:pPr>
        <w:spacing w:after="160" w:line="240" w:lineRule="auto"/>
        <w:ind w:firstLine="0"/>
        <w:jc w:val="center"/>
        <w:rPr>
          <w:b/>
          <w:sz w:val="28"/>
          <w:szCs w:val="28"/>
        </w:rPr>
      </w:pPr>
      <w:r w:rsidRPr="00F768B4">
        <w:rPr>
          <w:b/>
          <w:sz w:val="28"/>
          <w:szCs w:val="28"/>
        </w:rPr>
        <w:t>Alignment Between Child Health Research and Disease Burden in Canada: A National Bibliometric Analysis</w:t>
      </w:r>
    </w:p>
    <w:p w:rsidRPr="000C3E10" w:rsidR="002A7EE1" w:rsidP="00175723" w:rsidRDefault="002A7EE1" w14:paraId="3E66A56F" w14:textId="77777777">
      <w:pPr>
        <w:spacing w:after="160" w:line="240" w:lineRule="auto"/>
        <w:ind w:firstLine="0"/>
        <w:rPr>
          <w:b/>
          <w:sz w:val="28"/>
          <w:szCs w:val="28"/>
        </w:rPr>
      </w:pPr>
    </w:p>
    <w:p w:rsidRPr="00175723" w:rsidR="004413C0" w:rsidP="00175723" w:rsidRDefault="0041621D" w14:paraId="59859B0C" w14:textId="75ABD1DE">
      <w:pPr>
        <w:spacing w:line="240" w:lineRule="auto"/>
        <w:jc w:val="center"/>
      </w:pPr>
      <w:r>
        <w:t>June</w:t>
      </w:r>
      <w:r w:rsidRPr="00175723" w:rsidR="00175723">
        <w:t xml:space="preserve"> </w:t>
      </w:r>
      <w:r>
        <w:t>30</w:t>
      </w:r>
      <w:r w:rsidRPr="00175723" w:rsidR="00175723">
        <w:t>, 2026</w:t>
      </w:r>
    </w:p>
    <w:p w:rsidR="00175723" w:rsidP="00175723" w:rsidRDefault="00175723" w14:paraId="43FD6F10" w14:textId="77777777">
      <w:pPr>
        <w:spacing w:line="240" w:lineRule="auto"/>
        <w:jc w:val="center"/>
        <w:rPr>
          <w:sz w:val="22"/>
          <w:szCs w:val="22"/>
        </w:rPr>
      </w:pPr>
    </w:p>
    <w:p w:rsidRPr="004227C1" w:rsidR="004227C1" w:rsidP="00871515" w:rsidRDefault="00871515" w14:paraId="44CD9B7D" w14:textId="33144ECF">
      <w:pPr>
        <w:spacing w:line="240" w:lineRule="auto"/>
        <w:ind w:firstLine="0"/>
        <w:rPr>
          <w:vertAlign w:val="superscript"/>
        </w:rPr>
      </w:pPr>
      <w:r>
        <w:t>Masoumeh Dehghani Ph.D</w:t>
      </w:r>
      <w:r w:rsidR="00B437A5">
        <w:t>.</w:t>
      </w:r>
      <w:r>
        <w:t xml:space="preserve"> 0000-0003-2494-2724</w:t>
      </w:r>
      <w:r>
        <w:rPr>
          <w:vertAlign w:val="superscript"/>
        </w:rPr>
        <w:t>1</w:t>
      </w:r>
      <w:r>
        <w:t>, Matthew P. Adams Ph.D</w:t>
      </w:r>
      <w:r w:rsidR="00B437A5">
        <w:t>.</w:t>
      </w:r>
      <w:r>
        <w:t xml:space="preserve"> 0000-0001-7144-9751</w:t>
      </w:r>
      <w:r>
        <w:rPr>
          <w:vertAlign w:val="superscript"/>
        </w:rPr>
        <w:t>1</w:t>
      </w:r>
      <w:r>
        <w:t>, Christina L. Hirota Ph.D 0000-0003-0799-2041</w:t>
      </w:r>
      <w:r>
        <w:rPr>
          <w:vertAlign w:val="superscript"/>
        </w:rPr>
        <w:t>1</w:t>
      </w:r>
      <w:r>
        <w:t>, Daniel Helldén M.D. 0000-0001-8969-2194</w:t>
      </w:r>
      <w:r>
        <w:rPr>
          <w:vertAlign w:val="superscript"/>
        </w:rPr>
        <w:t>1,2,3</w:t>
      </w:r>
      <w:r>
        <w:t>, Quynh Doan M.D. 0000-0002-8435-7837</w:t>
      </w:r>
      <w:r>
        <w:rPr>
          <w:vertAlign w:val="superscript"/>
        </w:rPr>
        <w:t>4,5</w:t>
      </w:r>
      <w:r>
        <w:t>, Evdokia Anagnostou M.D. 0000-0002-3455-9887</w:t>
      </w:r>
      <w:r>
        <w:rPr>
          <w:vertAlign w:val="superscript"/>
        </w:rPr>
        <w:t>6,7</w:t>
      </w:r>
      <w:r>
        <w:t>, Bruno Piedboeuf M.D. 0000-0003-0369-6018</w:t>
      </w:r>
      <w:r>
        <w:rPr>
          <w:vertAlign w:val="superscript"/>
        </w:rPr>
        <w:t>8,9</w:t>
      </w:r>
      <w:r>
        <w:t>, Victor K.M. Han M.D. 0000-0003-3479-9132</w:t>
      </w:r>
      <w:r>
        <w:rPr>
          <w:vertAlign w:val="superscript"/>
        </w:rPr>
        <w:t>10,11,12,13</w:t>
      </w:r>
      <w:r>
        <w:t>, Jason N. Berman M.D. 0000-0002-4053-6067</w:t>
      </w:r>
      <w:r>
        <w:rPr>
          <w:vertAlign w:val="superscript"/>
        </w:rPr>
        <w:t>14,15</w:t>
      </w:r>
      <w:r>
        <w:t>, Jacques L Michaud M.D. 0000-0002-9912-0293</w:t>
      </w:r>
      <w:r>
        <w:rPr>
          <w:vertAlign w:val="superscript"/>
        </w:rPr>
        <w:t>16,17</w:t>
      </w:r>
      <w:r>
        <w:t>, Soren Gantt M.D., Ph.D 0000-0001-5743-3606</w:t>
      </w:r>
      <w:r>
        <w:rPr>
          <w:vertAlign w:val="superscript"/>
        </w:rPr>
        <w:t>18</w:t>
      </w:r>
      <w:r>
        <w:t>, Jennifer L.P. Protudjer 0000-0002-3888-8688</w:t>
      </w:r>
      <w:r>
        <w:rPr>
          <w:vertAlign w:val="superscript"/>
        </w:rPr>
        <w:t>19,20</w:t>
      </w:r>
      <w:r>
        <w:t>, Frank MacMaster M.D. 0000-0002-7159-7583</w:t>
      </w:r>
      <w:r>
        <w:rPr>
          <w:vertAlign w:val="superscript"/>
        </w:rPr>
        <w:t>21,22</w:t>
      </w:r>
      <w:r>
        <w:t>, Stephen Lye M.D. 0000-0002-3305-4406</w:t>
      </w:r>
      <w:r>
        <w:rPr>
          <w:vertAlign w:val="superscript"/>
        </w:rPr>
        <w:t>23,24,25</w:t>
      </w:r>
      <w:r>
        <w:t>, Gita Wahi M.D. 0000-0001-5943-9702</w:t>
      </w:r>
      <w:r>
        <w:rPr>
          <w:vertAlign w:val="superscript"/>
        </w:rPr>
        <w:t>26</w:t>
      </w:r>
      <w:r>
        <w:t>, M. Constantine Samaan M.D. 0000-0002-6403-4715</w:t>
      </w:r>
      <w:r>
        <w:rPr>
          <w:vertAlign w:val="superscript"/>
        </w:rPr>
        <w:t>27,28</w:t>
      </w:r>
      <w:r>
        <w:t>, Indra Gupta M.D. 0000-0002-2460-746X</w:t>
      </w:r>
      <w:r>
        <w:rPr>
          <w:vertAlign w:val="superscript"/>
        </w:rPr>
        <w:t>29,30,31</w:t>
      </w:r>
      <w:r>
        <w:t>, Frédéric Dallaire MD, PhD 0000-0002-0489-2523</w:t>
      </w:r>
      <w:r>
        <w:rPr>
          <w:vertAlign w:val="superscript"/>
        </w:rPr>
        <w:t>32</w:t>
      </w:r>
      <w:r>
        <w:t>, Darryl Adamko M.D. 0000-0002-9619-2048</w:t>
      </w:r>
      <w:r>
        <w:rPr>
          <w:vertAlign w:val="superscript"/>
        </w:rPr>
        <w:t>33</w:t>
      </w:r>
      <w:r>
        <w:t>, Sandra Davidge PhD 0000-0002-5559-4905</w:t>
      </w:r>
      <w:r>
        <w:rPr>
          <w:vertAlign w:val="superscript"/>
        </w:rPr>
        <w:t>34,35</w:t>
      </w:r>
      <w:r>
        <w:t>, Joanne L. Weninger M.B.A.</w:t>
      </w:r>
      <w:r>
        <w:rPr>
          <w:vertAlign w:val="superscript"/>
        </w:rPr>
        <w:t>1</w:t>
      </w:r>
      <w:r>
        <w:t>, Padmaja Subbarao M.D 0000-0003-0394-1933</w:t>
      </w:r>
      <w:r>
        <w:rPr>
          <w:vertAlign w:val="superscript"/>
        </w:rPr>
        <w:t>36,37,38,39</w:t>
      </w:r>
      <w:r>
        <w:t>, Stephen W. Scherer PhD 0000-0002-8326-1999</w:t>
      </w:r>
      <w:r>
        <w:rPr>
          <w:vertAlign w:val="superscript"/>
        </w:rPr>
        <w:t>40,41,42,43</w:t>
      </w:r>
      <w:r>
        <w:t>, One Child Every Child</w:t>
      </w:r>
      <w:r>
        <w:rPr>
          <w:vertAlign w:val="superscript"/>
        </w:rPr>
        <w:t>44</w:t>
      </w:r>
      <w:r>
        <w:t>, William A. Ghali M.D. 0000-0002-2836-5365</w:t>
      </w:r>
      <w:r>
        <w:rPr>
          <w:vertAlign w:val="superscript"/>
        </w:rPr>
        <w:t>45,46,47</w:t>
      </w:r>
      <w:r>
        <w:t>, Kathryn E.R. Graham PhD 0000-0003-3277-8987</w:t>
      </w:r>
      <w:r>
        <w:rPr>
          <w:vertAlign w:val="superscript"/>
        </w:rPr>
        <w:t>47,1</w:t>
      </w:r>
      <w:r>
        <w:t>, *Susanne M. Benseler M.D. 0000-0001-5756-3638</w:t>
      </w:r>
      <w:r>
        <w:rPr>
          <w:vertAlign w:val="superscript"/>
        </w:rPr>
        <w:t>48,49,50,51,52</w:t>
      </w:r>
      <w:r>
        <w:t>, *Francois P. Bernier M.D. 0000-0001-7063-4269</w:t>
      </w:r>
      <w:r>
        <w:rPr>
          <w:vertAlign w:val="superscript"/>
        </w:rPr>
        <w:t>53,1</w:t>
      </w:r>
      <w:r>
        <w:t>, *Benedikt Hallgrimsson PhD 0000-0002-7192-9103</w:t>
      </w:r>
      <w:r>
        <w:rPr>
          <w:vertAlign w:val="superscript"/>
        </w:rPr>
        <w:t>54,1,55</w:t>
      </w:r>
    </w:p>
    <w:p w:rsidR="00BE6D11" w:rsidP="00BE6D11" w:rsidRDefault="00BE6D11" w14:paraId="44900D8C" w14:textId="77777777">
      <w:pPr>
        <w:spacing w:line="240" w:lineRule="auto"/>
      </w:pPr>
    </w:p>
    <w:p w:rsidRPr="005F625E" w:rsidR="005F625E" w:rsidP="005F625E" w:rsidRDefault="005F625E" w14:paraId="798CD9E7" w14:textId="79F13CCB">
      <w:pPr>
        <w:spacing w:line="240" w:lineRule="auto"/>
        <w:ind w:firstLine="0"/>
        <w:rPr>
          <w:b/>
          <w:bCs/>
        </w:rPr>
      </w:pPr>
      <w:r w:rsidRPr="005F625E">
        <w:rPr>
          <w:b/>
          <w:bCs/>
        </w:rPr>
        <w:t>Affiliations:</w:t>
      </w:r>
    </w:p>
    <w:p w:rsidR="005F625E" w:rsidP="005F625E" w:rsidRDefault="005F625E" w14:paraId="0DA594F6" w14:textId="1CD1E045">
      <w:pPr>
        <w:spacing w:line="240" w:lineRule="auto"/>
        <w:ind w:firstLine="0"/>
      </w:pPr>
      <w:r>
        <w:rPr>
          <w:vertAlign w:val="superscript"/>
        </w:rPr>
        <w:t>1</w:t>
      </w:r>
      <w:r>
        <w:t>Alberta Children's Hospital Research Institute, University of Calgary, Calgary, Alberta, Canada</w:t>
      </w:r>
      <w:r>
        <w:br/>
      </w:r>
      <w:r>
        <w:rPr>
          <w:vertAlign w:val="superscript"/>
        </w:rPr>
        <w:t>2</w:t>
      </w:r>
      <w:r>
        <w:t>Institute for Transdisciplinary Scholarship, University of Calgary, Calgary, Alberta, Canada</w:t>
      </w:r>
      <w:r>
        <w:br/>
      </w:r>
      <w:r>
        <w:rPr>
          <w:vertAlign w:val="superscript"/>
        </w:rPr>
        <w:t>3</w:t>
      </w:r>
      <w:r>
        <w:t>Department of Pediatrics, Cumming School of Medicine, University of Calgary, Calgary, Alberta, Canada</w:t>
      </w:r>
      <w:r>
        <w:br/>
      </w:r>
      <w:r>
        <w:rPr>
          <w:vertAlign w:val="superscript"/>
        </w:rPr>
        <w:t>4</w:t>
      </w:r>
      <w:r>
        <w:t>Department of Pediatrics, Faculty of Medicine, University of British Columbia, Vancouver, British Columbia, Canada</w:t>
      </w:r>
      <w:r>
        <w:br/>
      </w:r>
      <w:r>
        <w:rPr>
          <w:vertAlign w:val="superscript"/>
        </w:rPr>
        <w:t>5</w:t>
      </w:r>
      <w:r>
        <w:t>British Columbia Children's Hospital Research Institute, University of British Columbia, Vancouver, British Columbia, Canada</w:t>
      </w:r>
      <w:r>
        <w:br/>
      </w:r>
      <w:r>
        <w:rPr>
          <w:vertAlign w:val="superscript"/>
        </w:rPr>
        <w:t>6</w:t>
      </w:r>
      <w:r>
        <w:t>Department of Pediatrics, Faculty of Medicine, University of Toronto, Toronto, Ontario, Canada</w:t>
      </w:r>
      <w:r>
        <w:br/>
      </w:r>
      <w:r>
        <w:rPr>
          <w:vertAlign w:val="superscript"/>
        </w:rPr>
        <w:t>7</w:t>
      </w:r>
      <w:r>
        <w:t>Holland Bloorview Kids Rehabilitation Hospital, Toronto, Ontario, Canada</w:t>
      </w:r>
      <w:r>
        <w:br/>
      </w:r>
      <w:r>
        <w:rPr>
          <w:vertAlign w:val="superscript"/>
        </w:rPr>
        <w:t>8</w:t>
      </w:r>
      <w:r>
        <w:t>Department of Pediatrics, Faculty of Medicine, Université Laval, Québec, Québec, Canada</w:t>
      </w:r>
      <w:r>
        <w:br/>
      </w:r>
      <w:r>
        <w:rPr>
          <w:vertAlign w:val="superscript"/>
        </w:rPr>
        <w:t>9</w:t>
      </w:r>
      <w:r>
        <w:t>CHU de Québec, Université Laval, Québec, Québec, Canada</w:t>
      </w:r>
      <w:r>
        <w:br/>
      </w:r>
      <w:r>
        <w:rPr>
          <w:vertAlign w:val="superscript"/>
        </w:rPr>
        <w:t>10</w:t>
      </w:r>
      <w:r>
        <w:t>Children’s Health Research Institute, Western University, London, Ontario, Canada</w:t>
      </w:r>
      <w:r>
        <w:br/>
      </w:r>
      <w:r>
        <w:rPr>
          <w:vertAlign w:val="superscript"/>
        </w:rPr>
        <w:t>11</w:t>
      </w:r>
      <w:r>
        <w:t>Department of Biochemistry, Schulich School of Medicine &amp; Dentistry, Western University, London, Ontario, Canada</w:t>
      </w:r>
      <w:r>
        <w:br/>
      </w:r>
      <w:r>
        <w:rPr>
          <w:vertAlign w:val="superscript"/>
        </w:rPr>
        <w:t>12</w:t>
      </w:r>
      <w:r>
        <w:t>Department of Anatomy and Cell Biology, Schulich School of Medicine &amp; Dentistry, Western University, London, Ontario, Canada</w:t>
      </w:r>
      <w:r>
        <w:br/>
      </w:r>
      <w:r>
        <w:rPr>
          <w:vertAlign w:val="superscript"/>
        </w:rPr>
        <w:t>13</w:t>
      </w:r>
      <w:r>
        <w:t>Department of Paediatrics, Schulich School of Medicine &amp; Dentistry, Western University, London, Ontario</w:t>
      </w:r>
      <w:r>
        <w:br/>
      </w:r>
      <w:r>
        <w:rPr>
          <w:vertAlign w:val="superscript"/>
        </w:rPr>
        <w:t>14</w:t>
      </w:r>
      <w:r>
        <w:t xml:space="preserve">Children's Hospital of </w:t>
      </w:r>
      <w:r w:rsidR="0042223F">
        <w:t xml:space="preserve">Eastern </w:t>
      </w:r>
      <w:r>
        <w:t>Ontario, University of Ottawa, Ottawa, Ontario, Canada</w:t>
      </w:r>
      <w:r>
        <w:br/>
      </w:r>
      <w:r>
        <w:rPr>
          <w:vertAlign w:val="superscript"/>
        </w:rPr>
        <w:t>15</w:t>
      </w:r>
      <w:r>
        <w:t>Department of Cellular and Molecular Medicine, University of Ottawa, Ottawa, Ontario, Canada</w:t>
      </w:r>
      <w:r>
        <w:br/>
      </w:r>
      <w:r>
        <w:rPr>
          <w:vertAlign w:val="superscript"/>
        </w:rPr>
        <w:t>16</w:t>
      </w:r>
      <w:r>
        <w:t>Centre de recherche Azrieli du CHU Sainte-Justine, CHU Saint Justine, Montreal, Québec, Canada</w:t>
      </w:r>
      <w:r>
        <w:br/>
      </w:r>
      <w:r>
        <w:rPr>
          <w:vertAlign w:val="superscript"/>
        </w:rPr>
        <w:t>17</w:t>
      </w:r>
      <w:r>
        <w:t>Departments of Pediatrics and Neurosciences, Université de Montréal,, Montreal, Québec, Canada</w:t>
      </w:r>
      <w:r>
        <w:br/>
      </w:r>
      <w:r>
        <w:rPr>
          <w:vertAlign w:val="superscript"/>
        </w:rPr>
        <w:t>18</w:t>
      </w:r>
      <w:r>
        <w:t>Département de Microbiologie, Infectiologie et Immunologie, Université de Montréal,, Montreal, Québec, Canada</w:t>
      </w:r>
      <w:r>
        <w:br/>
      </w:r>
      <w:r>
        <w:rPr>
          <w:vertAlign w:val="superscript"/>
        </w:rPr>
        <w:t>19</w:t>
      </w:r>
      <w:r>
        <w:t>Department of Pediatrics and Child Health, , University of Manitoba, Winnipeg, Manitoba, Canada</w:t>
      </w:r>
      <w:r>
        <w:br/>
      </w:r>
      <w:r>
        <w:rPr>
          <w:vertAlign w:val="superscript"/>
        </w:rPr>
        <w:t>20</w:t>
      </w:r>
      <w:r>
        <w:t>The Children's Hospital Research Institute of Manitoba, , University of Manitoba, Winnipeg, Manitoba, Canada</w:t>
      </w:r>
      <w:r>
        <w:br/>
      </w:r>
      <w:r>
        <w:rPr>
          <w:vertAlign w:val="superscript"/>
        </w:rPr>
        <w:t>21</w:t>
      </w:r>
      <w:r>
        <w:t>IWK Health Centre, Halifax, Nova Scotia, Canada</w:t>
      </w:r>
      <w:r>
        <w:br/>
      </w:r>
      <w:r>
        <w:rPr>
          <w:vertAlign w:val="superscript"/>
        </w:rPr>
        <w:t>22</w:t>
      </w:r>
      <w:r>
        <w:t>Department of Psychiatry, Dalhousie School of Medicine, Dalhousie University, Halifax, Nova Scotia, Canada</w:t>
      </w:r>
      <w:r>
        <w:br/>
      </w:r>
      <w:r>
        <w:rPr>
          <w:vertAlign w:val="superscript"/>
        </w:rPr>
        <w:t>23</w:t>
      </w:r>
      <w:r>
        <w:t>Lunenfeld Tanenbaum Research Institute, Sinai Health, Toronto, Ontario, Canada</w:t>
      </w:r>
      <w:r>
        <w:br/>
      </w:r>
      <w:r>
        <w:rPr>
          <w:vertAlign w:val="superscript"/>
        </w:rPr>
        <w:t>24</w:t>
      </w:r>
      <w:r>
        <w:t>Department of Physiology, University of Toronto, Toronto, Ontario, Canada</w:t>
      </w:r>
      <w:r>
        <w:br/>
      </w:r>
      <w:r>
        <w:rPr>
          <w:vertAlign w:val="superscript"/>
        </w:rPr>
        <w:t>25</w:t>
      </w:r>
      <w:r>
        <w:t>Department of Obstetrics &amp; Gynecology, University of Toronto, Toronto, Ontario, Canada</w:t>
      </w:r>
      <w:r>
        <w:br/>
      </w:r>
      <w:r>
        <w:rPr>
          <w:vertAlign w:val="superscript"/>
        </w:rPr>
        <w:t>26</w:t>
      </w:r>
      <w:r>
        <w:t>Department of Pediatrics, Michale G. DeGroote School of Medicine, McMaster University, Hamilton, Ontario, Canada</w:t>
      </w:r>
      <w:r>
        <w:br/>
      </w:r>
      <w:r>
        <w:rPr>
          <w:vertAlign w:val="superscript"/>
        </w:rPr>
        <w:t>27</w:t>
      </w:r>
      <w:r>
        <w:t>Department of Pediatrics, School of Medicine, Queens University, Kingston, Ontario, Canada</w:t>
      </w:r>
      <w:r>
        <w:br/>
      </w:r>
      <w:r>
        <w:rPr>
          <w:vertAlign w:val="superscript"/>
        </w:rPr>
        <w:t>28</w:t>
      </w:r>
      <w:r>
        <w:t>Division of Pediatric Endocrinology, Department of Pediatrics, Kingston Health Sciences Center, Kingston, Ontario, Canada</w:t>
      </w:r>
      <w:r>
        <w:br/>
      </w:r>
      <w:r>
        <w:rPr>
          <w:vertAlign w:val="superscript"/>
        </w:rPr>
        <w:t>29</w:t>
      </w:r>
      <w:r>
        <w:t>Research Institute of the McGill University Health Centre, McGill University, Montreal, Québec, Canada</w:t>
      </w:r>
      <w:r>
        <w:br/>
      </w:r>
      <w:r>
        <w:rPr>
          <w:vertAlign w:val="superscript"/>
        </w:rPr>
        <w:t>30</w:t>
      </w:r>
      <w:r>
        <w:t>Department of Pediatrics, Faculty of Medicine and Health Sciences, McGill University, Montreal, Québec, Canada</w:t>
      </w:r>
      <w:r>
        <w:br/>
      </w:r>
      <w:r>
        <w:rPr>
          <w:vertAlign w:val="superscript"/>
        </w:rPr>
        <w:t>31</w:t>
      </w:r>
      <w:r>
        <w:t>Child Health and Human Development Program, Center for Translational Biology, McGill University, Montreal, Québec, Canada</w:t>
      </w:r>
      <w:r>
        <w:br/>
      </w:r>
      <w:r>
        <w:rPr>
          <w:vertAlign w:val="superscript"/>
        </w:rPr>
        <w:t>32</w:t>
      </w:r>
      <w:r>
        <w:t>Département de pédiatrie, Faculté de médecine et des sciences de la santé, Université de Sherbrooke, Sherbrooke, Québec, Canada</w:t>
      </w:r>
      <w:r>
        <w:br/>
      </w:r>
      <w:r>
        <w:rPr>
          <w:vertAlign w:val="superscript"/>
        </w:rPr>
        <w:t>33</w:t>
      </w:r>
      <w:r>
        <w:t>Canada</w:t>
      </w:r>
      <w:r>
        <w:br/>
      </w:r>
      <w:r>
        <w:rPr>
          <w:vertAlign w:val="superscript"/>
        </w:rPr>
        <w:t>34</w:t>
      </w:r>
      <w:r>
        <w:t>Women and Children’s Health Research Institute, University of Alberta, Edmonton, Alberta, Canada</w:t>
      </w:r>
      <w:r>
        <w:br/>
      </w:r>
      <w:r>
        <w:rPr>
          <w:vertAlign w:val="superscript"/>
        </w:rPr>
        <w:t>35</w:t>
      </w:r>
      <w:r>
        <w:t>Department of Obstetrics &amp; Gynaecology, University of Alberta, Edmonton, Alberta, Canada</w:t>
      </w:r>
      <w:r>
        <w:br/>
      </w:r>
      <w:r>
        <w:rPr>
          <w:vertAlign w:val="superscript"/>
        </w:rPr>
        <w:t>36</w:t>
      </w:r>
      <w:r>
        <w:t>Department of Paediatrics, Temerty Faculty of Medicine, University of Toronto, Toronto, Ontario, Canada</w:t>
      </w:r>
      <w:r>
        <w:br/>
      </w:r>
      <w:r>
        <w:rPr>
          <w:vertAlign w:val="superscript"/>
        </w:rPr>
        <w:t>37</w:t>
      </w:r>
      <w:r>
        <w:t>Dalla Lana School of Public Health, Temerty Faculty of Medicine, University of Toronto, Toronto, Ontario, Canada</w:t>
      </w:r>
      <w:r>
        <w:br/>
      </w:r>
      <w:r>
        <w:rPr>
          <w:vertAlign w:val="superscript"/>
        </w:rPr>
        <w:t>38</w:t>
      </w:r>
      <w:r>
        <w:t>Department of Physiology, Temerty Faculty of Medicine, University of Toronto, Toronto, Ontario, Canada</w:t>
      </w:r>
      <w:r>
        <w:br/>
      </w:r>
      <w:r>
        <w:rPr>
          <w:vertAlign w:val="superscript"/>
        </w:rPr>
        <w:t>39</w:t>
      </w:r>
      <w:r>
        <w:t>Program in Translational Medicine, SickKids Research Institute, The Hospital for Sick Children, Toronto, Ontario, Canada</w:t>
      </w:r>
      <w:r>
        <w:br/>
      </w:r>
      <w:r>
        <w:rPr>
          <w:vertAlign w:val="superscript"/>
        </w:rPr>
        <w:t>40</w:t>
      </w:r>
      <w:r>
        <w:t>Genetics and Genome Biology, The Hospital for Sick Children, Toronto, Ontario, Canada</w:t>
      </w:r>
      <w:r>
        <w:br/>
      </w:r>
      <w:r>
        <w:rPr>
          <w:vertAlign w:val="superscript"/>
        </w:rPr>
        <w:t>41</w:t>
      </w:r>
      <w:r>
        <w:t>The Centre for Applied Genomics, The Hospital for Sick Children, Toronto, Ontario, Canada</w:t>
      </w:r>
      <w:r>
        <w:br/>
      </w:r>
      <w:r>
        <w:rPr>
          <w:vertAlign w:val="superscript"/>
        </w:rPr>
        <w:t>42</w:t>
      </w:r>
      <w:r>
        <w:t>Department of Molecular Genetics, University of Toronto, Toronto, Ontario, Canada</w:t>
      </w:r>
      <w:r>
        <w:br/>
      </w:r>
      <w:r>
        <w:rPr>
          <w:vertAlign w:val="superscript"/>
        </w:rPr>
        <w:t>43</w:t>
      </w:r>
      <w:r>
        <w:t>McLaughlin Centre, Temerty Faculty of Medicine, University of Toronto, Toronto, Ontario, Canada</w:t>
      </w:r>
      <w:r>
        <w:br/>
      </w:r>
      <w:r>
        <w:rPr>
          <w:vertAlign w:val="superscript"/>
        </w:rPr>
        <w:t>44</w:t>
      </w:r>
      <w:r>
        <w:t>University of Calgary, Calgary, Alberta, Canada</w:t>
      </w:r>
      <w:r>
        <w:br/>
      </w:r>
      <w:r>
        <w:rPr>
          <w:vertAlign w:val="superscript"/>
        </w:rPr>
        <w:t>45</w:t>
      </w:r>
      <w:r>
        <w:t>Office of the Vice President Research, University of Calgary, Calgary, Alberta, Canada</w:t>
      </w:r>
      <w:r>
        <w:br/>
      </w:r>
      <w:r>
        <w:rPr>
          <w:vertAlign w:val="superscript"/>
        </w:rPr>
        <w:t>46</w:t>
      </w:r>
      <w:r>
        <w:t>O'Brien Institute for Public Health, University of Calgary, Calgary, Alberta, Canada</w:t>
      </w:r>
      <w:r>
        <w:br/>
      </w:r>
      <w:r>
        <w:rPr>
          <w:vertAlign w:val="superscript"/>
        </w:rPr>
        <w:t>47</w:t>
      </w:r>
      <w:r>
        <w:t>Department of Community Health Sciences, University of Calgary, Calgary, Alberta, Canada</w:t>
      </w:r>
      <w:r>
        <w:br/>
      </w:r>
      <w:r>
        <w:rPr>
          <w:vertAlign w:val="superscript"/>
        </w:rPr>
        <w:t>48</w:t>
      </w:r>
      <w:r>
        <w:t>Children's Health, Ireland, Dublin, Ireland</w:t>
      </w:r>
      <w:r>
        <w:br/>
      </w:r>
      <w:r>
        <w:rPr>
          <w:vertAlign w:val="superscript"/>
        </w:rPr>
        <w:t>49</w:t>
      </w:r>
      <w:r>
        <w:t>University College Dublin, Dublin, Ireland</w:t>
      </w:r>
      <w:r>
        <w:br/>
      </w:r>
      <w:r>
        <w:rPr>
          <w:vertAlign w:val="superscript"/>
        </w:rPr>
        <w:t>50</w:t>
      </w:r>
      <w:r>
        <w:t>Department of Paediatrics, School of Medicine, Trinity College Dublin, Dublin, Ireland</w:t>
      </w:r>
      <w:r>
        <w:br/>
      </w:r>
      <w:r>
        <w:rPr>
          <w:vertAlign w:val="superscript"/>
        </w:rPr>
        <w:t>51</w:t>
      </w:r>
      <w:r>
        <w:t>Royal College of Physicians of Ireland and Dublin, Dublin, Ireland</w:t>
      </w:r>
      <w:r>
        <w:br/>
      </w:r>
      <w:r>
        <w:rPr>
          <w:vertAlign w:val="superscript"/>
        </w:rPr>
        <w:t>52</w:t>
      </w:r>
      <w:r>
        <w:t>Dublin City University, Dublin, Ireland</w:t>
      </w:r>
      <w:r>
        <w:br/>
      </w:r>
      <w:r>
        <w:rPr>
          <w:vertAlign w:val="superscript"/>
        </w:rPr>
        <w:t>53</w:t>
      </w:r>
      <w:r>
        <w:t>Department of Medical Genetics, Cumming School of Medicine, University of Calgary, Calgary, Alberta, Canada</w:t>
      </w:r>
      <w:r>
        <w:br/>
      </w:r>
      <w:r>
        <w:rPr>
          <w:vertAlign w:val="superscript"/>
        </w:rPr>
        <w:t>54</w:t>
      </w:r>
      <w:r>
        <w:t>Department of Cell Biology &amp; Anatomy, Cumming School of Medicine, University of Calgary, Calgary, Alberta, Canada</w:t>
      </w:r>
      <w:r>
        <w:br/>
      </w:r>
      <w:r>
        <w:rPr>
          <w:vertAlign w:val="superscript"/>
        </w:rPr>
        <w:t>55</w:t>
      </w:r>
      <w:r>
        <w:t>McCaig Institute for Bone Health, University of Calgary, Calgary, Alberta, Canada</w:t>
      </w:r>
    </w:p>
    <w:p w:rsidR="004413C0" w:rsidP="004413C0" w:rsidRDefault="004413C0" w14:paraId="362E8108" w14:textId="77777777">
      <w:pPr>
        <w:spacing w:line="240" w:lineRule="auto"/>
      </w:pPr>
    </w:p>
    <w:p w:rsidR="004227C1" w:rsidP="0025305F" w:rsidRDefault="00CD073A" w14:paraId="033C7FCE" w14:textId="4AAF7221">
      <w:pPr>
        <w:spacing w:line="240" w:lineRule="auto"/>
        <w:ind w:firstLine="0"/>
        <w:rPr>
          <w:sz w:val="22"/>
          <w:szCs w:val="22"/>
        </w:rPr>
      </w:pPr>
      <w:r w:rsidRPr="00B650BD">
        <w:rPr>
          <w:sz w:val="22"/>
          <w:szCs w:val="22"/>
        </w:rPr>
        <w:t>*Corresponding author</w:t>
      </w:r>
      <w:r>
        <w:rPr>
          <w:sz w:val="22"/>
          <w:szCs w:val="22"/>
        </w:rPr>
        <w:t>s</w:t>
      </w:r>
      <w:r w:rsidRPr="00B650BD">
        <w:rPr>
          <w:sz w:val="22"/>
          <w:szCs w:val="22"/>
        </w:rPr>
        <w:t xml:space="preserve">: </w:t>
      </w:r>
      <w:hyperlink w:history="1" r:id="rId8">
        <w:r w:rsidRPr="00D941F0" w:rsidR="000B1D18">
          <w:rPr>
            <w:rStyle w:val="Hyperlink"/>
            <w:sz w:val="22"/>
            <w:szCs w:val="22"/>
          </w:rPr>
          <w:t>bhallgri@ucalgary.ca</w:t>
        </w:r>
      </w:hyperlink>
      <w:r w:rsidR="000B1D18">
        <w:rPr>
          <w:sz w:val="22"/>
          <w:szCs w:val="22"/>
        </w:rPr>
        <w:t xml:space="preserve">; </w:t>
      </w:r>
      <w:hyperlink w:history="1" r:id="rId9">
        <w:r w:rsidRPr="00D941F0" w:rsidR="008F0BBF">
          <w:rPr>
            <w:rStyle w:val="Hyperlink"/>
            <w:sz w:val="22"/>
            <w:szCs w:val="22"/>
          </w:rPr>
          <w:t>Susa.Benseler@childrenshealthireland.ie</w:t>
        </w:r>
      </w:hyperlink>
      <w:r w:rsidR="008F0BBF">
        <w:rPr>
          <w:sz w:val="22"/>
          <w:szCs w:val="22"/>
        </w:rPr>
        <w:t xml:space="preserve">; </w:t>
      </w:r>
      <w:hyperlink w:history="1" r:id="rId10">
        <w:r w:rsidRPr="00762EC9" w:rsidR="004227C1">
          <w:rPr>
            <w:rStyle w:val="Hyperlink"/>
            <w:sz w:val="22"/>
            <w:szCs w:val="22"/>
          </w:rPr>
          <w:t>Francois.Bernier@albertahealthservices.ca</w:t>
        </w:r>
      </w:hyperlink>
    </w:p>
    <w:p w:rsidR="004227C1" w:rsidP="0025305F" w:rsidRDefault="004227C1" w14:paraId="062177E4" w14:textId="77777777">
      <w:pPr>
        <w:spacing w:line="240" w:lineRule="auto"/>
        <w:ind w:firstLine="0"/>
        <w:rPr>
          <w:sz w:val="22"/>
          <w:szCs w:val="22"/>
        </w:rPr>
      </w:pPr>
    </w:p>
    <w:p w:rsidR="004227C1" w:rsidP="0025305F" w:rsidRDefault="004227C1" w14:paraId="4C45A7FB" w14:textId="77777777">
      <w:pPr>
        <w:spacing w:line="240" w:lineRule="auto"/>
        <w:ind w:firstLine="0"/>
        <w:rPr>
          <w:sz w:val="22"/>
          <w:szCs w:val="22"/>
        </w:rPr>
      </w:pPr>
    </w:p>
    <w:p w:rsidR="00714209" w:rsidRDefault="00714209" w14:paraId="09E25CA2" w14:textId="77777777">
      <w:pPr>
        <w:spacing w:after="160" w:line="278" w:lineRule="auto"/>
        <w:ind w:firstLine="0"/>
        <w:rPr>
          <w:b/>
          <w:color w:val="000000" w:themeColor="text1"/>
        </w:rPr>
        <w:sectPr w:rsidR="009603E0" w:rsidSect="00E575BE">
          <w:footerReference w:type="even" r:id="rId19"/>
          <w:footerReference w:type="default" r:id="rId20"/>
          <w:pgSz w:w="12240" w:h="15840" w:orient="portrait"/>
          <w:pgMar w:top="1440" w:right="1440" w:bottom="1440" w:left="1440" w:header="708" w:footer="708" w:gutter="0"/>
          <w:pgNumType w:start="0"/>
          <w:cols w:space="708"/>
          <w:titlePg/>
          <w:docGrid w:linePitch="360"/>
        </w:sectPr>
      </w:pPr>
      <w:r>
        <w:br w:type="page"/>
      </w:r>
    </w:p>
    <w:bookmarkEnd w:id="0"/>
    <w:bookmarkStart w:name="_Toc195264391" w:id="1"/>
    <w:bookmarkEnd w:id="1"/>
    <w:bookmarkStart w:name="_Toc195264409" w:id="7"/>
    <w:bookmarkEnd w:id="7"/>
    <w:p w:rsidRPr="003037E0" w:rsidR="0046314C" w:rsidP="7E4034CB" w:rsidRDefault="0046314C" w14:paraId="5A7EF1E3" w14:textId="38EB9074">
      <w:pPr>
        <w:pStyle w:val="Normal"/>
        <w:tabs>
          <w:tab w:val="left" w:leader="none" w:pos="284"/>
          <w:tab w:val="left" w:leader="none" w:pos="426"/>
        </w:tabs>
        <w:spacing w:before="240" w:after="240" w:line="240" w:lineRule="auto"/>
        <w:ind w:firstLine="0"/>
        <w:jc w:val="both"/>
        <w:rPr>
          <w:sz w:val="28"/>
          <w:szCs w:val="28"/>
        </w:rPr>
      </w:pPr>
      <w:r w:rsidRPr="7E4034CB" w:rsidR="0046314C">
        <w:rPr>
          <w:rFonts w:eastAsia="Aptos"/>
          <w:b w:val="1"/>
          <w:bCs w:val="1"/>
          <w:color w:val="000000" w:themeColor="text1" w:themeTint="FF" w:themeShade="FF"/>
          <w:sz w:val="28"/>
          <w:szCs w:val="28"/>
        </w:rPr>
        <w:t>Supplementary</w:t>
      </w:r>
      <w:r w:rsidRPr="7E4034CB" w:rsidR="0046314C">
        <w:rPr>
          <w:b w:val="1"/>
          <w:bCs w:val="1"/>
          <w:sz w:val="28"/>
          <w:szCs w:val="28"/>
        </w:rPr>
        <w:t xml:space="preserve"> Methods</w:t>
      </w:r>
    </w:p>
    <w:p w:rsidR="0046314C" w:rsidP="0046314C" w:rsidRDefault="0046314C" w14:paraId="5312751E" w14:textId="77777777">
      <w:pPr>
        <w:pStyle w:val="Heading2"/>
        <w:jc w:val="both"/>
        <w:rPr>
          <w:rFonts w:eastAsia="Times New Roman" w:cs="Times New Roman"/>
          <w:i w:val="0"/>
          <w:iCs/>
          <w:szCs w:val="24"/>
        </w:rPr>
      </w:pPr>
      <w:r w:rsidRPr="13495F4B">
        <w:rPr>
          <w:rFonts w:eastAsia="Times New Roman" w:cs="Times New Roman"/>
          <w:iCs/>
          <w:szCs w:val="24"/>
        </w:rPr>
        <w:t xml:space="preserve">Text </w:t>
      </w:r>
      <w:r w:rsidRPr="13495F4B">
        <w:rPr>
          <w:iCs/>
          <w:szCs w:val="24"/>
        </w:rPr>
        <w:t>Processing pipeline</w:t>
      </w:r>
    </w:p>
    <w:p w:rsidR="0046314C" w:rsidP="0046314C" w:rsidRDefault="0046314C" w14:paraId="0623F012" w14:textId="77777777">
      <w:r w:rsidRPr="13495F4B">
        <w:t>We developed a preprocessing pipeline which standardized abstracts and titles before further analysis to achieve text data consistency and enhance quality. The pipeline started with abbreviation handling followed by tokenization, stop word removal, normalization and n-gram detection.</w:t>
      </w:r>
    </w:p>
    <w:p w:rsidR="0046314C" w:rsidP="0046314C" w:rsidRDefault="0046314C" w14:paraId="2BBD92CB" w14:textId="77777777">
      <w:pPr>
        <w:jc w:val="both"/>
      </w:pPr>
      <w:r w:rsidRPr="13495F4B">
        <w:rPr>
          <w:b/>
          <w:bCs/>
        </w:rPr>
        <w:t>Abbreviation Handling:</w:t>
      </w:r>
      <w:r w:rsidRPr="13495F4B">
        <w:t xml:space="preserve"> Our system used an in-house automated system to transform abbreviations into their full forms while maintaining unique mappings for each abstract. Abbreviation-full term pairs were identified by detecting patterns where an abbreviation appeared in parentheses after the full term (e.g., Magnetic Resonance Imaging (MRI)).  A dictionary was built for each abstract to translate its abbreviations into their complete forms. The abbreviation dictionaries were refined by resolving inconsistencies and filtering invalid pairs to ensure the best possible mapping across the dataset. To preserve the relationship between abbreviations and their full terms we employed the following scheme. </w:t>
      </w:r>
    </w:p>
    <w:p w:rsidR="0046314C" w:rsidP="0046314C" w:rsidRDefault="0046314C" w14:paraId="22B54EB0" w14:textId="77777777">
      <w:pPr>
        <w:pStyle w:val="ListParagraph"/>
        <w:numPr>
          <w:ilvl w:val="0"/>
          <w:numId w:val="6"/>
        </w:numPr>
        <w:jc w:val="both"/>
      </w:pPr>
      <w:r w:rsidRPr="13495F4B">
        <w:t>The full terms in abstracts and titles were initially replaced with their corresponding abbreviations according to the predefined abbreviation dictionary for each abstract.</w:t>
      </w:r>
    </w:p>
    <w:p w:rsidR="0046314C" w:rsidP="0046314C" w:rsidRDefault="0046314C" w14:paraId="209880B8" w14:textId="77777777">
      <w:pPr>
        <w:pStyle w:val="ListParagraph"/>
        <w:numPr>
          <w:ilvl w:val="0"/>
          <w:numId w:val="6"/>
        </w:numPr>
        <w:jc w:val="both"/>
      </w:pPr>
      <w:r w:rsidRPr="13495F4B">
        <w:t>During preprocessing, all abbreviations were replaced with placeholders to prevent unintended modifications.</w:t>
      </w:r>
    </w:p>
    <w:p w:rsidR="0046314C" w:rsidP="0046314C" w:rsidRDefault="0046314C" w14:paraId="158ED0F6" w14:textId="77777777">
      <w:pPr>
        <w:pStyle w:val="ListParagraph"/>
        <w:numPr>
          <w:ilvl w:val="0"/>
          <w:numId w:val="6"/>
        </w:numPr>
        <w:jc w:val="both"/>
      </w:pPr>
      <w:r w:rsidRPr="13495F4B">
        <w:t>After completing other preprocessing steps, placeholders were mapped back to their respective full terms.</w:t>
      </w:r>
    </w:p>
    <w:p w:rsidR="0046314C" w:rsidP="0046314C" w:rsidRDefault="0046314C" w14:paraId="22F33719" w14:textId="77777777">
      <w:pPr>
        <w:jc w:val="both"/>
      </w:pPr>
      <w:r w:rsidRPr="13495F4B">
        <w:rPr>
          <w:b/>
          <w:bCs/>
        </w:rPr>
        <w:t>Stop Word Removal:</w:t>
      </w:r>
      <w:r w:rsidRPr="13495F4B">
        <w:t xml:space="preserve"> A unified set of stop-words was generated by combining stop-words from the NLTK and SPACY libraries to filter common and non-informative words. </w:t>
      </w:r>
    </w:p>
    <w:p w:rsidR="0046314C" w:rsidP="0046314C" w:rsidRDefault="0046314C" w14:paraId="679589BB" w14:textId="77777777">
      <w:pPr>
        <w:jc w:val="both"/>
      </w:pPr>
      <w:r w:rsidRPr="13495F4B">
        <w:rPr>
          <w:b/>
          <w:bCs/>
        </w:rPr>
        <w:t>Normalization:</w:t>
      </w:r>
      <w:r w:rsidRPr="13495F4B">
        <w:t xml:space="preserve"> The text was standardized through lowercasing characters, handling improperly concatenated words, removing possessive markers, punctuation and symbols.</w:t>
      </w:r>
    </w:p>
    <w:p w:rsidR="0046314C" w:rsidP="0046314C" w:rsidRDefault="0046314C" w14:paraId="6ED1A7FE" w14:textId="77777777">
      <w:pPr>
        <w:jc w:val="both"/>
      </w:pPr>
      <w:r w:rsidRPr="13495F4B">
        <w:rPr>
          <w:b/>
          <w:bCs/>
        </w:rPr>
        <w:t>Tokenization and Lemmatization</w:t>
      </w:r>
      <w:r w:rsidRPr="13495F4B">
        <w:t xml:space="preserve">: The text was tokenized and lemmatized based on their part of speech (POS) through NLTK's POS tagging process. </w:t>
      </w:r>
    </w:p>
    <w:p w:rsidR="0046314C" w:rsidP="0046314C" w:rsidRDefault="0046314C" w14:paraId="7C26AC0A" w14:textId="77777777">
      <w:pPr>
        <w:jc w:val="both"/>
      </w:pPr>
      <w:r w:rsidRPr="13495F4B">
        <w:rPr>
          <w:b/>
          <w:bCs/>
        </w:rPr>
        <w:t>Frequent N-Gram</w:t>
      </w:r>
      <w:r w:rsidRPr="13495F4B">
        <w:t>: frequent n-grams (3-5 tokens) occurring at least three times were identified. These frequent n-grams were treated as individual tokens to maintain their semantic meaning.</w:t>
      </w:r>
    </w:p>
    <w:p w:rsidR="0046314C" w:rsidP="0046314C" w:rsidRDefault="0046314C" w14:paraId="72A2E3B5" w14:textId="77777777">
      <w:pPr>
        <w:jc w:val="both"/>
      </w:pPr>
      <w:r w:rsidRPr="13495F4B">
        <w:rPr>
          <w:b/>
          <w:bCs/>
        </w:rPr>
        <w:t>Non-informative Tokens</w:t>
      </w:r>
      <w:r w:rsidRPr="13495F4B">
        <w:t xml:space="preserve">: Numeric values, decimal-only, or single-character tokens were removed to analyze text-based information only. </w:t>
      </w:r>
    </w:p>
    <w:p w:rsidR="0046314C" w:rsidP="0046314C" w:rsidRDefault="0046314C" w14:paraId="6E067C21" w14:textId="77777777">
      <w:pPr>
        <w:jc w:val="both"/>
      </w:pPr>
      <w:r w:rsidRPr="13495F4B">
        <w:t>The text preprocessing pipeline reduced the token count from 800,000 tokens to 125,000.</w:t>
      </w:r>
    </w:p>
    <w:p w:rsidR="0046314C" w:rsidP="0046314C" w:rsidRDefault="0046314C" w14:paraId="09D4F50E" w14:textId="77777777">
      <w:pPr>
        <w:jc w:val="both"/>
      </w:pPr>
    </w:p>
    <w:p w:rsidR="0046314C" w:rsidP="0046314C" w:rsidRDefault="0046314C" w14:paraId="49C9BF53" w14:textId="77777777">
      <w:pPr>
        <w:rPr>
          <w:rFonts w:asciiTheme="minorHAnsi" w:hAnsiTheme="minorHAnsi" w:eastAsiaTheme="minorEastAsia" w:cstheme="minorBidi"/>
          <w:i/>
          <w:iCs/>
          <w:color w:val="000000" w:themeColor="text1"/>
        </w:rPr>
      </w:pPr>
      <w:r w:rsidRPr="13495F4B">
        <w:rPr>
          <w:rFonts w:asciiTheme="minorHAnsi" w:hAnsiTheme="minorHAnsi" w:eastAsiaTheme="minorEastAsia" w:cstheme="minorBidi"/>
          <w:i/>
          <w:iCs/>
          <w:color w:val="000000" w:themeColor="text1"/>
        </w:rPr>
        <w:t>Hyperparameter Tunning of CHW classifier</w:t>
      </w:r>
    </w:p>
    <w:p w:rsidR="0046314C" w:rsidP="0046314C" w:rsidRDefault="0046314C" w14:paraId="5BBDB78E" w14:textId="77777777">
      <w:pPr>
        <w:jc w:val="both"/>
      </w:pPr>
      <w:r w:rsidRPr="13495F4B">
        <w:t>To assess whether model performance could be improved beyond the default XGBoost configuration, we performed hyperparameter optimisation using a Randomized SearchCV procedure with 100 sampled configurations across a predefined search space including n_estimators from 100 to 650 in increments of 50; max_depth from 3 to 8 in increments of 1; learning_rate values of 0.01, 0.05, 0.1, 0.2, and 0.3; subsample values of 0.8, 0.9, and 1.0; and colsample_bytree ranging from 0.7 to 1.0 in increments of 0.1.</w:t>
      </w:r>
    </w:p>
    <w:p w:rsidR="0046314C" w:rsidP="0046314C" w:rsidRDefault="0046314C" w14:paraId="1837ABB7" w14:textId="77777777">
      <w:pPr>
        <w:spacing w:before="240" w:after="240"/>
        <w:jc w:val="both"/>
        <w:rPr>
          <w:color w:val="000000" w:themeColor="text1"/>
        </w:rPr>
      </w:pPr>
      <w:r w:rsidRPr="6FCA4BFD">
        <w:rPr>
          <w:color w:val="000000" w:themeColor="text1"/>
        </w:rPr>
        <w:t xml:space="preserve">The best hyperparameter combination identified by the random search achieved an </w:t>
      </w:r>
      <w:r w:rsidRPr="6FCA4BFD">
        <w:rPr>
          <w:i/>
          <w:iCs/>
          <w:color w:val="000000" w:themeColor="text1"/>
        </w:rPr>
        <w:t>F1</w:t>
      </w:r>
      <w:r w:rsidRPr="6FCA4BFD">
        <w:rPr>
          <w:color w:val="000000" w:themeColor="text1"/>
        </w:rPr>
        <w:t xml:space="preserve"> score comparable to, but not higher than, the default XGBoost configuration. This indicates that the model was relatively robust to hyperparameter variation. We proceeded with the default XGBoost settings for subsequent analyses.     </w:t>
      </w:r>
    </w:p>
    <w:p w:rsidR="0046314C" w:rsidP="6FCA4BFD" w:rsidRDefault="0046314C" w14:paraId="2AC338E3" w14:textId="77777777">
      <w:pPr>
        <w:pStyle w:val="Heading1"/>
        <w:rPr>
          <w:szCs w:val="28"/>
        </w:rPr>
      </w:pPr>
      <w:r>
        <w:t>Supplementary Results</w:t>
      </w:r>
    </w:p>
    <w:p w:rsidR="0046314C" w:rsidP="6FCA4BFD" w:rsidRDefault="0046314C" w14:paraId="1E6A3927" w14:textId="77777777">
      <w:pPr>
        <w:pStyle w:val="Heading2"/>
        <w:rPr>
          <w:lang w:val="en-US"/>
        </w:rPr>
      </w:pPr>
      <w:r>
        <w:t>Topic Coherence and Prevalence in CHW Publications</w:t>
      </w:r>
    </w:p>
    <w:p w:rsidR="0046314C" w:rsidP="0046314C" w:rsidRDefault="0046314C" w14:paraId="6C1F5B17" w14:textId="77777777">
      <w:pPr>
        <w:jc w:val="both"/>
        <w:rPr>
          <w:color w:val="000000" w:themeColor="text1"/>
          <w:lang w:val="en-US"/>
        </w:rPr>
      </w:pPr>
      <w:r w:rsidRPr="13495F4B">
        <w:rPr>
          <w:color w:val="000000" w:themeColor="text1"/>
        </w:rPr>
        <w:t>Figure 5 shows the normalized weight by topic. Highly coherent topics include Athlete Training and Sport Psychology, Epilepsy and Seizures Disorder (coherence score = 0.88) and Diet, Nutrition, and Metabolism, Language Development, Surgery, Postoperative Care, and Preoperative Interventions (coherence score = 0.86). On the other hand, the lowest coherence score of 0.46 was observed for Environment in Growth and Development.</w:t>
      </w:r>
    </w:p>
    <w:p w:rsidR="0046314C" w:rsidP="0046314C" w:rsidRDefault="0046314C" w14:paraId="09F67DF7" w14:textId="77777777">
      <w:pPr>
        <w:jc w:val="both"/>
        <w:rPr>
          <w:color w:val="000000" w:themeColor="text1"/>
          <w:lang w:val="en-US"/>
        </w:rPr>
      </w:pPr>
      <w:r w:rsidRPr="13495F4B">
        <w:rPr>
          <w:color w:val="000000" w:themeColor="text1"/>
        </w:rPr>
        <w:t>The most prevalent topics were Stem Cell Differentiation and Proliferation (5.24%), followed by Parental Perception and Communication in the NICU (3.50%), Infant Feeding and NICU Care (3.47%), Sex, Abuse, and Violence in Relationships and Minority (3.22%), and Genetic and Environment Interaction (3.13%). Other notable topics included Physical Activity and Sedentary Behavior, RNA and Genome Sequencing, Healthcare and Socioeconomic Factors in Mortality and Morbidity, Community Engagement and Healthcare Policy, Stress, Trauma, and Resilience, Cancers, and Pediatric Guidelines and Consensus in Medicine, each contributing 2-2.5%.  More than 80% of the topics had a prevalence bellow 2%.</w:t>
      </w:r>
    </w:p>
    <w:p w:rsidR="0046314C" w:rsidP="6FCA4BFD" w:rsidRDefault="0046314C" w14:paraId="504B22E7" w14:textId="77777777">
      <w:pPr>
        <w:pStyle w:val="Heading2"/>
      </w:pPr>
      <w:r>
        <w:t xml:space="preserve">Alignment of Mapped Topics with GBD at Subcategory Level </w:t>
      </w:r>
    </w:p>
    <w:p w:rsidR="0046314C" w:rsidP="0046314C" w:rsidRDefault="0046314C" w14:paraId="6D86DE44" w14:textId="643A42ED">
      <w:pPr>
        <w:jc w:val="both"/>
        <w:rPr>
          <w:color w:val="000000" w:themeColor="text1"/>
          <w:lang w:val="en-US"/>
        </w:rPr>
      </w:pPr>
      <w:r w:rsidRPr="6FCA4BFD">
        <w:rPr>
          <w:color w:val="000000" w:themeColor="text1"/>
        </w:rPr>
        <w:t xml:space="preserve">Several subcategories showed substantial burden, but limited research attention. This includes Neonatal Disorders (DALY = 9.39, weight = 6.48%), Chronic Respiratory Diseases (DALY = 8.61, </w:t>
      </w:r>
      <w:r w:rsidRPr="6FCA4BFD" w:rsidR="652CF03C">
        <w:rPr>
          <w:color w:val="000000" w:themeColor="text1"/>
        </w:rPr>
        <w:t xml:space="preserve">weight </w:t>
      </w:r>
      <w:r w:rsidRPr="6FCA4BFD">
        <w:rPr>
          <w:color w:val="000000" w:themeColor="text1"/>
        </w:rPr>
        <w:t xml:space="preserve">= 1.47%), Neoplasms (DALY = 8.77, weight = 1.84%), Musculoskeletal Disorders (DALY = 8.62, weight = 1.92%) and Upper Respiratory Infections (DALY = 7.28, weight = 0.34%). Other notable gaps include Cardiovascular Diseases (DALY = 6.99, weight = </w:t>
      </w:r>
      <w:r w:rsidRPr="6FCA4BFD">
        <w:rPr>
          <w:color w:val="000000" w:themeColor="text1"/>
        </w:rPr>
        <w:t>1.23%), Respiratory Infections and Tuberculosis (DALY = 6.09, weight = 0.58%) and Diabetes and Kidney Diseases (DALY = 5.36, weight = 1.51%).</w:t>
      </w:r>
    </w:p>
    <w:p w:rsidR="0046314C" w:rsidP="0046314C" w:rsidRDefault="0046314C" w14:paraId="6A09DB8C" w14:textId="77777777">
      <w:pPr>
        <w:jc w:val="both"/>
        <w:rPr>
          <w:color w:val="000000" w:themeColor="text1"/>
        </w:rPr>
      </w:pPr>
    </w:p>
    <w:p w:rsidR="0046314C" w:rsidP="0046314C" w:rsidRDefault="0046314C" w14:paraId="17388C03" w14:textId="77777777">
      <w:pPr>
        <w:ind w:firstLine="0"/>
      </w:pPr>
      <w:r>
        <w:rPr>
          <w:b/>
          <w:bCs/>
          <w:sz w:val="28"/>
          <w:szCs w:val="28"/>
        </w:rPr>
        <w:t>Supplemental</w:t>
      </w:r>
      <w:r>
        <w:rPr>
          <w:b/>
          <w:bCs/>
        </w:rPr>
        <w:t xml:space="preserve"> Figures</w:t>
      </w:r>
    </w:p>
    <w:p w:rsidR="0046314C" w:rsidP="0046314C" w:rsidRDefault="0046314C" w14:paraId="6F60161F" w14:textId="77777777">
      <w:pPr>
        <w:spacing w:before="240" w:after="200" w:line="439" w:lineRule="auto"/>
        <w:jc w:val="both"/>
        <w:rPr>
          <w:b/>
          <w:bCs/>
        </w:rPr>
      </w:pPr>
      <w:r>
        <w:rPr>
          <w:b/>
          <w:bCs/>
          <w:noProof/>
          <w14:ligatures w14:val="standardContextual"/>
        </w:rPr>
        <w:drawing>
          <wp:inline distT="0" distB="0" distL="0" distR="0" wp14:anchorId="050E54C4" wp14:editId="11D687B2">
            <wp:extent cx="5943600" cy="1123950"/>
            <wp:effectExtent l="0" t="0" r="0" b="6350"/>
            <wp:docPr id="1678736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736250" name="Picture 167873625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1123950"/>
                    </a:xfrm>
                    <a:prstGeom prst="rect">
                      <a:avLst/>
                    </a:prstGeom>
                  </pic:spPr>
                </pic:pic>
              </a:graphicData>
            </a:graphic>
          </wp:inline>
        </w:drawing>
      </w:r>
    </w:p>
    <w:p w:rsidR="0046314C" w:rsidP="0046314C" w:rsidRDefault="0046314C" w14:paraId="543D8498" w14:textId="77777777">
      <w:pPr>
        <w:spacing w:before="240" w:after="200" w:line="439" w:lineRule="auto"/>
        <w:jc w:val="both"/>
        <w:rPr>
          <w:color w:val="000000" w:themeColor="text1"/>
          <w:sz w:val="22"/>
          <w:szCs w:val="22"/>
        </w:rPr>
      </w:pPr>
      <w:r>
        <w:rPr>
          <w:b/>
          <w:bCs/>
        </w:rPr>
        <w:t xml:space="preserve">Fig. S1: </w:t>
      </w:r>
      <w:r>
        <w:rPr>
          <w:color w:val="000000" w:themeColor="text1"/>
          <w:sz w:val="22"/>
          <w:szCs w:val="22"/>
        </w:rPr>
        <w:t>Workflow of data acquisition, text processing, topic modeling, and GBD mapping.</w:t>
      </w:r>
    </w:p>
    <w:p w:rsidR="0046314C" w:rsidP="0046314C" w:rsidRDefault="0046314C" w14:paraId="57149342" w14:textId="77777777">
      <w:pPr>
        <w:spacing w:after="200" w:line="439" w:lineRule="auto"/>
        <w:jc w:val="both"/>
        <w:rPr>
          <w:b/>
          <w:bCs/>
        </w:rPr>
      </w:pPr>
      <w:r>
        <w:rPr>
          <w:b/>
          <w:bCs/>
          <w:noProof/>
          <w14:ligatures w14:val="standardContextual"/>
        </w:rPr>
        <w:drawing>
          <wp:inline distT="0" distB="0" distL="0" distR="0" wp14:anchorId="6E207CBF" wp14:editId="6F5E975B">
            <wp:extent cx="5943600" cy="2206625"/>
            <wp:effectExtent l="0" t="0" r="0" b="3175"/>
            <wp:docPr id="12379109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910969" name="Picture 123791096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2206625"/>
                    </a:xfrm>
                    <a:prstGeom prst="rect">
                      <a:avLst/>
                    </a:prstGeom>
                  </pic:spPr>
                </pic:pic>
              </a:graphicData>
            </a:graphic>
          </wp:inline>
        </w:drawing>
      </w:r>
    </w:p>
    <w:p w:rsidR="0046314C" w:rsidP="0046314C" w:rsidRDefault="0046314C" w14:paraId="4B623539" w14:textId="77777777">
      <w:pPr>
        <w:spacing w:after="200" w:line="439" w:lineRule="auto"/>
        <w:jc w:val="both"/>
        <w:rPr>
          <w:color w:val="000000" w:themeColor="text1"/>
          <w:sz w:val="22"/>
          <w:szCs w:val="22"/>
        </w:rPr>
      </w:pPr>
      <w:r>
        <w:rPr>
          <w:b/>
          <w:bCs/>
        </w:rPr>
        <w:t>Fig. S2:</w:t>
      </w:r>
      <w:r>
        <w:t xml:space="preserve"> </w:t>
      </w:r>
      <w:r>
        <w:rPr>
          <w:color w:val="000000" w:themeColor="text1"/>
          <w:sz w:val="22"/>
          <w:szCs w:val="22"/>
        </w:rPr>
        <w:t>Assessment of NMF model performance across varying topic numbers, with reconstruction error (left) and coherence score (right).</w:t>
      </w:r>
    </w:p>
    <w:p w:rsidR="0046314C" w:rsidP="0046314C" w:rsidRDefault="0046314C" w14:paraId="11A0BB47" w14:textId="77777777">
      <w:pPr>
        <w:spacing w:before="240" w:after="200" w:line="439" w:lineRule="auto"/>
        <w:jc w:val="both"/>
        <w:rPr>
          <w:b/>
          <w:bCs/>
        </w:rPr>
      </w:pPr>
      <w:r>
        <w:rPr>
          <w:b/>
          <w:bCs/>
          <w:noProof/>
          <w14:ligatures w14:val="standardContextual"/>
        </w:rPr>
        <w:drawing>
          <wp:inline distT="0" distB="0" distL="0" distR="0" wp14:anchorId="1AE17486" wp14:editId="563FF2E6">
            <wp:extent cx="5943600" cy="7429500"/>
            <wp:effectExtent l="0" t="0" r="0" b="0"/>
            <wp:docPr id="19694623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462348" name="Picture 196946234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7429500"/>
                    </a:xfrm>
                    <a:prstGeom prst="rect">
                      <a:avLst/>
                    </a:prstGeom>
                  </pic:spPr>
                </pic:pic>
              </a:graphicData>
            </a:graphic>
          </wp:inline>
        </w:drawing>
      </w:r>
    </w:p>
    <w:p w:rsidR="0046314C" w:rsidP="0046314C" w:rsidRDefault="0046314C" w14:paraId="5E3D5806" w14:textId="77777777">
      <w:pPr>
        <w:spacing w:before="240" w:after="200" w:line="439" w:lineRule="auto"/>
        <w:jc w:val="both"/>
        <w:rPr>
          <w:color w:val="000000" w:themeColor="text1"/>
          <w:sz w:val="22"/>
          <w:szCs w:val="22"/>
        </w:rPr>
      </w:pPr>
      <w:r>
        <w:rPr>
          <w:b/>
          <w:bCs/>
        </w:rPr>
        <w:t xml:space="preserve">Fig. S3: </w:t>
      </w:r>
      <w:r>
        <w:rPr>
          <w:color w:val="000000" w:themeColor="text1"/>
          <w:sz w:val="22"/>
          <w:szCs w:val="22"/>
        </w:rPr>
        <w:t>Mapping topics to GBD categories.</w:t>
      </w:r>
    </w:p>
    <w:p w:rsidR="0046314C" w:rsidP="0046314C" w:rsidRDefault="0046314C" w14:paraId="7266D816" w14:textId="77777777">
      <w:pPr>
        <w:spacing w:before="240" w:after="200" w:line="439" w:lineRule="auto"/>
        <w:jc w:val="both"/>
        <w:rPr>
          <w:b/>
          <w:bCs/>
        </w:rPr>
      </w:pPr>
      <w:r>
        <w:rPr>
          <w:b/>
          <w:bCs/>
          <w:noProof/>
          <w14:ligatures w14:val="standardContextual"/>
        </w:rPr>
        <w:drawing>
          <wp:inline distT="0" distB="0" distL="0" distR="0" wp14:anchorId="6E564090" wp14:editId="7DF7BA70">
            <wp:extent cx="5943600" cy="7429500"/>
            <wp:effectExtent l="0" t="0" r="0" b="0"/>
            <wp:docPr id="5972941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294196" name="Picture 59729419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7429500"/>
                    </a:xfrm>
                    <a:prstGeom prst="rect">
                      <a:avLst/>
                    </a:prstGeom>
                  </pic:spPr>
                </pic:pic>
              </a:graphicData>
            </a:graphic>
          </wp:inline>
        </w:drawing>
      </w:r>
    </w:p>
    <w:p w:rsidR="0046314C" w:rsidP="0046314C" w:rsidRDefault="0046314C" w14:paraId="6E7CB222" w14:textId="77777777">
      <w:pPr>
        <w:spacing w:before="240" w:after="200" w:line="439" w:lineRule="auto"/>
        <w:jc w:val="both"/>
        <w:rPr>
          <w:color w:val="000000" w:themeColor="text1"/>
          <w:sz w:val="22"/>
          <w:szCs w:val="22"/>
        </w:rPr>
      </w:pPr>
      <w:r>
        <w:rPr>
          <w:b/>
          <w:bCs/>
        </w:rPr>
        <w:t xml:space="preserve">Fig. S4: </w:t>
      </w:r>
      <w:r>
        <w:rPr>
          <w:color w:val="000000" w:themeColor="text1"/>
          <w:sz w:val="22"/>
          <w:szCs w:val="22"/>
        </w:rPr>
        <w:t>Mapping topics to GBD subcategories.</w:t>
      </w:r>
    </w:p>
    <w:p w:rsidR="0046314C" w:rsidP="0046314C" w:rsidRDefault="0046314C" w14:paraId="40CAC301" w14:textId="77777777">
      <w:pPr>
        <w:spacing w:before="240" w:after="200" w:line="440" w:lineRule="auto"/>
        <w:ind w:firstLine="0"/>
        <w:jc w:val="both"/>
        <w:rPr>
          <w:color w:val="000000" w:themeColor="text1"/>
          <w:sz w:val="22"/>
          <w:szCs w:val="22"/>
        </w:rPr>
      </w:pPr>
    </w:p>
    <w:p w:rsidR="0046314C" w:rsidP="0046314C" w:rsidRDefault="0046314C" w14:paraId="3DA7D28F" w14:textId="77777777">
      <w:pPr>
        <w:spacing w:before="240" w:after="200" w:line="440" w:lineRule="auto"/>
        <w:jc w:val="both"/>
        <w:rPr>
          <w:color w:val="000000" w:themeColor="text1"/>
          <w:sz w:val="22"/>
          <w:szCs w:val="22"/>
        </w:rPr>
      </w:pPr>
      <w:r w:rsidRPr="13495F4B">
        <w:rPr>
          <w:color w:val="000000" w:themeColor="text1"/>
        </w:rPr>
        <w:t xml:space="preserve">Supplementary </w:t>
      </w:r>
      <w:r w:rsidRPr="13495F4B">
        <w:rPr>
          <w:color w:val="000000" w:themeColor="text1"/>
          <w:sz w:val="22"/>
          <w:szCs w:val="22"/>
        </w:rPr>
        <w:t>Tables</w:t>
      </w:r>
    </w:p>
    <w:p w:rsidR="0046314C" w:rsidP="0046314C" w:rsidRDefault="0046314C" w14:paraId="6A457F94" w14:textId="77777777">
      <w:pPr>
        <w:spacing w:before="240" w:after="200" w:line="440" w:lineRule="auto"/>
        <w:ind w:firstLine="0"/>
        <w:jc w:val="both"/>
        <w:rPr>
          <w:color w:val="000000" w:themeColor="text1"/>
          <w:sz w:val="22"/>
          <w:szCs w:val="22"/>
        </w:rPr>
      </w:pPr>
      <w:r w:rsidRPr="00AC74DB">
        <w:rPr>
          <w:b/>
          <w:bCs/>
          <w:color w:val="000000" w:themeColor="text1"/>
          <w:sz w:val="22"/>
          <w:szCs w:val="22"/>
        </w:rPr>
        <w:t>Table S1</w:t>
      </w:r>
      <w:r w:rsidRPr="13495F4B">
        <w:rPr>
          <w:color w:val="000000" w:themeColor="text1"/>
          <w:sz w:val="22"/>
          <w:szCs w:val="22"/>
        </w:rPr>
        <w:t>. List of research centers, universities, and hospitals related to child health research in Canada</w:t>
      </w:r>
    </w:p>
    <w:tbl>
      <w:tblPr>
        <w:tblStyle w:val="TableGrid"/>
        <w:tblW w:w="0" w:type="auto"/>
        <w:tblBorders>
          <w:top w:val="single" w:color="auto" w:sz="6" w:space="0"/>
          <w:left w:val="single" w:color="auto" w:sz="6" w:space="0"/>
          <w:bottom w:val="single" w:color="auto" w:sz="6" w:space="0"/>
          <w:right w:val="single" w:color="auto" w:sz="6" w:space="0"/>
          <w:insideH w:val="single" w:color="000000" w:themeColor="text1" w:sz="4" w:space="0"/>
          <w:insideV w:val="single" w:color="000000" w:themeColor="text1" w:sz="4" w:space="0"/>
        </w:tblBorders>
        <w:tblLook w:val="04A0" w:firstRow="1" w:lastRow="0" w:firstColumn="1" w:lastColumn="0" w:noHBand="0" w:noVBand="1"/>
      </w:tblPr>
      <w:tblGrid>
        <w:gridCol w:w="2445"/>
        <w:gridCol w:w="6899"/>
      </w:tblGrid>
      <w:tr w:rsidR="0046314C" w:rsidTr="006B71A7" w14:paraId="437CC346" w14:textId="77777777">
        <w:trPr>
          <w:trHeight w:val="660"/>
        </w:trPr>
        <w:tc>
          <w:tcPr>
            <w:tcW w:w="2265" w:type="dxa"/>
            <w:tcBorders>
              <w:top w:val="single" w:color="auto" w:sz="6" w:space="0"/>
              <w:bottom w:val="single" w:color="auto" w:sz="6" w:space="0"/>
            </w:tcBorders>
            <w:tcMar>
              <w:left w:w="105" w:type="dxa"/>
              <w:right w:w="105" w:type="dxa"/>
            </w:tcMar>
            <w:vAlign w:val="center"/>
          </w:tcPr>
          <w:p w:rsidR="0046314C" w:rsidP="006B71A7" w:rsidRDefault="0046314C" w14:paraId="073C437C" w14:textId="77777777">
            <w:pPr>
              <w:spacing w:line="240" w:lineRule="auto"/>
              <w:ind w:left="360"/>
              <w:jc w:val="both"/>
              <w:rPr>
                <w:color w:val="000000" w:themeColor="text1"/>
                <w:sz w:val="22"/>
                <w:szCs w:val="22"/>
              </w:rPr>
            </w:pPr>
            <w:r w:rsidRPr="13495F4B">
              <w:rPr>
                <w:color w:val="000000" w:themeColor="text1"/>
                <w:sz w:val="22"/>
                <w:szCs w:val="22"/>
              </w:rPr>
              <w:t>Province</w:t>
            </w:r>
          </w:p>
        </w:tc>
        <w:tc>
          <w:tcPr>
            <w:tcW w:w="8505" w:type="dxa"/>
            <w:tcBorders>
              <w:top w:val="single" w:color="auto" w:sz="6" w:space="0"/>
              <w:bottom w:val="single" w:color="auto" w:sz="6" w:space="0"/>
            </w:tcBorders>
            <w:tcMar>
              <w:left w:w="105" w:type="dxa"/>
              <w:right w:w="105" w:type="dxa"/>
            </w:tcMar>
            <w:vAlign w:val="center"/>
          </w:tcPr>
          <w:p w:rsidR="0046314C" w:rsidP="006B71A7" w:rsidRDefault="0046314C" w14:paraId="2DF5A30C" w14:textId="77777777">
            <w:pPr>
              <w:spacing w:line="240" w:lineRule="auto"/>
              <w:ind w:left="360"/>
              <w:jc w:val="both"/>
              <w:rPr>
                <w:color w:val="000000" w:themeColor="text1"/>
                <w:sz w:val="22"/>
                <w:szCs w:val="22"/>
              </w:rPr>
            </w:pPr>
            <w:r w:rsidRPr="13495F4B">
              <w:rPr>
                <w:color w:val="000000" w:themeColor="text1"/>
                <w:sz w:val="22"/>
                <w:szCs w:val="22"/>
              </w:rPr>
              <w:t xml:space="preserve">Centers, Hospital, University </w:t>
            </w:r>
          </w:p>
        </w:tc>
      </w:tr>
      <w:tr w:rsidR="0046314C" w:rsidTr="006B71A7" w14:paraId="517F0D4E" w14:textId="77777777">
        <w:trPr>
          <w:trHeight w:val="300"/>
        </w:trPr>
        <w:tc>
          <w:tcPr>
            <w:tcW w:w="2265" w:type="dxa"/>
            <w:tcBorders>
              <w:top w:val="single" w:color="auto" w:sz="6" w:space="0"/>
            </w:tcBorders>
            <w:tcMar>
              <w:left w:w="105" w:type="dxa"/>
              <w:right w:w="105" w:type="dxa"/>
            </w:tcMar>
            <w:vAlign w:val="center"/>
          </w:tcPr>
          <w:p w:rsidR="0046314C" w:rsidP="006B71A7" w:rsidRDefault="0046314C" w14:paraId="245C2BF3" w14:textId="77777777">
            <w:pPr>
              <w:spacing w:line="240" w:lineRule="auto"/>
              <w:ind w:left="360"/>
              <w:jc w:val="both"/>
              <w:rPr>
                <w:color w:val="000000" w:themeColor="text1"/>
                <w:sz w:val="22"/>
                <w:szCs w:val="22"/>
              </w:rPr>
            </w:pPr>
            <w:r w:rsidRPr="13495F4B">
              <w:rPr>
                <w:color w:val="000000" w:themeColor="text1"/>
                <w:sz w:val="22"/>
                <w:szCs w:val="22"/>
              </w:rPr>
              <w:t>Alberta</w:t>
            </w:r>
          </w:p>
        </w:tc>
        <w:tc>
          <w:tcPr>
            <w:tcW w:w="8505" w:type="dxa"/>
            <w:tcBorders>
              <w:top w:val="single" w:color="auto" w:sz="6" w:space="0"/>
            </w:tcBorders>
            <w:tcMar>
              <w:left w:w="105" w:type="dxa"/>
              <w:right w:w="105" w:type="dxa"/>
            </w:tcMar>
            <w:vAlign w:val="center"/>
          </w:tcPr>
          <w:p w:rsidR="0046314C" w:rsidP="006B71A7" w:rsidRDefault="0046314C" w14:paraId="7F0EC2BE" w14:textId="77777777">
            <w:pPr>
              <w:spacing w:line="240" w:lineRule="auto"/>
              <w:ind w:left="360"/>
              <w:jc w:val="both"/>
              <w:rPr>
                <w:color w:val="000000" w:themeColor="text1"/>
                <w:sz w:val="22"/>
                <w:szCs w:val="22"/>
              </w:rPr>
            </w:pPr>
            <w:r w:rsidRPr="13495F4B">
              <w:rPr>
                <w:color w:val="000000" w:themeColor="text1"/>
                <w:sz w:val="22"/>
                <w:szCs w:val="22"/>
              </w:rPr>
              <w:t>Alberta Children’s Hospital</w:t>
            </w:r>
          </w:p>
          <w:p w:rsidR="0046314C" w:rsidP="006B71A7" w:rsidRDefault="0046314C" w14:paraId="7451FF70" w14:textId="77777777">
            <w:pPr>
              <w:spacing w:line="240" w:lineRule="auto"/>
              <w:ind w:left="360"/>
              <w:jc w:val="both"/>
              <w:rPr>
                <w:color w:val="000000" w:themeColor="text1"/>
                <w:sz w:val="22"/>
                <w:szCs w:val="22"/>
              </w:rPr>
            </w:pPr>
            <w:r w:rsidRPr="13495F4B">
              <w:rPr>
                <w:color w:val="000000" w:themeColor="text1"/>
                <w:sz w:val="22"/>
                <w:szCs w:val="22"/>
              </w:rPr>
              <w:t>Alberta Children’s Hospital Research Institute</w:t>
            </w:r>
          </w:p>
          <w:p w:rsidR="0046314C" w:rsidP="006B71A7" w:rsidRDefault="0046314C" w14:paraId="08C154AA" w14:textId="77777777">
            <w:pPr>
              <w:spacing w:line="240" w:lineRule="auto"/>
              <w:ind w:left="360"/>
              <w:jc w:val="both"/>
              <w:rPr>
                <w:color w:val="000000" w:themeColor="text1"/>
                <w:sz w:val="22"/>
                <w:szCs w:val="22"/>
              </w:rPr>
            </w:pPr>
            <w:r w:rsidRPr="13495F4B">
              <w:rPr>
                <w:color w:val="000000" w:themeColor="text1"/>
                <w:sz w:val="22"/>
                <w:szCs w:val="22"/>
              </w:rPr>
              <w:t>Cancer Research Institute of Northern Alberta</w:t>
            </w:r>
          </w:p>
          <w:p w:rsidR="0046314C" w:rsidP="006B71A7" w:rsidRDefault="0046314C" w14:paraId="7BD9C3AA" w14:textId="77777777">
            <w:pPr>
              <w:spacing w:line="240" w:lineRule="auto"/>
              <w:ind w:left="360"/>
              <w:jc w:val="both"/>
              <w:rPr>
                <w:color w:val="000000" w:themeColor="text1"/>
                <w:sz w:val="22"/>
                <w:szCs w:val="22"/>
              </w:rPr>
            </w:pPr>
            <w:r w:rsidRPr="13495F4B">
              <w:rPr>
                <w:color w:val="000000" w:themeColor="text1"/>
                <w:sz w:val="22"/>
                <w:szCs w:val="22"/>
              </w:rPr>
              <w:t>Cumming School of Medicine, University of Calgary</w:t>
            </w:r>
          </w:p>
          <w:p w:rsidR="0046314C" w:rsidP="006B71A7" w:rsidRDefault="0046314C" w14:paraId="6C343CA7" w14:textId="77777777">
            <w:pPr>
              <w:spacing w:line="240" w:lineRule="auto"/>
              <w:ind w:left="360"/>
              <w:jc w:val="both"/>
              <w:rPr>
                <w:color w:val="000000" w:themeColor="text1"/>
                <w:sz w:val="22"/>
                <w:szCs w:val="22"/>
              </w:rPr>
            </w:pPr>
            <w:r w:rsidRPr="13495F4B">
              <w:rPr>
                <w:color w:val="000000" w:themeColor="text1"/>
                <w:sz w:val="22"/>
                <w:szCs w:val="22"/>
              </w:rPr>
              <w:t>Stollery Children’s Hospital</w:t>
            </w:r>
          </w:p>
          <w:p w:rsidR="0046314C" w:rsidP="006B71A7" w:rsidRDefault="0046314C" w14:paraId="2B07C217" w14:textId="77777777">
            <w:pPr>
              <w:spacing w:line="240" w:lineRule="auto"/>
              <w:ind w:left="360"/>
              <w:jc w:val="both"/>
              <w:rPr>
                <w:color w:val="000000" w:themeColor="text1"/>
                <w:sz w:val="22"/>
                <w:szCs w:val="22"/>
              </w:rPr>
            </w:pPr>
            <w:r w:rsidRPr="13495F4B">
              <w:rPr>
                <w:color w:val="000000" w:themeColor="text1"/>
                <w:sz w:val="22"/>
                <w:szCs w:val="22"/>
              </w:rPr>
              <w:t>University of Alberta</w:t>
            </w:r>
          </w:p>
          <w:p w:rsidR="0046314C" w:rsidP="006B71A7" w:rsidRDefault="0046314C" w14:paraId="63ADA3BA" w14:textId="77777777">
            <w:pPr>
              <w:spacing w:line="240" w:lineRule="auto"/>
              <w:ind w:left="360"/>
              <w:jc w:val="both"/>
              <w:rPr>
                <w:color w:val="000000" w:themeColor="text1"/>
                <w:sz w:val="22"/>
                <w:szCs w:val="22"/>
              </w:rPr>
            </w:pPr>
            <w:r w:rsidRPr="13495F4B">
              <w:rPr>
                <w:color w:val="000000" w:themeColor="text1"/>
                <w:sz w:val="22"/>
                <w:szCs w:val="22"/>
              </w:rPr>
              <w:t>University of Alberta, Faculty of Medicine and Dentistry</w:t>
            </w:r>
          </w:p>
          <w:p w:rsidR="0046314C" w:rsidP="006B71A7" w:rsidRDefault="0046314C" w14:paraId="176EF954" w14:textId="77777777">
            <w:pPr>
              <w:spacing w:line="240" w:lineRule="auto"/>
              <w:ind w:left="360"/>
              <w:jc w:val="both"/>
              <w:rPr>
                <w:color w:val="000000" w:themeColor="text1"/>
                <w:sz w:val="22"/>
                <w:szCs w:val="22"/>
              </w:rPr>
            </w:pPr>
            <w:r w:rsidRPr="13495F4B">
              <w:rPr>
                <w:color w:val="000000" w:themeColor="text1"/>
                <w:sz w:val="22"/>
                <w:szCs w:val="22"/>
              </w:rPr>
              <w:t>University of Calgary</w:t>
            </w:r>
          </w:p>
          <w:p w:rsidR="0046314C" w:rsidP="006B71A7" w:rsidRDefault="0046314C" w14:paraId="175FCE6E" w14:textId="77777777">
            <w:pPr>
              <w:spacing w:line="240" w:lineRule="auto"/>
              <w:ind w:left="360"/>
              <w:jc w:val="both"/>
              <w:rPr>
                <w:color w:val="000000" w:themeColor="text1"/>
                <w:sz w:val="22"/>
                <w:szCs w:val="22"/>
              </w:rPr>
            </w:pPr>
          </w:p>
        </w:tc>
      </w:tr>
      <w:tr w:rsidR="0046314C" w:rsidTr="006B71A7" w14:paraId="4D8DF0A2" w14:textId="77777777">
        <w:trPr>
          <w:trHeight w:val="300"/>
        </w:trPr>
        <w:tc>
          <w:tcPr>
            <w:tcW w:w="2265" w:type="dxa"/>
            <w:tcMar>
              <w:left w:w="105" w:type="dxa"/>
              <w:right w:w="105" w:type="dxa"/>
            </w:tcMar>
            <w:vAlign w:val="center"/>
          </w:tcPr>
          <w:p w:rsidR="0046314C" w:rsidP="006B71A7" w:rsidRDefault="0046314C" w14:paraId="122E3DC9" w14:textId="77777777">
            <w:pPr>
              <w:spacing w:line="240" w:lineRule="auto"/>
              <w:ind w:left="360"/>
              <w:jc w:val="both"/>
              <w:rPr>
                <w:color w:val="000000" w:themeColor="text1"/>
                <w:sz w:val="22"/>
                <w:szCs w:val="22"/>
              </w:rPr>
            </w:pPr>
            <w:r w:rsidRPr="13495F4B">
              <w:rPr>
                <w:color w:val="000000" w:themeColor="text1"/>
                <w:sz w:val="22"/>
                <w:szCs w:val="22"/>
              </w:rPr>
              <w:t>British Columbia</w:t>
            </w:r>
          </w:p>
        </w:tc>
        <w:tc>
          <w:tcPr>
            <w:tcW w:w="8505" w:type="dxa"/>
            <w:tcMar>
              <w:left w:w="105" w:type="dxa"/>
              <w:right w:w="105" w:type="dxa"/>
            </w:tcMar>
            <w:vAlign w:val="center"/>
          </w:tcPr>
          <w:p w:rsidR="0046314C" w:rsidP="006B71A7" w:rsidRDefault="0046314C" w14:paraId="1304F056" w14:textId="77777777">
            <w:pPr>
              <w:spacing w:line="240" w:lineRule="auto"/>
              <w:ind w:left="360"/>
              <w:jc w:val="both"/>
              <w:rPr>
                <w:color w:val="000000" w:themeColor="text1"/>
                <w:sz w:val="22"/>
                <w:szCs w:val="22"/>
              </w:rPr>
            </w:pPr>
            <w:r w:rsidRPr="13495F4B">
              <w:rPr>
                <w:color w:val="000000" w:themeColor="text1"/>
                <w:sz w:val="22"/>
                <w:szCs w:val="22"/>
              </w:rPr>
              <w:t>BC Children’s Hospital</w:t>
            </w:r>
          </w:p>
          <w:p w:rsidR="0046314C" w:rsidP="006B71A7" w:rsidRDefault="0046314C" w14:paraId="3F84BC14" w14:textId="77777777">
            <w:pPr>
              <w:spacing w:line="240" w:lineRule="auto"/>
              <w:ind w:left="360"/>
              <w:jc w:val="both"/>
              <w:rPr>
                <w:color w:val="000000" w:themeColor="text1"/>
                <w:sz w:val="22"/>
                <w:szCs w:val="22"/>
              </w:rPr>
            </w:pPr>
            <w:r w:rsidRPr="13495F4B">
              <w:rPr>
                <w:color w:val="000000" w:themeColor="text1"/>
                <w:sz w:val="22"/>
                <w:szCs w:val="22"/>
              </w:rPr>
              <w:t xml:space="preserve">BC Children’s Hospital Research Institute </w:t>
            </w:r>
          </w:p>
          <w:p w:rsidR="0046314C" w:rsidP="006B71A7" w:rsidRDefault="0046314C" w14:paraId="623024E1" w14:textId="77777777">
            <w:pPr>
              <w:spacing w:line="240" w:lineRule="auto"/>
              <w:ind w:left="360"/>
              <w:jc w:val="both"/>
              <w:rPr>
                <w:color w:val="000000" w:themeColor="text1"/>
                <w:sz w:val="22"/>
                <w:szCs w:val="22"/>
              </w:rPr>
            </w:pPr>
            <w:r w:rsidRPr="13495F4B">
              <w:rPr>
                <w:color w:val="000000" w:themeColor="text1"/>
                <w:sz w:val="22"/>
                <w:szCs w:val="22"/>
              </w:rPr>
              <w:t>Children’s and Women’s Health Centre of British Columbia</w:t>
            </w:r>
          </w:p>
          <w:p w:rsidR="0046314C" w:rsidP="006B71A7" w:rsidRDefault="0046314C" w14:paraId="6C03AEDE" w14:textId="77777777">
            <w:pPr>
              <w:spacing w:line="240" w:lineRule="auto"/>
              <w:ind w:left="360"/>
              <w:jc w:val="both"/>
              <w:rPr>
                <w:color w:val="000000" w:themeColor="text1"/>
                <w:sz w:val="22"/>
                <w:szCs w:val="22"/>
              </w:rPr>
            </w:pPr>
            <w:r w:rsidRPr="13495F4B">
              <w:rPr>
                <w:color w:val="000000" w:themeColor="text1"/>
                <w:sz w:val="22"/>
                <w:szCs w:val="22"/>
              </w:rPr>
              <w:t>The University of British Columbia</w:t>
            </w:r>
          </w:p>
          <w:p w:rsidR="0046314C" w:rsidP="006B71A7" w:rsidRDefault="0046314C" w14:paraId="64586066" w14:textId="77777777">
            <w:pPr>
              <w:spacing w:line="240" w:lineRule="auto"/>
              <w:ind w:left="360"/>
              <w:jc w:val="both"/>
              <w:rPr>
                <w:color w:val="000000" w:themeColor="text1"/>
                <w:sz w:val="22"/>
                <w:szCs w:val="22"/>
              </w:rPr>
            </w:pPr>
            <w:r w:rsidRPr="13495F4B">
              <w:rPr>
                <w:color w:val="000000" w:themeColor="text1"/>
                <w:sz w:val="22"/>
                <w:szCs w:val="22"/>
              </w:rPr>
              <w:t>University of British Columbia, Faculty of Medicine</w:t>
            </w:r>
          </w:p>
          <w:p w:rsidR="0046314C" w:rsidP="006B71A7" w:rsidRDefault="0046314C" w14:paraId="2D771C85" w14:textId="77777777">
            <w:pPr>
              <w:spacing w:line="240" w:lineRule="auto"/>
              <w:ind w:left="360"/>
              <w:jc w:val="both"/>
              <w:rPr>
                <w:color w:val="000000" w:themeColor="text1"/>
                <w:sz w:val="22"/>
                <w:szCs w:val="22"/>
              </w:rPr>
            </w:pPr>
          </w:p>
        </w:tc>
      </w:tr>
      <w:tr w:rsidR="0046314C" w:rsidTr="006B71A7" w14:paraId="6442AA27" w14:textId="77777777">
        <w:trPr>
          <w:trHeight w:val="300"/>
        </w:trPr>
        <w:tc>
          <w:tcPr>
            <w:tcW w:w="2265" w:type="dxa"/>
            <w:tcMar>
              <w:left w:w="105" w:type="dxa"/>
              <w:right w:w="105" w:type="dxa"/>
            </w:tcMar>
            <w:vAlign w:val="center"/>
          </w:tcPr>
          <w:p w:rsidR="0046314C" w:rsidP="006B71A7" w:rsidRDefault="0046314C" w14:paraId="59555A48" w14:textId="77777777">
            <w:pPr>
              <w:spacing w:line="240" w:lineRule="auto"/>
              <w:ind w:left="360"/>
              <w:jc w:val="both"/>
              <w:rPr>
                <w:color w:val="000000" w:themeColor="text1"/>
                <w:sz w:val="22"/>
                <w:szCs w:val="22"/>
              </w:rPr>
            </w:pPr>
            <w:r w:rsidRPr="13495F4B">
              <w:rPr>
                <w:color w:val="000000" w:themeColor="text1"/>
                <w:sz w:val="22"/>
                <w:szCs w:val="22"/>
              </w:rPr>
              <w:t>Ontario</w:t>
            </w:r>
          </w:p>
        </w:tc>
        <w:tc>
          <w:tcPr>
            <w:tcW w:w="8505" w:type="dxa"/>
            <w:tcMar>
              <w:left w:w="105" w:type="dxa"/>
              <w:right w:w="105" w:type="dxa"/>
            </w:tcMar>
            <w:vAlign w:val="center"/>
          </w:tcPr>
          <w:p w:rsidR="0046314C" w:rsidP="006B71A7" w:rsidRDefault="0046314C" w14:paraId="3A75576B" w14:textId="77777777">
            <w:pPr>
              <w:spacing w:line="240" w:lineRule="auto"/>
              <w:ind w:left="360"/>
              <w:jc w:val="both"/>
              <w:rPr>
                <w:color w:val="000000" w:themeColor="text1"/>
                <w:sz w:val="22"/>
                <w:szCs w:val="22"/>
              </w:rPr>
            </w:pPr>
            <w:r w:rsidRPr="13495F4B">
              <w:rPr>
                <w:color w:val="000000" w:themeColor="text1"/>
                <w:sz w:val="22"/>
                <w:szCs w:val="22"/>
              </w:rPr>
              <w:t>CanChild Centre for Childhood Disability Research</w:t>
            </w:r>
          </w:p>
          <w:p w:rsidR="0046314C" w:rsidP="006B71A7" w:rsidRDefault="0046314C" w14:paraId="42A786DA" w14:textId="77777777">
            <w:pPr>
              <w:spacing w:line="240" w:lineRule="auto"/>
              <w:ind w:left="360"/>
              <w:jc w:val="both"/>
              <w:rPr>
                <w:color w:val="000000" w:themeColor="text1"/>
                <w:sz w:val="22"/>
                <w:szCs w:val="22"/>
              </w:rPr>
            </w:pPr>
            <w:r w:rsidRPr="13495F4B">
              <w:rPr>
                <w:color w:val="000000" w:themeColor="text1"/>
                <w:sz w:val="22"/>
                <w:szCs w:val="22"/>
              </w:rPr>
              <w:t>Children’s Health Research Institute</w:t>
            </w:r>
          </w:p>
          <w:p w:rsidR="0046314C" w:rsidP="006B71A7" w:rsidRDefault="0046314C" w14:paraId="2FED3103" w14:textId="77777777">
            <w:pPr>
              <w:spacing w:line="240" w:lineRule="auto"/>
              <w:ind w:left="360"/>
              <w:jc w:val="both"/>
              <w:rPr>
                <w:color w:val="000000" w:themeColor="text1"/>
                <w:sz w:val="22"/>
                <w:szCs w:val="22"/>
              </w:rPr>
            </w:pPr>
            <w:r w:rsidRPr="13495F4B">
              <w:rPr>
                <w:color w:val="000000" w:themeColor="text1"/>
                <w:sz w:val="22"/>
                <w:szCs w:val="22"/>
              </w:rPr>
              <w:t>Children’s Hospital of Eastern Ontario</w:t>
            </w:r>
          </w:p>
          <w:p w:rsidR="0046314C" w:rsidP="006B71A7" w:rsidRDefault="0046314C" w14:paraId="397E156F" w14:textId="77777777">
            <w:pPr>
              <w:spacing w:line="240" w:lineRule="auto"/>
              <w:ind w:left="360"/>
              <w:jc w:val="both"/>
              <w:rPr>
                <w:color w:val="000000" w:themeColor="text1"/>
                <w:sz w:val="22"/>
                <w:szCs w:val="22"/>
              </w:rPr>
            </w:pPr>
            <w:r w:rsidRPr="13495F4B">
              <w:rPr>
                <w:color w:val="000000" w:themeColor="text1"/>
                <w:sz w:val="22"/>
                <w:szCs w:val="22"/>
                <w:lang w:val="fr-CA"/>
              </w:rPr>
              <w:t>Children’s Hospital of Western Ontario</w:t>
            </w:r>
          </w:p>
          <w:p w:rsidR="0046314C" w:rsidP="006B71A7" w:rsidRDefault="0046314C" w14:paraId="350918E5" w14:textId="77777777">
            <w:pPr>
              <w:spacing w:line="240" w:lineRule="auto"/>
              <w:ind w:left="360"/>
              <w:jc w:val="both"/>
              <w:rPr>
                <w:color w:val="000000" w:themeColor="text1"/>
                <w:sz w:val="22"/>
                <w:szCs w:val="22"/>
              </w:rPr>
            </w:pPr>
            <w:r w:rsidRPr="13495F4B">
              <w:rPr>
                <w:color w:val="000000" w:themeColor="text1"/>
                <w:sz w:val="22"/>
                <w:szCs w:val="22"/>
                <w:lang w:val="fr-CA"/>
              </w:rPr>
              <w:t>École de médecine du Nord de l’Ontario</w:t>
            </w:r>
          </w:p>
          <w:p w:rsidR="0046314C" w:rsidP="006B71A7" w:rsidRDefault="0046314C" w14:paraId="390CCD4D" w14:textId="77777777">
            <w:pPr>
              <w:spacing w:line="240" w:lineRule="auto"/>
              <w:ind w:left="360"/>
              <w:jc w:val="both"/>
              <w:rPr>
                <w:color w:val="000000" w:themeColor="text1"/>
                <w:sz w:val="22"/>
                <w:szCs w:val="22"/>
              </w:rPr>
            </w:pPr>
            <w:r w:rsidRPr="13495F4B">
              <w:rPr>
                <w:color w:val="000000" w:themeColor="text1"/>
                <w:sz w:val="22"/>
                <w:szCs w:val="22"/>
              </w:rPr>
              <w:t>Holland Bloorview Kids Rehabilitation Hospital</w:t>
            </w:r>
          </w:p>
          <w:p w:rsidR="0046314C" w:rsidP="006B71A7" w:rsidRDefault="0046314C" w14:paraId="3B2CE115" w14:textId="77777777">
            <w:pPr>
              <w:spacing w:line="240" w:lineRule="auto"/>
              <w:ind w:left="360"/>
              <w:jc w:val="both"/>
              <w:rPr>
                <w:color w:val="000000" w:themeColor="text1"/>
                <w:sz w:val="22"/>
                <w:szCs w:val="22"/>
              </w:rPr>
            </w:pPr>
            <w:r w:rsidRPr="13495F4B">
              <w:rPr>
                <w:color w:val="000000" w:themeColor="text1"/>
                <w:sz w:val="22"/>
                <w:szCs w:val="22"/>
              </w:rPr>
              <w:t>Hospital for SickChildren, University of Toronto</w:t>
            </w:r>
          </w:p>
          <w:p w:rsidR="0046314C" w:rsidP="006B71A7" w:rsidRDefault="0046314C" w14:paraId="43C3C1DD" w14:textId="77777777">
            <w:pPr>
              <w:spacing w:line="240" w:lineRule="auto"/>
              <w:ind w:left="360"/>
              <w:jc w:val="both"/>
              <w:rPr>
                <w:color w:val="000000" w:themeColor="text1"/>
                <w:sz w:val="22"/>
                <w:szCs w:val="22"/>
              </w:rPr>
            </w:pPr>
            <w:r w:rsidRPr="13495F4B">
              <w:rPr>
                <w:color w:val="000000" w:themeColor="text1"/>
                <w:sz w:val="22"/>
                <w:szCs w:val="22"/>
              </w:rPr>
              <w:t>McMaster Children's Hospital</w:t>
            </w:r>
          </w:p>
          <w:p w:rsidR="0046314C" w:rsidP="006B71A7" w:rsidRDefault="0046314C" w14:paraId="47F10FF4" w14:textId="77777777">
            <w:pPr>
              <w:spacing w:line="240" w:lineRule="auto"/>
              <w:ind w:left="360"/>
              <w:jc w:val="both"/>
              <w:rPr>
                <w:color w:val="000000" w:themeColor="text1"/>
                <w:sz w:val="22"/>
                <w:szCs w:val="22"/>
              </w:rPr>
            </w:pPr>
            <w:r w:rsidRPr="13495F4B">
              <w:rPr>
                <w:color w:val="000000" w:themeColor="text1"/>
                <w:sz w:val="22"/>
                <w:szCs w:val="22"/>
              </w:rPr>
              <w:t>McMaster University</w:t>
            </w:r>
          </w:p>
          <w:p w:rsidR="0046314C" w:rsidP="006B71A7" w:rsidRDefault="0046314C" w14:paraId="05FDE739" w14:textId="77777777">
            <w:pPr>
              <w:spacing w:line="240" w:lineRule="auto"/>
              <w:ind w:left="360"/>
              <w:jc w:val="both"/>
              <w:rPr>
                <w:color w:val="000000" w:themeColor="text1"/>
                <w:sz w:val="22"/>
                <w:szCs w:val="22"/>
              </w:rPr>
            </w:pPr>
            <w:r w:rsidRPr="13495F4B">
              <w:rPr>
                <w:color w:val="000000" w:themeColor="text1"/>
                <w:sz w:val="22"/>
                <w:szCs w:val="22"/>
              </w:rPr>
              <w:t>McMaster University, Medical Centre</w:t>
            </w:r>
          </w:p>
          <w:p w:rsidR="0046314C" w:rsidP="006B71A7" w:rsidRDefault="0046314C" w14:paraId="789C388A" w14:textId="77777777">
            <w:pPr>
              <w:spacing w:line="240" w:lineRule="auto"/>
              <w:ind w:left="360"/>
              <w:jc w:val="both"/>
              <w:rPr>
                <w:color w:val="000000" w:themeColor="text1"/>
                <w:sz w:val="22"/>
                <w:szCs w:val="22"/>
              </w:rPr>
            </w:pPr>
            <w:r w:rsidRPr="13495F4B">
              <w:rPr>
                <w:color w:val="000000" w:themeColor="text1"/>
                <w:sz w:val="22"/>
                <w:szCs w:val="22"/>
              </w:rPr>
              <w:t>Michael G. DeGroote School of Medicine</w:t>
            </w:r>
          </w:p>
          <w:p w:rsidR="0046314C" w:rsidP="006B71A7" w:rsidRDefault="0046314C" w14:paraId="1C32073D" w14:textId="77777777">
            <w:pPr>
              <w:spacing w:line="240" w:lineRule="auto"/>
              <w:ind w:left="360"/>
              <w:jc w:val="both"/>
              <w:rPr>
                <w:color w:val="000000" w:themeColor="text1"/>
                <w:sz w:val="22"/>
                <w:szCs w:val="22"/>
              </w:rPr>
            </w:pPr>
            <w:r w:rsidRPr="13495F4B">
              <w:rPr>
                <w:color w:val="000000" w:themeColor="text1"/>
                <w:sz w:val="22"/>
                <w:szCs w:val="22"/>
              </w:rPr>
              <w:t>Offord Centre for Child Studies McMaster</w:t>
            </w:r>
          </w:p>
          <w:p w:rsidR="0046314C" w:rsidP="006B71A7" w:rsidRDefault="0046314C" w14:paraId="464C6170" w14:textId="77777777">
            <w:pPr>
              <w:spacing w:line="240" w:lineRule="auto"/>
              <w:ind w:left="360"/>
              <w:jc w:val="both"/>
              <w:rPr>
                <w:color w:val="000000" w:themeColor="text1"/>
                <w:sz w:val="22"/>
                <w:szCs w:val="22"/>
              </w:rPr>
            </w:pPr>
            <w:r w:rsidRPr="13495F4B">
              <w:rPr>
                <w:color w:val="000000" w:themeColor="text1"/>
                <w:sz w:val="22"/>
                <w:szCs w:val="22"/>
              </w:rPr>
              <w:t>Queens University</w:t>
            </w:r>
          </w:p>
          <w:p w:rsidR="0046314C" w:rsidP="006B71A7" w:rsidRDefault="0046314C" w14:paraId="7B42DAF4" w14:textId="77777777">
            <w:pPr>
              <w:spacing w:line="240" w:lineRule="auto"/>
              <w:ind w:left="360"/>
              <w:jc w:val="both"/>
              <w:rPr>
                <w:color w:val="000000" w:themeColor="text1"/>
                <w:sz w:val="22"/>
                <w:szCs w:val="22"/>
              </w:rPr>
            </w:pPr>
            <w:r w:rsidRPr="13495F4B">
              <w:rPr>
                <w:color w:val="000000" w:themeColor="text1"/>
                <w:sz w:val="22"/>
                <w:szCs w:val="22"/>
              </w:rPr>
              <w:t>Queens University, School of Medicine</w:t>
            </w:r>
          </w:p>
          <w:p w:rsidR="0046314C" w:rsidP="006B71A7" w:rsidRDefault="0046314C" w14:paraId="4ED6B79A" w14:textId="77777777">
            <w:pPr>
              <w:spacing w:line="240" w:lineRule="auto"/>
              <w:ind w:left="360"/>
              <w:jc w:val="both"/>
              <w:rPr>
                <w:color w:val="000000" w:themeColor="text1"/>
                <w:sz w:val="22"/>
                <w:szCs w:val="22"/>
              </w:rPr>
            </w:pPr>
            <w:r w:rsidRPr="13495F4B">
              <w:rPr>
                <w:color w:val="000000" w:themeColor="text1"/>
                <w:sz w:val="22"/>
                <w:szCs w:val="22"/>
              </w:rPr>
              <w:t>Schulich School of Medicine &amp; Dentistry</w:t>
            </w:r>
          </w:p>
          <w:p w:rsidR="0046314C" w:rsidP="006B71A7" w:rsidRDefault="0046314C" w14:paraId="1E4E7D9E" w14:textId="77777777">
            <w:pPr>
              <w:spacing w:line="240" w:lineRule="auto"/>
              <w:ind w:left="360"/>
              <w:jc w:val="both"/>
              <w:rPr>
                <w:color w:val="000000" w:themeColor="text1"/>
                <w:sz w:val="22"/>
                <w:szCs w:val="22"/>
              </w:rPr>
            </w:pPr>
            <w:r w:rsidRPr="13495F4B">
              <w:rPr>
                <w:color w:val="000000" w:themeColor="text1"/>
                <w:sz w:val="22"/>
                <w:szCs w:val="22"/>
              </w:rPr>
              <w:t>Sickkids Research Institute</w:t>
            </w:r>
          </w:p>
          <w:p w:rsidR="0046314C" w:rsidP="006B71A7" w:rsidRDefault="0046314C" w14:paraId="4435D4BD" w14:textId="77777777">
            <w:pPr>
              <w:spacing w:line="240" w:lineRule="auto"/>
              <w:ind w:left="360"/>
              <w:jc w:val="both"/>
              <w:rPr>
                <w:color w:val="000000" w:themeColor="text1"/>
                <w:sz w:val="22"/>
                <w:szCs w:val="22"/>
              </w:rPr>
            </w:pPr>
            <w:r w:rsidRPr="13495F4B">
              <w:rPr>
                <w:color w:val="000000" w:themeColor="text1"/>
                <w:sz w:val="22"/>
                <w:szCs w:val="22"/>
              </w:rPr>
              <w:t>Sunnybrook Health Sciences Centre</w:t>
            </w:r>
          </w:p>
          <w:p w:rsidR="0046314C" w:rsidP="006B71A7" w:rsidRDefault="0046314C" w14:paraId="602F354B" w14:textId="77777777">
            <w:pPr>
              <w:spacing w:line="240" w:lineRule="auto"/>
              <w:ind w:left="360"/>
              <w:jc w:val="both"/>
              <w:rPr>
                <w:color w:val="000000" w:themeColor="text1"/>
                <w:sz w:val="22"/>
                <w:szCs w:val="22"/>
              </w:rPr>
            </w:pPr>
            <w:r w:rsidRPr="13495F4B">
              <w:rPr>
                <w:color w:val="000000" w:themeColor="text1"/>
                <w:sz w:val="22"/>
                <w:szCs w:val="22"/>
              </w:rPr>
              <w:t>Thames Valley Children’s Centre</w:t>
            </w:r>
          </w:p>
          <w:p w:rsidR="0046314C" w:rsidP="006B71A7" w:rsidRDefault="0046314C" w14:paraId="0E1C67E6" w14:textId="77777777">
            <w:pPr>
              <w:spacing w:line="240" w:lineRule="auto"/>
              <w:ind w:left="360"/>
              <w:jc w:val="both"/>
              <w:rPr>
                <w:color w:val="000000" w:themeColor="text1"/>
                <w:sz w:val="22"/>
                <w:szCs w:val="22"/>
              </w:rPr>
            </w:pPr>
            <w:r w:rsidRPr="13495F4B">
              <w:rPr>
                <w:color w:val="000000" w:themeColor="text1"/>
                <w:sz w:val="22"/>
                <w:szCs w:val="22"/>
              </w:rPr>
              <w:t>The Centre for Applied Genomics, University of Toronto</w:t>
            </w:r>
          </w:p>
          <w:p w:rsidR="0046314C" w:rsidP="006B71A7" w:rsidRDefault="0046314C" w14:paraId="72CA9A60" w14:textId="77777777">
            <w:pPr>
              <w:spacing w:line="240" w:lineRule="auto"/>
              <w:ind w:left="360"/>
              <w:jc w:val="both"/>
              <w:rPr>
                <w:color w:val="000000" w:themeColor="text1"/>
                <w:sz w:val="22"/>
                <w:szCs w:val="22"/>
              </w:rPr>
            </w:pPr>
            <w:r w:rsidRPr="13495F4B">
              <w:rPr>
                <w:color w:val="000000" w:themeColor="text1"/>
                <w:sz w:val="22"/>
                <w:szCs w:val="22"/>
              </w:rPr>
              <w:t>The Lunenfeld-Tanenbaum Research Institute of University of Toronto</w:t>
            </w:r>
          </w:p>
          <w:p w:rsidR="0046314C" w:rsidP="006B71A7" w:rsidRDefault="0046314C" w14:paraId="61913B13" w14:textId="77777777">
            <w:pPr>
              <w:spacing w:line="240" w:lineRule="auto"/>
              <w:ind w:left="360"/>
              <w:jc w:val="both"/>
              <w:rPr>
                <w:color w:val="000000" w:themeColor="text1"/>
                <w:sz w:val="22"/>
                <w:szCs w:val="22"/>
              </w:rPr>
            </w:pPr>
            <w:r w:rsidRPr="13495F4B">
              <w:rPr>
                <w:color w:val="000000" w:themeColor="text1"/>
                <w:sz w:val="22"/>
                <w:szCs w:val="22"/>
                <w:lang w:val="fr-CA"/>
              </w:rPr>
              <w:t>Toronto Centre for Phenogenomics</w:t>
            </w:r>
          </w:p>
          <w:p w:rsidR="0046314C" w:rsidP="006B71A7" w:rsidRDefault="0046314C" w14:paraId="1B943ED1" w14:textId="77777777">
            <w:pPr>
              <w:spacing w:line="240" w:lineRule="auto"/>
              <w:ind w:left="360"/>
              <w:jc w:val="both"/>
              <w:rPr>
                <w:color w:val="000000" w:themeColor="text1"/>
                <w:sz w:val="22"/>
                <w:szCs w:val="22"/>
              </w:rPr>
            </w:pPr>
            <w:r w:rsidRPr="13495F4B">
              <w:rPr>
                <w:color w:val="000000" w:themeColor="text1"/>
                <w:sz w:val="22"/>
                <w:szCs w:val="22"/>
                <w:lang w:val="fr-CA"/>
              </w:rPr>
              <w:t>Université Laurentienne</w:t>
            </w:r>
          </w:p>
          <w:p w:rsidR="0046314C" w:rsidP="006B71A7" w:rsidRDefault="0046314C" w14:paraId="213A9585" w14:textId="77777777">
            <w:pPr>
              <w:spacing w:line="240" w:lineRule="auto"/>
              <w:ind w:left="360"/>
              <w:jc w:val="both"/>
              <w:rPr>
                <w:color w:val="000000" w:themeColor="text1"/>
                <w:sz w:val="22"/>
                <w:szCs w:val="22"/>
              </w:rPr>
            </w:pPr>
            <w:r w:rsidRPr="13495F4B">
              <w:rPr>
                <w:color w:val="000000" w:themeColor="text1"/>
                <w:sz w:val="22"/>
                <w:szCs w:val="22"/>
              </w:rPr>
              <w:t>Université d’Ottawa, Faculté de Médecine</w:t>
            </w:r>
          </w:p>
          <w:p w:rsidR="0046314C" w:rsidP="006B71A7" w:rsidRDefault="0046314C" w14:paraId="5F86CEA1" w14:textId="77777777">
            <w:pPr>
              <w:spacing w:line="240" w:lineRule="auto"/>
              <w:ind w:left="360"/>
              <w:jc w:val="both"/>
              <w:rPr>
                <w:color w:val="000000" w:themeColor="text1"/>
                <w:sz w:val="22"/>
                <w:szCs w:val="22"/>
              </w:rPr>
            </w:pPr>
            <w:r w:rsidRPr="13495F4B">
              <w:rPr>
                <w:color w:val="000000" w:themeColor="text1"/>
                <w:sz w:val="22"/>
                <w:szCs w:val="22"/>
              </w:rPr>
              <w:t>University of Ottawa</w:t>
            </w:r>
          </w:p>
          <w:p w:rsidR="0046314C" w:rsidP="006B71A7" w:rsidRDefault="0046314C" w14:paraId="51B1E2FC" w14:textId="77777777">
            <w:pPr>
              <w:spacing w:line="240" w:lineRule="auto"/>
              <w:ind w:left="360"/>
              <w:jc w:val="both"/>
              <w:rPr>
                <w:color w:val="000000" w:themeColor="text1"/>
                <w:sz w:val="22"/>
                <w:szCs w:val="22"/>
              </w:rPr>
            </w:pPr>
            <w:r w:rsidRPr="13495F4B">
              <w:rPr>
                <w:color w:val="000000" w:themeColor="text1"/>
                <w:sz w:val="22"/>
                <w:szCs w:val="22"/>
              </w:rPr>
              <w:t>University of Toronto</w:t>
            </w:r>
          </w:p>
          <w:p w:rsidR="0046314C" w:rsidP="006B71A7" w:rsidRDefault="0046314C" w14:paraId="305DB7FD" w14:textId="77777777">
            <w:pPr>
              <w:spacing w:line="240" w:lineRule="auto"/>
              <w:ind w:left="360"/>
              <w:jc w:val="both"/>
              <w:rPr>
                <w:color w:val="000000" w:themeColor="text1"/>
                <w:sz w:val="22"/>
                <w:szCs w:val="22"/>
              </w:rPr>
            </w:pPr>
            <w:r w:rsidRPr="13495F4B">
              <w:rPr>
                <w:color w:val="000000" w:themeColor="text1"/>
                <w:sz w:val="22"/>
                <w:szCs w:val="22"/>
              </w:rPr>
              <w:t>University of Toronto, Faculty of Medicine</w:t>
            </w:r>
          </w:p>
          <w:p w:rsidR="0046314C" w:rsidP="006B71A7" w:rsidRDefault="0046314C" w14:paraId="1668219B" w14:textId="77777777">
            <w:pPr>
              <w:spacing w:line="240" w:lineRule="auto"/>
              <w:ind w:left="360"/>
              <w:jc w:val="both"/>
              <w:rPr>
                <w:color w:val="000000" w:themeColor="text1"/>
                <w:sz w:val="22"/>
                <w:szCs w:val="22"/>
              </w:rPr>
            </w:pPr>
            <w:r w:rsidRPr="13495F4B">
              <w:rPr>
                <w:color w:val="000000" w:themeColor="text1"/>
                <w:sz w:val="22"/>
                <w:szCs w:val="22"/>
              </w:rPr>
              <w:t>Western University</w:t>
            </w:r>
          </w:p>
          <w:p w:rsidR="0046314C" w:rsidP="006B71A7" w:rsidRDefault="0046314C" w14:paraId="33DDEFBB" w14:textId="77777777">
            <w:pPr>
              <w:spacing w:line="240" w:lineRule="auto"/>
              <w:jc w:val="both"/>
              <w:rPr>
                <w:color w:val="000000" w:themeColor="text1"/>
                <w:sz w:val="22"/>
                <w:szCs w:val="22"/>
              </w:rPr>
            </w:pPr>
          </w:p>
        </w:tc>
      </w:tr>
      <w:tr w:rsidR="0046314C" w:rsidTr="006B71A7" w14:paraId="3A31CEB6" w14:textId="77777777">
        <w:trPr>
          <w:trHeight w:val="300"/>
        </w:trPr>
        <w:tc>
          <w:tcPr>
            <w:tcW w:w="2265" w:type="dxa"/>
            <w:tcMar>
              <w:left w:w="105" w:type="dxa"/>
              <w:right w:w="105" w:type="dxa"/>
            </w:tcMar>
            <w:vAlign w:val="center"/>
          </w:tcPr>
          <w:p w:rsidR="0046314C" w:rsidP="006B71A7" w:rsidRDefault="0046314C" w14:paraId="6C869679" w14:textId="77777777">
            <w:pPr>
              <w:spacing w:line="240" w:lineRule="auto"/>
              <w:ind w:left="360"/>
              <w:jc w:val="both"/>
              <w:rPr>
                <w:color w:val="000000" w:themeColor="text1"/>
                <w:sz w:val="22"/>
                <w:szCs w:val="22"/>
              </w:rPr>
            </w:pPr>
            <w:r w:rsidRPr="13495F4B">
              <w:rPr>
                <w:color w:val="000000" w:themeColor="text1"/>
                <w:sz w:val="22"/>
                <w:szCs w:val="22"/>
              </w:rPr>
              <w:t>Manitoba</w:t>
            </w:r>
          </w:p>
        </w:tc>
        <w:tc>
          <w:tcPr>
            <w:tcW w:w="8505" w:type="dxa"/>
            <w:tcMar>
              <w:left w:w="105" w:type="dxa"/>
              <w:right w:w="105" w:type="dxa"/>
            </w:tcMar>
            <w:vAlign w:val="center"/>
          </w:tcPr>
          <w:p w:rsidR="0046314C" w:rsidP="006B71A7" w:rsidRDefault="0046314C" w14:paraId="024786EA" w14:textId="77777777">
            <w:pPr>
              <w:spacing w:line="240" w:lineRule="auto"/>
              <w:ind w:left="360"/>
              <w:jc w:val="both"/>
              <w:rPr>
                <w:color w:val="000000" w:themeColor="text1"/>
                <w:sz w:val="22"/>
                <w:szCs w:val="22"/>
              </w:rPr>
            </w:pPr>
            <w:r w:rsidRPr="13495F4B">
              <w:rPr>
                <w:color w:val="000000" w:themeColor="text1"/>
                <w:sz w:val="22"/>
                <w:szCs w:val="22"/>
              </w:rPr>
              <w:t>Children’s Hospital of Winnipeg</w:t>
            </w:r>
          </w:p>
          <w:p w:rsidR="0046314C" w:rsidP="006B71A7" w:rsidRDefault="0046314C" w14:paraId="0D0F6227" w14:textId="77777777">
            <w:pPr>
              <w:spacing w:line="240" w:lineRule="auto"/>
              <w:ind w:left="360"/>
              <w:jc w:val="both"/>
              <w:rPr>
                <w:color w:val="000000" w:themeColor="text1"/>
                <w:sz w:val="22"/>
                <w:szCs w:val="22"/>
              </w:rPr>
            </w:pPr>
            <w:r w:rsidRPr="13495F4B">
              <w:rPr>
                <w:color w:val="000000" w:themeColor="text1"/>
                <w:sz w:val="22"/>
                <w:szCs w:val="22"/>
              </w:rPr>
              <w:t>Max Rady College of Medicine, University of Manitoba</w:t>
            </w:r>
          </w:p>
          <w:p w:rsidR="0046314C" w:rsidP="006B71A7" w:rsidRDefault="0046314C" w14:paraId="22352CEB" w14:textId="77777777">
            <w:pPr>
              <w:spacing w:line="240" w:lineRule="auto"/>
              <w:ind w:left="360"/>
              <w:jc w:val="both"/>
              <w:rPr>
                <w:color w:val="000000" w:themeColor="text1"/>
                <w:sz w:val="22"/>
                <w:szCs w:val="22"/>
              </w:rPr>
            </w:pPr>
            <w:r w:rsidRPr="13495F4B">
              <w:rPr>
                <w:color w:val="000000" w:themeColor="text1"/>
                <w:sz w:val="22"/>
                <w:szCs w:val="22"/>
              </w:rPr>
              <w:t>Rehabilitation Centre for Children Foundation</w:t>
            </w:r>
          </w:p>
          <w:p w:rsidR="0046314C" w:rsidP="006B71A7" w:rsidRDefault="0046314C" w14:paraId="6D08E70F" w14:textId="77777777">
            <w:pPr>
              <w:spacing w:line="240" w:lineRule="auto"/>
              <w:ind w:left="360"/>
              <w:jc w:val="both"/>
              <w:rPr>
                <w:color w:val="000000" w:themeColor="text1"/>
                <w:sz w:val="22"/>
                <w:szCs w:val="22"/>
              </w:rPr>
            </w:pPr>
            <w:r w:rsidRPr="13495F4B">
              <w:rPr>
                <w:color w:val="000000" w:themeColor="text1"/>
                <w:sz w:val="22"/>
                <w:szCs w:val="22"/>
              </w:rPr>
              <w:t>University of Manitoba</w:t>
            </w:r>
          </w:p>
          <w:p w:rsidR="0046314C" w:rsidP="006B71A7" w:rsidRDefault="0046314C" w14:paraId="09952825" w14:textId="77777777">
            <w:pPr>
              <w:spacing w:line="240" w:lineRule="auto"/>
              <w:ind w:left="360"/>
              <w:jc w:val="both"/>
              <w:rPr>
                <w:color w:val="000000" w:themeColor="text1"/>
                <w:sz w:val="22"/>
                <w:szCs w:val="22"/>
              </w:rPr>
            </w:pPr>
          </w:p>
        </w:tc>
      </w:tr>
      <w:tr w:rsidR="0046314C" w:rsidTr="006B71A7" w14:paraId="3637BFEE" w14:textId="77777777">
        <w:trPr>
          <w:trHeight w:val="300"/>
        </w:trPr>
        <w:tc>
          <w:tcPr>
            <w:tcW w:w="2265" w:type="dxa"/>
            <w:tcMar>
              <w:left w:w="105" w:type="dxa"/>
              <w:right w:w="105" w:type="dxa"/>
            </w:tcMar>
            <w:vAlign w:val="center"/>
          </w:tcPr>
          <w:p w:rsidR="0046314C" w:rsidP="006B71A7" w:rsidRDefault="0046314C" w14:paraId="23D3E998" w14:textId="77777777">
            <w:pPr>
              <w:spacing w:line="240" w:lineRule="auto"/>
              <w:ind w:left="360"/>
              <w:jc w:val="both"/>
              <w:rPr>
                <w:color w:val="000000" w:themeColor="text1"/>
                <w:sz w:val="22"/>
                <w:szCs w:val="22"/>
              </w:rPr>
            </w:pPr>
            <w:r w:rsidRPr="13495F4B">
              <w:rPr>
                <w:color w:val="000000" w:themeColor="text1"/>
                <w:sz w:val="22"/>
                <w:szCs w:val="22"/>
              </w:rPr>
              <w:t>Newfoundland and Labrador</w:t>
            </w:r>
          </w:p>
        </w:tc>
        <w:tc>
          <w:tcPr>
            <w:tcW w:w="8505" w:type="dxa"/>
            <w:tcMar>
              <w:left w:w="105" w:type="dxa"/>
              <w:right w:w="105" w:type="dxa"/>
            </w:tcMar>
            <w:vAlign w:val="center"/>
          </w:tcPr>
          <w:p w:rsidR="0046314C" w:rsidP="006B71A7" w:rsidRDefault="0046314C" w14:paraId="13B53F04" w14:textId="77777777">
            <w:pPr>
              <w:spacing w:line="240" w:lineRule="auto"/>
              <w:ind w:left="357"/>
              <w:jc w:val="both"/>
              <w:rPr>
                <w:color w:val="000000" w:themeColor="text1"/>
                <w:sz w:val="22"/>
                <w:szCs w:val="22"/>
              </w:rPr>
            </w:pPr>
            <w:r w:rsidRPr="13495F4B">
              <w:rPr>
                <w:color w:val="000000" w:themeColor="text1"/>
                <w:sz w:val="22"/>
                <w:szCs w:val="22"/>
              </w:rPr>
              <w:t>Memorial University of Newfoundland</w:t>
            </w:r>
          </w:p>
          <w:p w:rsidR="0046314C" w:rsidP="006B71A7" w:rsidRDefault="0046314C" w14:paraId="2B3F4B47" w14:textId="77777777">
            <w:pPr>
              <w:spacing w:line="240" w:lineRule="auto"/>
              <w:ind w:left="357"/>
              <w:jc w:val="both"/>
              <w:rPr>
                <w:color w:val="000000" w:themeColor="text1"/>
                <w:sz w:val="22"/>
                <w:szCs w:val="22"/>
              </w:rPr>
            </w:pPr>
            <w:r w:rsidRPr="13495F4B">
              <w:rPr>
                <w:color w:val="000000" w:themeColor="text1"/>
                <w:sz w:val="22"/>
                <w:szCs w:val="22"/>
              </w:rPr>
              <w:t>Memorial University of Newfoundland, Faculty of Medicine</w:t>
            </w:r>
          </w:p>
        </w:tc>
      </w:tr>
      <w:tr w:rsidR="0046314C" w:rsidTr="006B71A7" w14:paraId="708A9569" w14:textId="77777777">
        <w:trPr>
          <w:trHeight w:val="300"/>
        </w:trPr>
        <w:tc>
          <w:tcPr>
            <w:tcW w:w="2265" w:type="dxa"/>
            <w:tcMar>
              <w:left w:w="105" w:type="dxa"/>
              <w:right w:w="105" w:type="dxa"/>
            </w:tcMar>
            <w:vAlign w:val="center"/>
          </w:tcPr>
          <w:p w:rsidR="0046314C" w:rsidP="006B71A7" w:rsidRDefault="0046314C" w14:paraId="13CADED6" w14:textId="77777777">
            <w:pPr>
              <w:spacing w:line="240" w:lineRule="auto"/>
              <w:ind w:left="360"/>
              <w:jc w:val="both"/>
              <w:rPr>
                <w:color w:val="000000" w:themeColor="text1"/>
                <w:sz w:val="22"/>
                <w:szCs w:val="22"/>
              </w:rPr>
            </w:pPr>
            <w:r w:rsidRPr="13495F4B">
              <w:rPr>
                <w:color w:val="000000" w:themeColor="text1"/>
                <w:sz w:val="22"/>
                <w:szCs w:val="22"/>
              </w:rPr>
              <w:t>Nova Scotia</w:t>
            </w:r>
          </w:p>
        </w:tc>
        <w:tc>
          <w:tcPr>
            <w:tcW w:w="8505" w:type="dxa"/>
            <w:tcMar>
              <w:left w:w="105" w:type="dxa"/>
              <w:right w:w="105" w:type="dxa"/>
            </w:tcMar>
            <w:vAlign w:val="center"/>
          </w:tcPr>
          <w:p w:rsidR="0046314C" w:rsidP="006B71A7" w:rsidRDefault="0046314C" w14:paraId="68D37542" w14:textId="77777777">
            <w:pPr>
              <w:keepNext/>
              <w:keepLines/>
              <w:spacing w:line="240" w:lineRule="auto"/>
              <w:jc w:val="both"/>
              <w:rPr>
                <w:color w:val="000000" w:themeColor="text1"/>
                <w:sz w:val="22"/>
                <w:szCs w:val="22"/>
              </w:rPr>
            </w:pPr>
          </w:p>
          <w:p w:rsidR="0046314C" w:rsidP="006B71A7" w:rsidRDefault="0046314C" w14:paraId="134643B0" w14:textId="77777777">
            <w:pPr>
              <w:spacing w:line="240" w:lineRule="auto"/>
              <w:ind w:left="360"/>
              <w:jc w:val="both"/>
              <w:rPr>
                <w:color w:val="000000" w:themeColor="text1"/>
                <w:sz w:val="22"/>
                <w:szCs w:val="22"/>
              </w:rPr>
            </w:pPr>
            <w:r w:rsidRPr="13495F4B">
              <w:rPr>
                <w:color w:val="000000" w:themeColor="text1"/>
                <w:sz w:val="22"/>
                <w:szCs w:val="22"/>
              </w:rPr>
              <w:t>Dalhousie University</w:t>
            </w:r>
          </w:p>
          <w:p w:rsidR="0046314C" w:rsidP="006B71A7" w:rsidRDefault="0046314C" w14:paraId="099F8132" w14:textId="77777777">
            <w:pPr>
              <w:spacing w:line="240" w:lineRule="auto"/>
              <w:ind w:left="360"/>
              <w:jc w:val="both"/>
              <w:rPr>
                <w:color w:val="000000" w:themeColor="text1"/>
                <w:sz w:val="22"/>
                <w:szCs w:val="22"/>
              </w:rPr>
            </w:pPr>
            <w:r w:rsidRPr="13495F4B">
              <w:rPr>
                <w:color w:val="000000" w:themeColor="text1"/>
                <w:sz w:val="22"/>
                <w:szCs w:val="22"/>
              </w:rPr>
              <w:t>Dalhousie University, Faculty of Medicine</w:t>
            </w:r>
          </w:p>
          <w:p w:rsidR="0046314C" w:rsidP="006B71A7" w:rsidRDefault="0046314C" w14:paraId="472C0EDD" w14:textId="77777777">
            <w:pPr>
              <w:spacing w:line="240" w:lineRule="auto"/>
              <w:ind w:left="360"/>
              <w:jc w:val="both"/>
              <w:rPr>
                <w:color w:val="000000" w:themeColor="text1"/>
                <w:sz w:val="22"/>
                <w:szCs w:val="22"/>
              </w:rPr>
            </w:pPr>
            <w:r w:rsidRPr="13495F4B">
              <w:rPr>
                <w:color w:val="000000" w:themeColor="text1"/>
                <w:sz w:val="22"/>
                <w:szCs w:val="22"/>
              </w:rPr>
              <w:t>IWK Children’s Hospital</w:t>
            </w:r>
          </w:p>
          <w:p w:rsidR="0046314C" w:rsidP="006B71A7" w:rsidRDefault="0046314C" w14:paraId="00431ADE" w14:textId="77777777">
            <w:pPr>
              <w:spacing w:line="240" w:lineRule="auto"/>
              <w:ind w:left="360"/>
              <w:jc w:val="both"/>
              <w:rPr>
                <w:color w:val="000000" w:themeColor="text1"/>
                <w:sz w:val="22"/>
                <w:szCs w:val="22"/>
              </w:rPr>
            </w:pPr>
            <w:r w:rsidRPr="13495F4B">
              <w:rPr>
                <w:color w:val="000000" w:themeColor="text1"/>
                <w:sz w:val="22"/>
                <w:szCs w:val="22"/>
              </w:rPr>
              <w:t>Izaak Walton Killam Hospital for Children</w:t>
            </w:r>
          </w:p>
          <w:p w:rsidR="0046314C" w:rsidP="006B71A7" w:rsidRDefault="0046314C" w14:paraId="296A5D50" w14:textId="77777777">
            <w:pPr>
              <w:spacing w:line="240" w:lineRule="auto"/>
              <w:ind w:left="360"/>
              <w:jc w:val="both"/>
              <w:rPr>
                <w:color w:val="000000" w:themeColor="text1"/>
                <w:sz w:val="22"/>
                <w:szCs w:val="22"/>
              </w:rPr>
            </w:pPr>
          </w:p>
        </w:tc>
      </w:tr>
      <w:tr w:rsidR="0046314C" w:rsidTr="006B71A7" w14:paraId="6AD2C058" w14:textId="77777777">
        <w:trPr>
          <w:trHeight w:val="300"/>
        </w:trPr>
        <w:tc>
          <w:tcPr>
            <w:tcW w:w="2265" w:type="dxa"/>
            <w:tcMar>
              <w:left w:w="105" w:type="dxa"/>
              <w:right w:w="105" w:type="dxa"/>
            </w:tcMar>
            <w:vAlign w:val="center"/>
          </w:tcPr>
          <w:p w:rsidR="0046314C" w:rsidP="006B71A7" w:rsidRDefault="0046314C" w14:paraId="0F92D316" w14:textId="77777777">
            <w:pPr>
              <w:spacing w:line="240" w:lineRule="auto"/>
              <w:ind w:left="360"/>
              <w:jc w:val="both"/>
              <w:rPr>
                <w:color w:val="000000" w:themeColor="text1"/>
                <w:sz w:val="22"/>
                <w:szCs w:val="22"/>
              </w:rPr>
            </w:pPr>
            <w:r w:rsidRPr="13495F4B">
              <w:rPr>
                <w:color w:val="000000" w:themeColor="text1"/>
                <w:sz w:val="22"/>
                <w:szCs w:val="22"/>
              </w:rPr>
              <w:t>Quebec</w:t>
            </w:r>
          </w:p>
        </w:tc>
        <w:tc>
          <w:tcPr>
            <w:tcW w:w="8505" w:type="dxa"/>
            <w:tcMar>
              <w:left w:w="105" w:type="dxa"/>
              <w:right w:w="105" w:type="dxa"/>
            </w:tcMar>
            <w:vAlign w:val="center"/>
          </w:tcPr>
          <w:p w:rsidR="0046314C" w:rsidP="006B71A7" w:rsidRDefault="0046314C" w14:paraId="0EB8A2BA" w14:textId="77777777">
            <w:pPr>
              <w:spacing w:line="240" w:lineRule="auto"/>
              <w:ind w:left="360"/>
              <w:jc w:val="both"/>
              <w:rPr>
                <w:color w:val="000000" w:themeColor="text1"/>
                <w:sz w:val="22"/>
                <w:szCs w:val="22"/>
              </w:rPr>
            </w:pPr>
            <w:r w:rsidRPr="13495F4B">
              <w:rPr>
                <w:color w:val="000000" w:themeColor="text1"/>
                <w:sz w:val="22"/>
                <w:szCs w:val="22"/>
                <w:lang w:val="fr-CA"/>
              </w:rPr>
              <w:t>Centre de recherche du CHU de Québec-Université Laval</w:t>
            </w:r>
          </w:p>
          <w:p w:rsidR="0046314C" w:rsidP="006B71A7" w:rsidRDefault="0046314C" w14:paraId="5C4761BB" w14:textId="77777777">
            <w:pPr>
              <w:spacing w:line="240" w:lineRule="auto"/>
              <w:ind w:left="360"/>
              <w:jc w:val="both"/>
              <w:rPr>
                <w:color w:val="000000" w:themeColor="text1"/>
                <w:sz w:val="22"/>
                <w:szCs w:val="22"/>
              </w:rPr>
            </w:pPr>
            <w:r w:rsidRPr="13495F4B">
              <w:rPr>
                <w:color w:val="000000" w:themeColor="text1"/>
                <w:sz w:val="22"/>
                <w:szCs w:val="22"/>
                <w:lang w:val="fr-CA"/>
              </w:rPr>
              <w:t>Centre Universitaire de Santé McGill, Hôpital de Montreal Pour Enfants</w:t>
            </w:r>
          </w:p>
          <w:p w:rsidR="0046314C" w:rsidP="006B71A7" w:rsidRDefault="0046314C" w14:paraId="397D2A8F" w14:textId="77777777">
            <w:pPr>
              <w:spacing w:line="240" w:lineRule="auto"/>
              <w:ind w:left="360"/>
              <w:jc w:val="both"/>
              <w:rPr>
                <w:color w:val="000000" w:themeColor="text1"/>
                <w:sz w:val="22"/>
                <w:szCs w:val="22"/>
              </w:rPr>
            </w:pPr>
            <w:r w:rsidRPr="13495F4B">
              <w:rPr>
                <w:color w:val="000000" w:themeColor="text1"/>
                <w:sz w:val="22"/>
                <w:szCs w:val="22"/>
              </w:rPr>
              <w:t>CHU Sainte-Justine</w:t>
            </w:r>
          </w:p>
          <w:p w:rsidR="0046314C" w:rsidP="006B71A7" w:rsidRDefault="0046314C" w14:paraId="11D691CF" w14:textId="77777777">
            <w:pPr>
              <w:spacing w:line="240" w:lineRule="auto"/>
              <w:ind w:left="360"/>
              <w:jc w:val="both"/>
              <w:rPr>
                <w:color w:val="000000" w:themeColor="text1"/>
                <w:sz w:val="22"/>
                <w:szCs w:val="22"/>
              </w:rPr>
            </w:pPr>
            <w:r w:rsidRPr="13495F4B">
              <w:rPr>
                <w:color w:val="000000" w:themeColor="text1"/>
                <w:sz w:val="22"/>
                <w:szCs w:val="22"/>
              </w:rPr>
              <w:t>McGill Faculty of Medicine and Health Sciences</w:t>
            </w:r>
          </w:p>
          <w:p w:rsidR="0046314C" w:rsidP="006B71A7" w:rsidRDefault="0046314C" w14:paraId="6FA46E37" w14:textId="77777777">
            <w:pPr>
              <w:spacing w:line="240" w:lineRule="auto"/>
              <w:ind w:left="360"/>
              <w:jc w:val="both"/>
              <w:rPr>
                <w:color w:val="000000" w:themeColor="text1"/>
                <w:sz w:val="22"/>
                <w:szCs w:val="22"/>
              </w:rPr>
            </w:pPr>
            <w:r w:rsidRPr="13495F4B">
              <w:rPr>
                <w:color w:val="000000" w:themeColor="text1"/>
                <w:sz w:val="22"/>
                <w:szCs w:val="22"/>
              </w:rPr>
              <w:t>School of Medicine, Montreal</w:t>
            </w:r>
          </w:p>
          <w:p w:rsidR="0046314C" w:rsidP="006B71A7" w:rsidRDefault="0046314C" w14:paraId="122520C8" w14:textId="77777777">
            <w:pPr>
              <w:spacing w:line="240" w:lineRule="auto"/>
              <w:ind w:left="360"/>
              <w:jc w:val="both"/>
              <w:rPr>
                <w:color w:val="000000" w:themeColor="text1"/>
                <w:sz w:val="22"/>
                <w:szCs w:val="22"/>
              </w:rPr>
            </w:pPr>
            <w:r w:rsidRPr="13495F4B">
              <w:rPr>
                <w:color w:val="000000" w:themeColor="text1"/>
                <w:sz w:val="22"/>
                <w:szCs w:val="22"/>
              </w:rPr>
              <w:t>Shriners Hospitals for Children</w:t>
            </w:r>
          </w:p>
          <w:p w:rsidR="0046314C" w:rsidP="006B71A7" w:rsidRDefault="0046314C" w14:paraId="3567423E" w14:textId="77777777">
            <w:pPr>
              <w:spacing w:line="240" w:lineRule="auto"/>
              <w:ind w:left="360"/>
              <w:jc w:val="both"/>
              <w:rPr>
                <w:color w:val="000000" w:themeColor="text1"/>
                <w:sz w:val="22"/>
                <w:szCs w:val="22"/>
              </w:rPr>
            </w:pPr>
            <w:r w:rsidRPr="13495F4B">
              <w:rPr>
                <w:color w:val="000000" w:themeColor="text1"/>
                <w:sz w:val="22"/>
                <w:szCs w:val="22"/>
                <w:lang w:val="fr-CA"/>
              </w:rPr>
              <w:t>Université Laval</w:t>
            </w:r>
          </w:p>
          <w:p w:rsidR="0046314C" w:rsidP="006B71A7" w:rsidRDefault="0046314C" w14:paraId="55651718" w14:textId="77777777">
            <w:pPr>
              <w:spacing w:line="240" w:lineRule="auto"/>
              <w:ind w:left="360"/>
              <w:jc w:val="both"/>
              <w:rPr>
                <w:color w:val="000000" w:themeColor="text1"/>
                <w:sz w:val="22"/>
                <w:szCs w:val="22"/>
              </w:rPr>
            </w:pPr>
            <w:r w:rsidRPr="13495F4B">
              <w:rPr>
                <w:color w:val="000000" w:themeColor="text1"/>
                <w:sz w:val="22"/>
                <w:szCs w:val="22"/>
                <w:lang w:val="fr-CA"/>
              </w:rPr>
              <w:t>Université Laval, Faculté de Médecine</w:t>
            </w:r>
          </w:p>
          <w:p w:rsidR="0046314C" w:rsidP="006B71A7" w:rsidRDefault="0046314C" w14:paraId="2233D401" w14:textId="77777777">
            <w:pPr>
              <w:spacing w:line="240" w:lineRule="auto"/>
              <w:ind w:left="360"/>
              <w:jc w:val="both"/>
              <w:rPr>
                <w:color w:val="000000" w:themeColor="text1"/>
                <w:sz w:val="22"/>
                <w:szCs w:val="22"/>
              </w:rPr>
            </w:pPr>
            <w:r w:rsidRPr="13495F4B">
              <w:rPr>
                <w:color w:val="000000" w:themeColor="text1"/>
                <w:sz w:val="22"/>
                <w:szCs w:val="22"/>
                <w:lang w:val="fr-CA"/>
              </w:rPr>
              <w:t>Université McGill</w:t>
            </w:r>
          </w:p>
          <w:p w:rsidR="0046314C" w:rsidP="006B71A7" w:rsidRDefault="0046314C" w14:paraId="3958ED80" w14:textId="77777777">
            <w:pPr>
              <w:spacing w:line="240" w:lineRule="auto"/>
              <w:ind w:left="360"/>
              <w:jc w:val="both"/>
              <w:rPr>
                <w:color w:val="000000" w:themeColor="text1"/>
                <w:sz w:val="22"/>
                <w:szCs w:val="22"/>
              </w:rPr>
            </w:pPr>
            <w:r w:rsidRPr="13495F4B">
              <w:rPr>
                <w:color w:val="000000" w:themeColor="text1"/>
                <w:sz w:val="22"/>
                <w:szCs w:val="22"/>
                <w:lang w:val="fr-CA"/>
              </w:rPr>
              <w:t>Université de Montréal, Faculté de Médecine</w:t>
            </w:r>
          </w:p>
          <w:p w:rsidR="0046314C" w:rsidP="006B71A7" w:rsidRDefault="0046314C" w14:paraId="239C17C0" w14:textId="77777777">
            <w:pPr>
              <w:spacing w:line="240" w:lineRule="auto"/>
              <w:ind w:left="360"/>
              <w:jc w:val="both"/>
              <w:rPr>
                <w:color w:val="000000" w:themeColor="text1"/>
                <w:sz w:val="22"/>
                <w:szCs w:val="22"/>
              </w:rPr>
            </w:pPr>
            <w:r w:rsidRPr="13495F4B">
              <w:rPr>
                <w:color w:val="000000" w:themeColor="text1"/>
                <w:sz w:val="22"/>
                <w:szCs w:val="22"/>
                <w:lang w:val="fr-CA"/>
              </w:rPr>
              <w:t>Université de Sherbrooke</w:t>
            </w:r>
          </w:p>
          <w:p w:rsidR="0046314C" w:rsidP="006B71A7" w:rsidRDefault="0046314C" w14:paraId="3647E8D5" w14:textId="77777777">
            <w:pPr>
              <w:spacing w:line="240" w:lineRule="auto"/>
              <w:ind w:left="360"/>
              <w:jc w:val="both"/>
              <w:rPr>
                <w:color w:val="000000" w:themeColor="text1"/>
                <w:sz w:val="22"/>
                <w:szCs w:val="22"/>
              </w:rPr>
            </w:pPr>
            <w:r w:rsidRPr="13495F4B">
              <w:rPr>
                <w:color w:val="000000" w:themeColor="text1"/>
                <w:sz w:val="22"/>
                <w:szCs w:val="22"/>
                <w:lang w:val="fr-CA"/>
              </w:rPr>
              <w:t>Université de Sherbrooke, Faculté de Médecine et des Sciences de la Santé</w:t>
            </w:r>
          </w:p>
          <w:p w:rsidR="0046314C" w:rsidP="006B71A7" w:rsidRDefault="0046314C" w14:paraId="7FBC032D" w14:textId="77777777">
            <w:pPr>
              <w:spacing w:line="240" w:lineRule="auto"/>
              <w:ind w:left="360"/>
              <w:jc w:val="both"/>
              <w:rPr>
                <w:color w:val="000000" w:themeColor="text1"/>
                <w:sz w:val="22"/>
                <w:szCs w:val="22"/>
              </w:rPr>
            </w:pPr>
            <w:r w:rsidRPr="13495F4B">
              <w:rPr>
                <w:color w:val="000000" w:themeColor="text1"/>
                <w:sz w:val="22"/>
                <w:szCs w:val="22"/>
              </w:rPr>
              <w:t>University of Montreal</w:t>
            </w:r>
          </w:p>
        </w:tc>
      </w:tr>
      <w:tr w:rsidR="0046314C" w:rsidTr="006B71A7" w14:paraId="5E39C178" w14:textId="77777777">
        <w:trPr>
          <w:trHeight w:val="300"/>
        </w:trPr>
        <w:tc>
          <w:tcPr>
            <w:tcW w:w="2265" w:type="dxa"/>
            <w:tcBorders>
              <w:bottom w:val="single" w:color="auto" w:sz="6" w:space="0"/>
            </w:tcBorders>
            <w:tcMar>
              <w:left w:w="105" w:type="dxa"/>
              <w:right w:w="105" w:type="dxa"/>
            </w:tcMar>
            <w:vAlign w:val="center"/>
          </w:tcPr>
          <w:p w:rsidR="0046314C" w:rsidP="006B71A7" w:rsidRDefault="0046314C" w14:paraId="3229D87F" w14:textId="77777777">
            <w:pPr>
              <w:spacing w:line="240" w:lineRule="auto"/>
              <w:ind w:left="360"/>
              <w:jc w:val="both"/>
              <w:rPr>
                <w:color w:val="000000" w:themeColor="text1"/>
                <w:sz w:val="22"/>
                <w:szCs w:val="22"/>
              </w:rPr>
            </w:pPr>
            <w:r w:rsidRPr="13495F4B">
              <w:rPr>
                <w:color w:val="000000" w:themeColor="text1"/>
                <w:sz w:val="22"/>
                <w:szCs w:val="22"/>
              </w:rPr>
              <w:t>Saskatchewan</w:t>
            </w:r>
          </w:p>
        </w:tc>
        <w:tc>
          <w:tcPr>
            <w:tcW w:w="8505" w:type="dxa"/>
            <w:tcBorders>
              <w:bottom w:val="single" w:color="auto" w:sz="6" w:space="0"/>
            </w:tcBorders>
            <w:tcMar>
              <w:left w:w="105" w:type="dxa"/>
              <w:right w:w="105" w:type="dxa"/>
            </w:tcMar>
            <w:vAlign w:val="center"/>
          </w:tcPr>
          <w:p w:rsidR="0046314C" w:rsidP="006B71A7" w:rsidRDefault="0046314C" w14:paraId="0A63429A" w14:textId="77777777">
            <w:pPr>
              <w:keepNext/>
              <w:keepLines/>
              <w:spacing w:line="240" w:lineRule="auto"/>
              <w:jc w:val="both"/>
              <w:rPr>
                <w:color w:val="000000" w:themeColor="text1"/>
                <w:sz w:val="22"/>
                <w:szCs w:val="22"/>
              </w:rPr>
            </w:pPr>
          </w:p>
          <w:p w:rsidR="0046314C" w:rsidP="006B71A7" w:rsidRDefault="0046314C" w14:paraId="1CFEC5D8" w14:textId="77777777">
            <w:pPr>
              <w:spacing w:line="240" w:lineRule="auto"/>
              <w:ind w:left="360"/>
              <w:jc w:val="both"/>
              <w:rPr>
                <w:color w:val="000000" w:themeColor="text1"/>
                <w:sz w:val="22"/>
                <w:szCs w:val="22"/>
              </w:rPr>
            </w:pPr>
            <w:r w:rsidRPr="13495F4B">
              <w:rPr>
                <w:color w:val="000000" w:themeColor="text1"/>
                <w:sz w:val="22"/>
                <w:szCs w:val="22"/>
              </w:rPr>
              <w:t>New Janeway Children’s Health and Rehabilitation Centre</w:t>
            </w:r>
          </w:p>
          <w:p w:rsidR="0046314C" w:rsidP="006B71A7" w:rsidRDefault="0046314C" w14:paraId="74F8B646" w14:textId="77777777">
            <w:pPr>
              <w:spacing w:line="240" w:lineRule="auto"/>
              <w:ind w:left="357"/>
              <w:jc w:val="both"/>
              <w:rPr>
                <w:color w:val="000000" w:themeColor="text1"/>
                <w:sz w:val="22"/>
                <w:szCs w:val="22"/>
              </w:rPr>
            </w:pPr>
            <w:r w:rsidRPr="13495F4B">
              <w:rPr>
                <w:color w:val="000000" w:themeColor="text1"/>
                <w:sz w:val="22"/>
                <w:szCs w:val="22"/>
              </w:rPr>
              <w:t>Saskatchewan Pediatric Auditory Rehabilitation Center</w:t>
            </w:r>
          </w:p>
          <w:p w:rsidR="0046314C" w:rsidP="006B71A7" w:rsidRDefault="0046314C" w14:paraId="04758E39" w14:textId="77777777">
            <w:pPr>
              <w:spacing w:line="240" w:lineRule="auto"/>
              <w:ind w:left="357"/>
              <w:jc w:val="both"/>
              <w:rPr>
                <w:color w:val="000000" w:themeColor="text1"/>
                <w:sz w:val="22"/>
                <w:szCs w:val="22"/>
              </w:rPr>
            </w:pPr>
            <w:r w:rsidRPr="13495F4B">
              <w:rPr>
                <w:color w:val="000000" w:themeColor="text1"/>
                <w:sz w:val="22"/>
                <w:szCs w:val="22"/>
              </w:rPr>
              <w:t>University of Saskatchewan</w:t>
            </w:r>
          </w:p>
          <w:p w:rsidR="0046314C" w:rsidP="006B71A7" w:rsidRDefault="0046314C" w14:paraId="2CDDDEAD" w14:textId="77777777">
            <w:pPr>
              <w:spacing w:line="240" w:lineRule="auto"/>
              <w:ind w:left="360"/>
              <w:jc w:val="both"/>
              <w:rPr>
                <w:color w:val="000000" w:themeColor="text1"/>
                <w:sz w:val="22"/>
                <w:szCs w:val="22"/>
              </w:rPr>
            </w:pPr>
          </w:p>
          <w:p w:rsidR="0046314C" w:rsidP="006B71A7" w:rsidRDefault="0046314C" w14:paraId="56B44EA4" w14:textId="77777777">
            <w:pPr>
              <w:spacing w:line="240" w:lineRule="auto"/>
              <w:jc w:val="both"/>
              <w:rPr>
                <w:color w:val="000000" w:themeColor="text1"/>
                <w:sz w:val="22"/>
                <w:szCs w:val="22"/>
              </w:rPr>
            </w:pPr>
          </w:p>
        </w:tc>
      </w:tr>
    </w:tbl>
    <w:p w:rsidR="0046314C" w:rsidP="0046314C" w:rsidRDefault="0046314C" w14:paraId="68BFF4E7" w14:textId="77777777">
      <w:pPr>
        <w:spacing w:before="240" w:after="200" w:line="440" w:lineRule="auto"/>
        <w:jc w:val="both"/>
        <w:rPr>
          <w:color w:val="000000" w:themeColor="text1"/>
          <w:sz w:val="22"/>
          <w:szCs w:val="22"/>
        </w:rPr>
      </w:pPr>
    </w:p>
    <w:p w:rsidR="0046314C" w:rsidP="0046314C" w:rsidRDefault="0046314C" w14:paraId="272339BB" w14:textId="77777777">
      <w:pPr>
        <w:spacing w:before="240" w:after="200" w:line="440" w:lineRule="auto"/>
        <w:jc w:val="both"/>
        <w:rPr>
          <w:color w:val="000000" w:themeColor="text1"/>
          <w:sz w:val="22"/>
          <w:szCs w:val="22"/>
        </w:rPr>
      </w:pPr>
      <w:r w:rsidRPr="13495F4B">
        <w:rPr>
          <w:color w:val="000000" w:themeColor="text1"/>
          <w:sz w:val="22"/>
          <w:szCs w:val="22"/>
        </w:rPr>
        <w:t>Table S2. Performance metrics of  NMF model</w:t>
      </w:r>
    </w:p>
    <w:tbl>
      <w:tblPr>
        <w:tblStyle w:val="TableGrid"/>
        <w:tblW w:w="0" w:type="auto"/>
        <w:tblBorders>
          <w:top w:val="single" w:color="auto" w:sz="6" w:space="0"/>
          <w:left w:val="single" w:color="auto" w:sz="6" w:space="0"/>
          <w:bottom w:val="single" w:color="auto" w:sz="6" w:space="0"/>
          <w:right w:val="single" w:color="auto" w:sz="6" w:space="0"/>
          <w:insideH w:val="single" w:color="000000" w:themeColor="text1" w:sz="4" w:space="0"/>
          <w:insideV w:val="single" w:color="000000" w:themeColor="text1" w:sz="4" w:space="0"/>
        </w:tblBorders>
        <w:tblLook w:val="04A0" w:firstRow="1" w:lastRow="0" w:firstColumn="1" w:lastColumn="0" w:noHBand="0" w:noVBand="1"/>
      </w:tblPr>
      <w:tblGrid>
        <w:gridCol w:w="1110"/>
        <w:gridCol w:w="270"/>
        <w:gridCol w:w="780"/>
        <w:gridCol w:w="390"/>
        <w:gridCol w:w="480"/>
        <w:gridCol w:w="1080"/>
        <w:gridCol w:w="105"/>
        <w:gridCol w:w="150"/>
        <w:gridCol w:w="1980"/>
        <w:gridCol w:w="1980"/>
      </w:tblGrid>
      <w:tr w:rsidR="0046314C" w:rsidTr="006B71A7" w14:paraId="20E3AA2F" w14:textId="77777777">
        <w:trPr>
          <w:trHeight w:val="60"/>
        </w:trPr>
        <w:tc>
          <w:tcPr>
            <w:tcW w:w="1380" w:type="dxa"/>
            <w:gridSpan w:val="2"/>
            <w:tcBorders>
              <w:top w:val="nil"/>
              <w:left w:val="nil"/>
              <w:bottom w:val="single" w:color="auto" w:sz="6" w:space="0"/>
              <w:right w:val="nil"/>
            </w:tcBorders>
            <w:tcMar>
              <w:left w:w="105" w:type="dxa"/>
              <w:right w:w="105" w:type="dxa"/>
            </w:tcMar>
            <w:vAlign w:val="bottom"/>
          </w:tcPr>
          <w:p w:rsidR="0046314C" w:rsidP="006B71A7" w:rsidRDefault="0046314C" w14:paraId="0D6A7F6C" w14:textId="77777777">
            <w:pPr>
              <w:ind w:firstLine="0"/>
              <w:jc w:val="center"/>
              <w:rPr>
                <w:color w:val="000000" w:themeColor="text1"/>
                <w:sz w:val="22"/>
                <w:szCs w:val="22"/>
              </w:rPr>
            </w:pPr>
          </w:p>
        </w:tc>
        <w:tc>
          <w:tcPr>
            <w:tcW w:w="1170" w:type="dxa"/>
            <w:gridSpan w:val="2"/>
            <w:tcBorders>
              <w:top w:val="nil"/>
              <w:left w:val="nil"/>
              <w:bottom w:val="single" w:color="auto" w:sz="6" w:space="0"/>
              <w:right w:val="nil"/>
            </w:tcBorders>
            <w:tcMar>
              <w:left w:w="105" w:type="dxa"/>
              <w:right w:w="105" w:type="dxa"/>
            </w:tcMar>
            <w:vAlign w:val="bottom"/>
          </w:tcPr>
          <w:p w:rsidR="0046314C" w:rsidP="006B71A7" w:rsidRDefault="0046314C" w14:paraId="49A70676" w14:textId="77777777">
            <w:pPr>
              <w:ind w:firstLine="0"/>
              <w:jc w:val="center"/>
              <w:rPr>
                <w:color w:val="000000" w:themeColor="text1"/>
                <w:sz w:val="22"/>
                <w:szCs w:val="22"/>
              </w:rPr>
            </w:pPr>
          </w:p>
        </w:tc>
        <w:tc>
          <w:tcPr>
            <w:tcW w:w="1665" w:type="dxa"/>
            <w:gridSpan w:val="3"/>
            <w:tcBorders>
              <w:top w:val="nil"/>
              <w:left w:val="nil"/>
              <w:bottom w:val="single" w:color="auto" w:sz="6" w:space="0"/>
              <w:right w:val="nil"/>
            </w:tcBorders>
            <w:tcMar>
              <w:left w:w="105" w:type="dxa"/>
              <w:right w:w="105" w:type="dxa"/>
            </w:tcMar>
            <w:vAlign w:val="bottom"/>
          </w:tcPr>
          <w:p w:rsidR="0046314C" w:rsidP="006B71A7" w:rsidRDefault="0046314C" w14:paraId="27AFA77F" w14:textId="77777777">
            <w:pPr>
              <w:ind w:firstLine="0"/>
              <w:jc w:val="center"/>
              <w:rPr>
                <w:color w:val="000000" w:themeColor="text1"/>
                <w:sz w:val="22"/>
                <w:szCs w:val="22"/>
              </w:rPr>
            </w:pPr>
          </w:p>
        </w:tc>
        <w:tc>
          <w:tcPr>
            <w:tcW w:w="4110" w:type="dxa"/>
            <w:gridSpan w:val="3"/>
            <w:tcBorders>
              <w:top w:val="nil"/>
              <w:left w:val="nil"/>
              <w:bottom w:val="nil"/>
              <w:right w:val="nil"/>
            </w:tcBorders>
            <w:tcMar>
              <w:left w:w="105" w:type="dxa"/>
              <w:right w:w="105" w:type="dxa"/>
            </w:tcMar>
            <w:vAlign w:val="bottom"/>
          </w:tcPr>
          <w:p w:rsidR="0046314C" w:rsidP="006B71A7" w:rsidRDefault="0046314C" w14:paraId="18B989AE" w14:textId="77777777">
            <w:pPr>
              <w:ind w:firstLine="0"/>
              <w:jc w:val="center"/>
              <w:rPr>
                <w:color w:val="000000" w:themeColor="text1"/>
                <w:sz w:val="22"/>
                <w:szCs w:val="22"/>
              </w:rPr>
            </w:pPr>
            <w:r w:rsidRPr="13495F4B">
              <w:rPr>
                <w:rStyle w:val="Strong"/>
                <w:color w:val="000000" w:themeColor="text1"/>
                <w:sz w:val="22"/>
                <w:szCs w:val="22"/>
              </w:rPr>
              <w:t>Confusion Matrix</w:t>
            </w:r>
          </w:p>
        </w:tc>
      </w:tr>
      <w:tr w:rsidR="0046314C" w:rsidTr="006B71A7" w14:paraId="36E375D4" w14:textId="77777777">
        <w:trPr>
          <w:trHeight w:val="300"/>
        </w:trPr>
        <w:tc>
          <w:tcPr>
            <w:tcW w:w="1110" w:type="dxa"/>
            <w:tcBorders>
              <w:top w:val="single" w:color="auto" w:sz="6" w:space="0"/>
              <w:left w:val="nil"/>
              <w:bottom w:val="single" w:color="auto" w:sz="6" w:space="0"/>
              <w:right w:val="nil"/>
            </w:tcBorders>
            <w:tcMar>
              <w:left w:w="105" w:type="dxa"/>
              <w:right w:w="105" w:type="dxa"/>
            </w:tcMar>
            <w:vAlign w:val="bottom"/>
          </w:tcPr>
          <w:p w:rsidR="0046314C" w:rsidP="006B71A7" w:rsidRDefault="0046314C" w14:paraId="59049BF9" w14:textId="77777777">
            <w:pPr>
              <w:ind w:firstLine="0"/>
              <w:jc w:val="center"/>
              <w:rPr>
                <w:color w:val="000000" w:themeColor="text1"/>
                <w:sz w:val="22"/>
                <w:szCs w:val="22"/>
              </w:rPr>
            </w:pPr>
            <w:r w:rsidRPr="13495F4B">
              <w:rPr>
                <w:color w:val="000000" w:themeColor="text1"/>
                <w:sz w:val="22"/>
                <w:szCs w:val="22"/>
              </w:rPr>
              <w:t>Accuracy</w:t>
            </w:r>
          </w:p>
        </w:tc>
        <w:tc>
          <w:tcPr>
            <w:tcW w:w="1050" w:type="dxa"/>
            <w:gridSpan w:val="2"/>
            <w:tcBorders>
              <w:top w:val="single" w:color="auto" w:sz="6" w:space="0"/>
              <w:left w:val="nil"/>
              <w:bottom w:val="single" w:color="auto" w:sz="6" w:space="0"/>
              <w:right w:val="nil"/>
            </w:tcBorders>
            <w:tcMar>
              <w:left w:w="105" w:type="dxa"/>
              <w:right w:w="105" w:type="dxa"/>
            </w:tcMar>
            <w:vAlign w:val="bottom"/>
          </w:tcPr>
          <w:p w:rsidR="0046314C" w:rsidP="006B71A7" w:rsidRDefault="0046314C" w14:paraId="20E08390" w14:textId="77777777">
            <w:pPr>
              <w:ind w:firstLine="0"/>
              <w:jc w:val="center"/>
              <w:rPr>
                <w:color w:val="000000" w:themeColor="text1"/>
                <w:sz w:val="22"/>
                <w:szCs w:val="22"/>
              </w:rPr>
            </w:pPr>
            <w:r w:rsidRPr="13495F4B">
              <w:rPr>
                <w:color w:val="000000" w:themeColor="text1"/>
                <w:sz w:val="22"/>
                <w:szCs w:val="22"/>
              </w:rPr>
              <w:t>Precision</w:t>
            </w:r>
          </w:p>
        </w:tc>
        <w:tc>
          <w:tcPr>
            <w:tcW w:w="870" w:type="dxa"/>
            <w:gridSpan w:val="2"/>
            <w:tcBorders>
              <w:top w:val="single" w:color="auto" w:sz="6" w:space="0"/>
              <w:left w:val="nil"/>
              <w:bottom w:val="single" w:color="auto" w:sz="6" w:space="0"/>
              <w:right w:val="nil"/>
            </w:tcBorders>
            <w:tcMar>
              <w:left w:w="105" w:type="dxa"/>
              <w:right w:w="105" w:type="dxa"/>
            </w:tcMar>
            <w:vAlign w:val="bottom"/>
          </w:tcPr>
          <w:p w:rsidR="0046314C" w:rsidP="006B71A7" w:rsidRDefault="0046314C" w14:paraId="6023F890" w14:textId="77777777">
            <w:pPr>
              <w:ind w:firstLine="0"/>
              <w:jc w:val="center"/>
              <w:rPr>
                <w:color w:val="000000" w:themeColor="text1"/>
                <w:sz w:val="22"/>
                <w:szCs w:val="22"/>
              </w:rPr>
            </w:pPr>
            <w:r w:rsidRPr="13495F4B">
              <w:rPr>
                <w:color w:val="000000" w:themeColor="text1"/>
                <w:sz w:val="22"/>
                <w:szCs w:val="22"/>
              </w:rPr>
              <w:t>Recall</w:t>
            </w:r>
          </w:p>
        </w:tc>
        <w:tc>
          <w:tcPr>
            <w:tcW w:w="1080" w:type="dxa"/>
            <w:tcBorders>
              <w:top w:val="single" w:color="auto" w:sz="6" w:space="0"/>
              <w:left w:val="nil"/>
              <w:bottom w:val="single" w:color="auto" w:sz="6" w:space="0"/>
              <w:right w:val="nil"/>
            </w:tcBorders>
            <w:tcMar>
              <w:left w:w="105" w:type="dxa"/>
              <w:right w:w="105" w:type="dxa"/>
            </w:tcMar>
            <w:vAlign w:val="bottom"/>
          </w:tcPr>
          <w:p w:rsidR="0046314C" w:rsidP="006B71A7" w:rsidRDefault="0046314C" w14:paraId="5F039091" w14:textId="77777777">
            <w:pPr>
              <w:ind w:firstLine="0"/>
              <w:jc w:val="center"/>
              <w:rPr>
                <w:color w:val="000000" w:themeColor="text1"/>
                <w:sz w:val="22"/>
                <w:szCs w:val="22"/>
              </w:rPr>
            </w:pPr>
            <w:r w:rsidRPr="13495F4B">
              <w:rPr>
                <w:color w:val="000000" w:themeColor="text1"/>
                <w:sz w:val="22"/>
                <w:szCs w:val="22"/>
              </w:rPr>
              <w:t>F1 Score</w:t>
            </w:r>
          </w:p>
        </w:tc>
        <w:tc>
          <w:tcPr>
            <w:tcW w:w="255" w:type="dxa"/>
            <w:gridSpan w:val="2"/>
            <w:tcBorders>
              <w:top w:val="single" w:color="auto" w:sz="6" w:space="0"/>
              <w:left w:val="nil"/>
              <w:bottom w:val="single" w:color="auto" w:sz="6" w:space="0"/>
              <w:right w:val="nil"/>
            </w:tcBorders>
            <w:tcMar>
              <w:left w:w="105" w:type="dxa"/>
              <w:right w:w="105" w:type="dxa"/>
            </w:tcMar>
            <w:vAlign w:val="center"/>
          </w:tcPr>
          <w:p w:rsidR="0046314C" w:rsidP="006B71A7" w:rsidRDefault="0046314C" w14:paraId="26CDE5DE" w14:textId="77777777">
            <w:pPr>
              <w:ind w:firstLine="0"/>
              <w:jc w:val="center"/>
              <w:rPr>
                <w:color w:val="000000" w:themeColor="text1"/>
                <w:sz w:val="22"/>
                <w:szCs w:val="22"/>
              </w:rPr>
            </w:pPr>
          </w:p>
        </w:tc>
        <w:tc>
          <w:tcPr>
            <w:tcW w:w="1980" w:type="dxa"/>
            <w:tcBorders>
              <w:top w:val="single" w:color="auto" w:sz="6" w:space="0"/>
              <w:left w:val="nil"/>
              <w:bottom w:val="single" w:color="auto" w:sz="6" w:space="0"/>
              <w:right w:val="nil"/>
            </w:tcBorders>
            <w:tcMar>
              <w:left w:w="105" w:type="dxa"/>
              <w:right w:w="105" w:type="dxa"/>
            </w:tcMar>
            <w:vAlign w:val="bottom"/>
          </w:tcPr>
          <w:p w:rsidR="0046314C" w:rsidP="006B71A7" w:rsidRDefault="0046314C" w14:paraId="43F82B4C" w14:textId="77777777">
            <w:pPr>
              <w:ind w:firstLine="0"/>
              <w:jc w:val="center"/>
              <w:rPr>
                <w:color w:val="000000" w:themeColor="text1"/>
                <w:sz w:val="22"/>
                <w:szCs w:val="22"/>
              </w:rPr>
            </w:pPr>
            <w:r w:rsidRPr="13495F4B">
              <w:rPr>
                <w:color w:val="000000" w:themeColor="text1"/>
                <w:sz w:val="22"/>
                <w:szCs w:val="22"/>
              </w:rPr>
              <w:t>Non-Relevant</w:t>
            </w:r>
          </w:p>
        </w:tc>
        <w:tc>
          <w:tcPr>
            <w:tcW w:w="1980" w:type="dxa"/>
            <w:tcBorders>
              <w:top w:val="single" w:color="auto" w:sz="6" w:space="0"/>
              <w:left w:val="nil"/>
              <w:bottom w:val="single" w:color="auto" w:sz="6" w:space="0"/>
              <w:right w:val="nil"/>
            </w:tcBorders>
            <w:tcMar>
              <w:left w:w="105" w:type="dxa"/>
              <w:right w:w="105" w:type="dxa"/>
            </w:tcMar>
            <w:vAlign w:val="bottom"/>
          </w:tcPr>
          <w:p w:rsidR="0046314C" w:rsidP="006B71A7" w:rsidRDefault="0046314C" w14:paraId="22A1DE8C" w14:textId="77777777">
            <w:pPr>
              <w:ind w:firstLine="0"/>
              <w:jc w:val="center"/>
              <w:rPr>
                <w:color w:val="000000" w:themeColor="text1"/>
                <w:sz w:val="22"/>
                <w:szCs w:val="22"/>
              </w:rPr>
            </w:pPr>
            <w:r w:rsidRPr="13495F4B">
              <w:rPr>
                <w:color w:val="000000" w:themeColor="text1"/>
                <w:sz w:val="22"/>
                <w:szCs w:val="22"/>
              </w:rPr>
              <w:t>Relevant</w:t>
            </w:r>
          </w:p>
        </w:tc>
      </w:tr>
      <w:tr w:rsidR="0046314C" w:rsidTr="006B71A7" w14:paraId="08469E38" w14:textId="77777777">
        <w:trPr>
          <w:trHeight w:val="300"/>
        </w:trPr>
        <w:tc>
          <w:tcPr>
            <w:tcW w:w="1110" w:type="dxa"/>
            <w:tcBorders>
              <w:top w:val="single" w:color="auto" w:sz="6" w:space="0"/>
              <w:left w:val="nil"/>
              <w:bottom w:val="single" w:color="auto" w:sz="6" w:space="0"/>
              <w:right w:val="nil"/>
            </w:tcBorders>
            <w:tcMar>
              <w:left w:w="105" w:type="dxa"/>
              <w:right w:w="105" w:type="dxa"/>
            </w:tcMar>
            <w:vAlign w:val="bottom"/>
          </w:tcPr>
          <w:p w:rsidR="0046314C" w:rsidP="006B71A7" w:rsidRDefault="0046314C" w14:paraId="4F2C1F1B" w14:textId="77777777">
            <w:pPr>
              <w:ind w:firstLine="0"/>
              <w:jc w:val="center"/>
              <w:rPr>
                <w:color w:val="000000" w:themeColor="text1"/>
                <w:sz w:val="22"/>
                <w:szCs w:val="22"/>
              </w:rPr>
            </w:pPr>
            <w:r w:rsidRPr="13495F4B">
              <w:rPr>
                <w:color w:val="000000" w:themeColor="text1"/>
                <w:sz w:val="22"/>
                <w:szCs w:val="22"/>
              </w:rPr>
              <w:t>0.863</w:t>
            </w:r>
          </w:p>
        </w:tc>
        <w:tc>
          <w:tcPr>
            <w:tcW w:w="1050" w:type="dxa"/>
            <w:gridSpan w:val="2"/>
            <w:tcBorders>
              <w:top w:val="single" w:color="auto" w:sz="6" w:space="0"/>
              <w:left w:val="nil"/>
              <w:bottom w:val="single" w:color="auto" w:sz="6" w:space="0"/>
              <w:right w:val="nil"/>
            </w:tcBorders>
            <w:tcMar>
              <w:left w:w="105" w:type="dxa"/>
              <w:right w:w="105" w:type="dxa"/>
            </w:tcMar>
            <w:vAlign w:val="bottom"/>
          </w:tcPr>
          <w:p w:rsidR="0046314C" w:rsidP="006B71A7" w:rsidRDefault="0046314C" w14:paraId="6AB22785" w14:textId="77777777">
            <w:pPr>
              <w:ind w:firstLine="0"/>
              <w:jc w:val="center"/>
              <w:rPr>
                <w:color w:val="000000" w:themeColor="text1"/>
                <w:sz w:val="22"/>
                <w:szCs w:val="22"/>
              </w:rPr>
            </w:pPr>
            <w:r w:rsidRPr="13495F4B">
              <w:rPr>
                <w:color w:val="000000" w:themeColor="text1"/>
                <w:sz w:val="22"/>
                <w:szCs w:val="22"/>
              </w:rPr>
              <w:t>0.876</w:t>
            </w:r>
          </w:p>
        </w:tc>
        <w:tc>
          <w:tcPr>
            <w:tcW w:w="870" w:type="dxa"/>
            <w:gridSpan w:val="2"/>
            <w:tcBorders>
              <w:top w:val="single" w:color="auto" w:sz="6" w:space="0"/>
              <w:left w:val="nil"/>
              <w:bottom w:val="single" w:color="auto" w:sz="6" w:space="0"/>
              <w:right w:val="nil"/>
            </w:tcBorders>
            <w:tcMar>
              <w:left w:w="105" w:type="dxa"/>
              <w:right w:w="105" w:type="dxa"/>
            </w:tcMar>
            <w:vAlign w:val="bottom"/>
          </w:tcPr>
          <w:p w:rsidR="0046314C" w:rsidP="006B71A7" w:rsidRDefault="0046314C" w14:paraId="4FA31BEA" w14:textId="77777777">
            <w:pPr>
              <w:ind w:firstLine="0"/>
              <w:jc w:val="center"/>
              <w:rPr>
                <w:color w:val="000000" w:themeColor="text1"/>
                <w:sz w:val="22"/>
                <w:szCs w:val="22"/>
              </w:rPr>
            </w:pPr>
            <w:r w:rsidRPr="13495F4B">
              <w:rPr>
                <w:color w:val="000000" w:themeColor="text1"/>
                <w:sz w:val="22"/>
                <w:szCs w:val="22"/>
              </w:rPr>
              <w:t>0.846</w:t>
            </w:r>
          </w:p>
        </w:tc>
        <w:tc>
          <w:tcPr>
            <w:tcW w:w="1080" w:type="dxa"/>
            <w:tcBorders>
              <w:top w:val="single" w:color="auto" w:sz="6" w:space="0"/>
              <w:left w:val="nil"/>
              <w:bottom w:val="single" w:color="auto" w:sz="6" w:space="0"/>
              <w:right w:val="nil"/>
            </w:tcBorders>
            <w:tcMar>
              <w:left w:w="105" w:type="dxa"/>
              <w:right w:w="105" w:type="dxa"/>
            </w:tcMar>
            <w:vAlign w:val="bottom"/>
          </w:tcPr>
          <w:p w:rsidR="0046314C" w:rsidP="006B71A7" w:rsidRDefault="0046314C" w14:paraId="3F72D0DA" w14:textId="77777777">
            <w:pPr>
              <w:ind w:firstLine="0"/>
              <w:jc w:val="center"/>
              <w:rPr>
                <w:color w:val="000000" w:themeColor="text1"/>
                <w:sz w:val="22"/>
                <w:szCs w:val="22"/>
              </w:rPr>
            </w:pPr>
            <w:r w:rsidRPr="13495F4B">
              <w:rPr>
                <w:color w:val="000000" w:themeColor="text1"/>
                <w:sz w:val="22"/>
                <w:szCs w:val="22"/>
              </w:rPr>
              <w:t>0.861</w:t>
            </w:r>
          </w:p>
        </w:tc>
        <w:tc>
          <w:tcPr>
            <w:tcW w:w="255" w:type="dxa"/>
            <w:gridSpan w:val="2"/>
            <w:tcBorders>
              <w:top w:val="single" w:color="auto" w:sz="6" w:space="0"/>
              <w:left w:val="nil"/>
              <w:bottom w:val="single" w:color="auto" w:sz="6" w:space="0"/>
              <w:right w:val="nil"/>
            </w:tcBorders>
            <w:tcMar>
              <w:left w:w="105" w:type="dxa"/>
              <w:right w:w="105" w:type="dxa"/>
            </w:tcMar>
            <w:vAlign w:val="center"/>
          </w:tcPr>
          <w:p w:rsidR="0046314C" w:rsidP="006B71A7" w:rsidRDefault="0046314C" w14:paraId="32C303CD" w14:textId="77777777">
            <w:pPr>
              <w:ind w:firstLine="0"/>
              <w:jc w:val="center"/>
              <w:rPr>
                <w:color w:val="000000" w:themeColor="text1"/>
                <w:sz w:val="22"/>
                <w:szCs w:val="22"/>
              </w:rPr>
            </w:pPr>
          </w:p>
        </w:tc>
        <w:tc>
          <w:tcPr>
            <w:tcW w:w="1980" w:type="dxa"/>
            <w:tcBorders>
              <w:top w:val="single" w:color="auto" w:sz="6" w:space="0"/>
              <w:left w:val="nil"/>
              <w:bottom w:val="single" w:color="auto" w:sz="6" w:space="0"/>
              <w:right w:val="nil"/>
            </w:tcBorders>
            <w:tcMar>
              <w:left w:w="105" w:type="dxa"/>
              <w:right w:w="105" w:type="dxa"/>
            </w:tcMar>
            <w:vAlign w:val="bottom"/>
          </w:tcPr>
          <w:p w:rsidR="0046314C" w:rsidP="006B71A7" w:rsidRDefault="0046314C" w14:paraId="7E75A9AF" w14:textId="77777777">
            <w:pPr>
              <w:ind w:firstLine="0"/>
              <w:jc w:val="center"/>
              <w:rPr>
                <w:color w:val="000000" w:themeColor="text1"/>
                <w:sz w:val="22"/>
                <w:szCs w:val="22"/>
              </w:rPr>
            </w:pPr>
            <w:r w:rsidRPr="13495F4B">
              <w:rPr>
                <w:color w:val="000000" w:themeColor="text1"/>
                <w:sz w:val="22"/>
                <w:szCs w:val="22"/>
              </w:rPr>
              <w:t>315(TN), 43(FP)</w:t>
            </w:r>
          </w:p>
        </w:tc>
        <w:tc>
          <w:tcPr>
            <w:tcW w:w="1980" w:type="dxa"/>
            <w:tcBorders>
              <w:top w:val="single" w:color="auto" w:sz="6" w:space="0"/>
              <w:left w:val="nil"/>
              <w:bottom w:val="single" w:color="auto" w:sz="6" w:space="0"/>
              <w:right w:val="nil"/>
            </w:tcBorders>
            <w:tcMar>
              <w:left w:w="105" w:type="dxa"/>
              <w:right w:w="105" w:type="dxa"/>
            </w:tcMar>
            <w:vAlign w:val="bottom"/>
          </w:tcPr>
          <w:p w:rsidR="0046314C" w:rsidP="006B71A7" w:rsidRDefault="0046314C" w14:paraId="02FB9317" w14:textId="77777777">
            <w:pPr>
              <w:ind w:firstLine="0"/>
              <w:jc w:val="center"/>
              <w:rPr>
                <w:color w:val="000000" w:themeColor="text1"/>
                <w:sz w:val="22"/>
                <w:szCs w:val="22"/>
              </w:rPr>
            </w:pPr>
            <w:r w:rsidRPr="13495F4B">
              <w:rPr>
                <w:color w:val="000000" w:themeColor="text1"/>
                <w:sz w:val="22"/>
                <w:szCs w:val="22"/>
              </w:rPr>
              <w:t>55(FN), 303(TP)</w:t>
            </w:r>
          </w:p>
        </w:tc>
      </w:tr>
    </w:tbl>
    <w:p w:rsidR="0046314C" w:rsidP="0046314C" w:rsidRDefault="0046314C" w14:paraId="18307B0D" w14:textId="77777777">
      <w:pPr>
        <w:spacing w:before="240" w:after="200" w:line="440" w:lineRule="auto"/>
        <w:jc w:val="both"/>
        <w:rPr>
          <w:color w:val="000000" w:themeColor="text1"/>
          <w:sz w:val="22"/>
          <w:szCs w:val="22"/>
        </w:rPr>
      </w:pPr>
    </w:p>
    <w:p w:rsidR="0046314C" w:rsidP="0046314C" w:rsidRDefault="0046314C" w14:paraId="16ED6EBE" w14:textId="77777777">
      <w:pPr>
        <w:spacing w:line="240" w:lineRule="auto"/>
        <w:ind w:firstLine="0"/>
        <w:rPr>
          <w:b/>
          <w:bCs/>
          <w:color w:val="000000" w:themeColor="text1"/>
          <w:sz w:val="22"/>
          <w:szCs w:val="22"/>
        </w:rPr>
      </w:pPr>
      <w:r>
        <w:rPr>
          <w:b/>
          <w:bCs/>
          <w:color w:val="000000" w:themeColor="text1"/>
          <w:sz w:val="22"/>
          <w:szCs w:val="22"/>
        </w:rPr>
        <w:br w:type="page"/>
      </w:r>
    </w:p>
    <w:p w:rsidR="0046314C" w:rsidP="0046314C" w:rsidRDefault="0046314C" w14:paraId="2DBE2F20" w14:textId="77777777">
      <w:pPr>
        <w:spacing w:before="240" w:after="200" w:line="440" w:lineRule="auto"/>
        <w:jc w:val="both"/>
        <w:rPr>
          <w:i/>
          <w:iCs/>
          <w:color w:val="000000" w:themeColor="text1"/>
          <w:sz w:val="22"/>
          <w:szCs w:val="22"/>
        </w:rPr>
      </w:pPr>
      <w:r w:rsidRPr="00AC74DB">
        <w:rPr>
          <w:b/>
          <w:bCs/>
          <w:color w:val="000000" w:themeColor="text1"/>
          <w:sz w:val="22"/>
          <w:szCs w:val="22"/>
        </w:rPr>
        <w:t>Table S3</w:t>
      </w:r>
      <w:r w:rsidRPr="13495F4B">
        <w:rPr>
          <w:color w:val="000000" w:themeColor="text1"/>
          <w:sz w:val="22"/>
          <w:szCs w:val="22"/>
        </w:rPr>
        <w:t>. Categorized Causes from GBD list</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3105"/>
        <w:gridCol w:w="6090"/>
      </w:tblGrid>
      <w:tr w:rsidR="0046314C" w:rsidTr="006B71A7" w14:paraId="2112B24E" w14:textId="77777777">
        <w:trPr>
          <w:trHeight w:val="315"/>
        </w:trPr>
        <w:tc>
          <w:tcPr>
            <w:tcW w:w="3105" w:type="dxa"/>
            <w:tcBorders>
              <w:top w:val="single" w:color="auto" w:sz="6" w:space="0"/>
              <w:bottom w:val="single" w:color="auto" w:sz="6" w:space="0"/>
            </w:tcBorders>
            <w:tcMar>
              <w:left w:w="105" w:type="dxa"/>
              <w:right w:w="105" w:type="dxa"/>
            </w:tcMar>
            <w:vAlign w:val="bottom"/>
          </w:tcPr>
          <w:p w:rsidR="0046314C" w:rsidP="006B71A7" w:rsidRDefault="0046314C" w14:paraId="7422B461" w14:textId="77777777">
            <w:pPr>
              <w:keepNext/>
              <w:spacing w:before="240" w:after="200" w:line="240" w:lineRule="auto"/>
              <w:jc w:val="both"/>
              <w:rPr>
                <w:i/>
                <w:iCs/>
                <w:color w:val="000000" w:themeColor="text1"/>
                <w:sz w:val="22"/>
                <w:szCs w:val="22"/>
              </w:rPr>
            </w:pPr>
            <w:r w:rsidRPr="13495F4B">
              <w:rPr>
                <w:b/>
                <w:bCs/>
                <w:color w:val="000000" w:themeColor="text1"/>
                <w:sz w:val="22"/>
                <w:szCs w:val="22"/>
              </w:rPr>
              <w:t>Category: Subcategory</w:t>
            </w:r>
          </w:p>
        </w:tc>
        <w:tc>
          <w:tcPr>
            <w:tcW w:w="6090" w:type="dxa"/>
            <w:tcBorders>
              <w:top w:val="single" w:color="auto" w:sz="6" w:space="0"/>
              <w:bottom w:val="single" w:color="auto" w:sz="6" w:space="0"/>
            </w:tcBorders>
            <w:tcMar>
              <w:left w:w="105" w:type="dxa"/>
              <w:right w:w="105" w:type="dxa"/>
            </w:tcMar>
            <w:vAlign w:val="bottom"/>
          </w:tcPr>
          <w:p w:rsidR="0046314C" w:rsidP="006B71A7" w:rsidRDefault="0046314C" w14:paraId="726ED5F3" w14:textId="77777777">
            <w:pPr>
              <w:keepNext/>
              <w:spacing w:before="240" w:after="200" w:line="240" w:lineRule="auto"/>
              <w:jc w:val="both"/>
              <w:rPr>
                <w:i/>
                <w:iCs/>
                <w:color w:val="000000" w:themeColor="text1"/>
                <w:sz w:val="22"/>
                <w:szCs w:val="22"/>
              </w:rPr>
            </w:pPr>
            <w:r w:rsidRPr="13495F4B">
              <w:rPr>
                <w:b/>
                <w:bCs/>
                <w:color w:val="000000" w:themeColor="text1"/>
                <w:sz w:val="22"/>
                <w:szCs w:val="22"/>
              </w:rPr>
              <w:t>Cause name</w:t>
            </w:r>
          </w:p>
        </w:tc>
      </w:tr>
      <w:tr w:rsidR="0046314C" w:rsidTr="006B71A7" w14:paraId="3F0172C4" w14:textId="77777777">
        <w:trPr>
          <w:trHeight w:val="300"/>
        </w:trPr>
        <w:tc>
          <w:tcPr>
            <w:tcW w:w="3105" w:type="dxa"/>
            <w:tcBorders>
              <w:top w:val="single" w:color="auto" w:sz="6" w:space="0"/>
              <w:bottom w:val="nil"/>
            </w:tcBorders>
            <w:tcMar>
              <w:left w:w="105" w:type="dxa"/>
              <w:right w:w="105" w:type="dxa"/>
            </w:tcMar>
            <w:vAlign w:val="center"/>
          </w:tcPr>
          <w:p w:rsidR="0046314C" w:rsidP="006B71A7" w:rsidRDefault="0046314C" w14:paraId="654F2AE2" w14:textId="77777777">
            <w:pPr>
              <w:spacing w:before="240" w:line="240" w:lineRule="auto"/>
              <w:ind w:left="343" w:firstLine="0"/>
              <w:rPr>
                <w:color w:val="000000" w:themeColor="text1"/>
                <w:sz w:val="22"/>
                <w:szCs w:val="22"/>
              </w:rPr>
            </w:pPr>
            <w:r w:rsidRPr="13495F4B">
              <w:rPr>
                <w:b/>
                <w:bCs/>
                <w:color w:val="000000" w:themeColor="text1"/>
                <w:sz w:val="22"/>
                <w:szCs w:val="22"/>
              </w:rPr>
              <w:t>Cancer:</w:t>
            </w:r>
          </w:p>
        </w:tc>
        <w:tc>
          <w:tcPr>
            <w:tcW w:w="6090" w:type="dxa"/>
            <w:tcBorders>
              <w:top w:val="single" w:color="auto" w:sz="6" w:space="0"/>
              <w:bottom w:val="nil"/>
            </w:tcBorders>
            <w:tcMar>
              <w:left w:w="105" w:type="dxa"/>
              <w:right w:w="105" w:type="dxa"/>
            </w:tcMar>
            <w:vAlign w:val="center"/>
          </w:tcPr>
          <w:p w:rsidR="0046314C" w:rsidP="006B71A7" w:rsidRDefault="0046314C" w14:paraId="292D040F" w14:textId="77777777">
            <w:pPr>
              <w:spacing w:before="240" w:line="240" w:lineRule="auto"/>
              <w:ind w:firstLine="0"/>
              <w:rPr>
                <w:color w:val="000000" w:themeColor="text1"/>
                <w:sz w:val="22"/>
                <w:szCs w:val="22"/>
              </w:rPr>
            </w:pPr>
          </w:p>
        </w:tc>
      </w:tr>
      <w:tr w:rsidR="0046314C" w:rsidTr="006B71A7" w14:paraId="240DE645" w14:textId="77777777">
        <w:trPr>
          <w:trHeight w:val="5850"/>
        </w:trPr>
        <w:tc>
          <w:tcPr>
            <w:tcW w:w="3105" w:type="dxa"/>
            <w:tcBorders>
              <w:top w:val="nil"/>
            </w:tcBorders>
            <w:tcMar>
              <w:left w:w="105" w:type="dxa"/>
              <w:right w:w="105" w:type="dxa"/>
            </w:tcMar>
            <w:vAlign w:val="center"/>
          </w:tcPr>
          <w:p w:rsidR="0046314C" w:rsidP="006B71A7" w:rsidRDefault="0046314C" w14:paraId="359C8F56" w14:textId="77777777">
            <w:pPr>
              <w:spacing w:before="240" w:line="240" w:lineRule="auto"/>
              <w:ind w:left="343" w:firstLine="0"/>
              <w:rPr>
                <w:color w:val="000000" w:themeColor="text1"/>
                <w:sz w:val="22"/>
                <w:szCs w:val="22"/>
              </w:rPr>
            </w:pPr>
            <w:r w:rsidRPr="13495F4B">
              <w:rPr>
                <w:color w:val="000000" w:themeColor="text1"/>
                <w:sz w:val="22"/>
                <w:szCs w:val="22"/>
              </w:rPr>
              <w:t>Neoplasms</w:t>
            </w:r>
          </w:p>
        </w:tc>
        <w:tc>
          <w:tcPr>
            <w:tcW w:w="6090" w:type="dxa"/>
            <w:tcBorders>
              <w:top w:val="nil"/>
            </w:tcBorders>
            <w:tcMar>
              <w:left w:w="105" w:type="dxa"/>
              <w:right w:w="105" w:type="dxa"/>
            </w:tcMar>
            <w:vAlign w:val="center"/>
          </w:tcPr>
          <w:p w:rsidR="0046314C" w:rsidP="006B71A7" w:rsidRDefault="0046314C" w14:paraId="5233B0AE" w14:textId="77777777">
            <w:pPr>
              <w:spacing w:before="240" w:line="240" w:lineRule="auto"/>
              <w:ind w:left="357" w:firstLine="16"/>
              <w:rPr>
                <w:color w:val="000000" w:themeColor="text1"/>
                <w:sz w:val="22"/>
                <w:szCs w:val="22"/>
              </w:rPr>
            </w:pPr>
            <w:r w:rsidRPr="13495F4B">
              <w:rPr>
                <w:color w:val="000000" w:themeColor="text1"/>
                <w:sz w:val="22"/>
                <w:szCs w:val="22"/>
              </w:rPr>
              <w:t>Acute lymphoid leukemia, Acute myeloid leukemia, Benign and in situ cervical and uterine neoplasms, Benign and in situ intestinal neoplasms, Bladder cancer, Brain and central nervous system cancer, Breast cancer, Burkitt lymphoma, Cervical cancer, Chronic lymphoid leukemia, Chronic myeloid leukemia, Colon and rectum cancer, Esophageal cancer, Gallbladder and biliary tract cancer, Hepatoblastoma, Hodgkin lymphoma, Kidney cancer, Larynx cancer, Lip and oral cavity cancer, Liver cancer due to NASH, Liver cancer due to alcohol use, Liver cancer due to hepatitis B, Liver cancer due to hepatitis C, Liver cancer due to other causes, Malignant neoplasm of bone and articular cartilage, Malignant skin melanoma, Mesothelioma, Multiple myeloma, Myelodysplastic, myeloproliferative, and other hematopoietic neoplasms, Nasopharynx cancer, Neuroblastoma and other peripheral nervous cell tumors, Non-melanoma skin cancer (basal-cell carcinoma), Non-melanoma skin cancer (squamous-cell carcinoma), Other benign and in situ neoplasms, Other eye cancers, Other leukemia, Other malignant neoplasms, Other non-Hodgkin lymphoma, Other pharynx cancer, Ovarian cancer, Pancreatic cancer, Prostate cancer, Retinoblastoma, Soft tissue and other extraosseous sarcomas, Stomach cancer, Testicular cancer, Thyroid cancer, Total Cancers excluding Non-melanoma skin cancer, Total cancers, Tracheal, bronchus, and lung cancer, Uterine cancer</w:t>
            </w:r>
          </w:p>
        </w:tc>
      </w:tr>
      <w:tr w:rsidR="0046314C" w:rsidTr="006B71A7" w14:paraId="42526804" w14:textId="77777777">
        <w:trPr>
          <w:trHeight w:val="315"/>
        </w:trPr>
        <w:tc>
          <w:tcPr>
            <w:tcW w:w="3105" w:type="dxa"/>
            <w:tcMar>
              <w:left w:w="105" w:type="dxa"/>
              <w:right w:w="105" w:type="dxa"/>
            </w:tcMar>
            <w:vAlign w:val="center"/>
          </w:tcPr>
          <w:p w:rsidR="0046314C" w:rsidP="006B71A7" w:rsidRDefault="0046314C" w14:paraId="44479D7D" w14:textId="77777777">
            <w:pPr>
              <w:spacing w:before="240" w:line="240" w:lineRule="auto"/>
              <w:ind w:left="357" w:hanging="14"/>
              <w:rPr>
                <w:color w:val="000000" w:themeColor="text1"/>
                <w:sz w:val="22"/>
                <w:szCs w:val="22"/>
              </w:rPr>
            </w:pPr>
            <w:r w:rsidRPr="13495F4B">
              <w:rPr>
                <w:b/>
                <w:bCs/>
                <w:color w:val="000000" w:themeColor="text1"/>
                <w:sz w:val="22"/>
                <w:szCs w:val="22"/>
              </w:rPr>
              <w:t>Chronic disease</w:t>
            </w:r>
            <w:r w:rsidRPr="13495F4B">
              <w:rPr>
                <w:color w:val="000000" w:themeColor="text1"/>
                <w:sz w:val="22"/>
                <w:szCs w:val="22"/>
              </w:rPr>
              <w:t xml:space="preserve">: </w:t>
            </w:r>
          </w:p>
          <w:p w:rsidR="0046314C" w:rsidP="006B71A7" w:rsidRDefault="0046314C" w14:paraId="0A7195A3" w14:textId="77777777">
            <w:pPr>
              <w:spacing w:before="240" w:line="240" w:lineRule="auto"/>
              <w:ind w:left="357" w:hanging="14"/>
              <w:rPr>
                <w:color w:val="000000" w:themeColor="text1"/>
                <w:sz w:val="22"/>
                <w:szCs w:val="22"/>
              </w:rPr>
            </w:pPr>
            <w:r w:rsidRPr="13495F4B">
              <w:rPr>
                <w:color w:val="000000" w:themeColor="text1"/>
                <w:sz w:val="22"/>
                <w:szCs w:val="22"/>
              </w:rPr>
              <w:t>Cardiovascular diseases</w:t>
            </w:r>
          </w:p>
        </w:tc>
        <w:tc>
          <w:tcPr>
            <w:tcW w:w="6090" w:type="dxa"/>
            <w:tcMar>
              <w:left w:w="105" w:type="dxa"/>
              <w:right w:w="105" w:type="dxa"/>
            </w:tcMar>
            <w:vAlign w:val="center"/>
          </w:tcPr>
          <w:p w:rsidR="0046314C" w:rsidP="006B71A7" w:rsidRDefault="0046314C" w14:paraId="42863DCB" w14:textId="77777777">
            <w:pPr>
              <w:spacing w:before="240" w:line="240" w:lineRule="auto"/>
              <w:ind w:firstLine="0"/>
              <w:rPr>
                <w:color w:val="000000" w:themeColor="text1"/>
                <w:sz w:val="22"/>
                <w:szCs w:val="22"/>
              </w:rPr>
            </w:pPr>
          </w:p>
          <w:p w:rsidR="0046314C" w:rsidP="006B71A7" w:rsidRDefault="0046314C" w14:paraId="32FD7BB3" w14:textId="77777777">
            <w:pPr>
              <w:spacing w:before="240" w:line="240" w:lineRule="auto"/>
              <w:ind w:left="357" w:firstLine="16"/>
              <w:rPr>
                <w:color w:val="000000" w:themeColor="text1"/>
                <w:sz w:val="22"/>
                <w:szCs w:val="22"/>
              </w:rPr>
            </w:pPr>
            <w:r w:rsidRPr="13495F4B">
              <w:rPr>
                <w:color w:val="000000" w:themeColor="text1"/>
                <w:sz w:val="22"/>
                <w:szCs w:val="22"/>
              </w:rPr>
              <w:t>Alcoholic cardiomyopathy, Aortic aneurysm, Atrial fibrillation and flutter, Endocarditis, Hypertensive heart disease, Intracerebral hemorrhage, Ischemic heart disease, Ischemic stroke, Lower extremity peripheral arterial disease, Myocarditis, Non-rheumatic calcific aortic valve disease, Non-rheumatic degenerative mitral valve disease, Other cardiomyopathy, Other cardiovascular and circulatory diseases, Other non-rheumatic valve diseases, Pulmonary Arterial Hypertension, Rheumatic heart disease, Subarachnoid hemorrhage</w:t>
            </w:r>
          </w:p>
          <w:p w:rsidR="0046314C" w:rsidP="006B71A7" w:rsidRDefault="0046314C" w14:paraId="417F4B88" w14:textId="77777777">
            <w:pPr>
              <w:spacing w:before="240" w:line="240" w:lineRule="auto"/>
              <w:ind w:left="357" w:firstLine="16"/>
              <w:rPr>
                <w:color w:val="000000" w:themeColor="text1"/>
                <w:sz w:val="22"/>
                <w:szCs w:val="22"/>
              </w:rPr>
            </w:pPr>
          </w:p>
          <w:p w:rsidR="0046314C" w:rsidP="006B71A7" w:rsidRDefault="0046314C" w14:paraId="4B818183" w14:textId="77777777">
            <w:pPr>
              <w:spacing w:before="240" w:line="240" w:lineRule="auto"/>
              <w:ind w:left="357" w:firstLine="16"/>
              <w:rPr>
                <w:color w:val="000000" w:themeColor="text1"/>
                <w:sz w:val="22"/>
                <w:szCs w:val="22"/>
              </w:rPr>
            </w:pPr>
          </w:p>
        </w:tc>
      </w:tr>
      <w:tr w:rsidR="0046314C" w:rsidTr="006B71A7" w14:paraId="2F8A1000" w14:textId="77777777">
        <w:trPr>
          <w:trHeight w:val="315"/>
        </w:trPr>
        <w:tc>
          <w:tcPr>
            <w:tcW w:w="3105" w:type="dxa"/>
            <w:tcMar>
              <w:left w:w="105" w:type="dxa"/>
              <w:right w:w="105" w:type="dxa"/>
            </w:tcMar>
            <w:vAlign w:val="center"/>
          </w:tcPr>
          <w:p w:rsidR="0046314C" w:rsidP="006B71A7" w:rsidRDefault="0046314C" w14:paraId="6E6D2ABB" w14:textId="77777777">
            <w:pPr>
              <w:spacing w:before="240" w:line="240" w:lineRule="auto"/>
              <w:ind w:left="357" w:hanging="14"/>
              <w:rPr>
                <w:color w:val="000000" w:themeColor="text1"/>
                <w:sz w:val="22"/>
                <w:szCs w:val="22"/>
              </w:rPr>
            </w:pPr>
            <w:r w:rsidRPr="13495F4B">
              <w:rPr>
                <w:color w:val="000000" w:themeColor="text1"/>
                <w:sz w:val="22"/>
                <w:szCs w:val="22"/>
              </w:rPr>
              <w:t>Chronic respiratory diseases</w:t>
            </w:r>
          </w:p>
        </w:tc>
        <w:tc>
          <w:tcPr>
            <w:tcW w:w="6090" w:type="dxa"/>
            <w:tcMar>
              <w:left w:w="105" w:type="dxa"/>
              <w:right w:w="105" w:type="dxa"/>
            </w:tcMar>
            <w:vAlign w:val="center"/>
          </w:tcPr>
          <w:p w:rsidR="0046314C" w:rsidP="006B71A7" w:rsidRDefault="0046314C" w14:paraId="6D0D3A7F" w14:textId="77777777">
            <w:pPr>
              <w:spacing w:before="240" w:line="240" w:lineRule="auto"/>
              <w:ind w:left="357" w:firstLine="16"/>
              <w:rPr>
                <w:color w:val="000000" w:themeColor="text1"/>
                <w:sz w:val="22"/>
                <w:szCs w:val="22"/>
              </w:rPr>
            </w:pPr>
            <w:r w:rsidRPr="13495F4B">
              <w:rPr>
                <w:color w:val="000000" w:themeColor="text1"/>
                <w:sz w:val="22"/>
                <w:szCs w:val="22"/>
              </w:rPr>
              <w:t>Asbestosis, Asthma, Chronic obstructive pulmonary disease, Coal workers pneumoconiosis, Interstitial lung disease and pulmonary sarcoidosis, Other chronic respiratory diseases, Other pneumoconiosis, Silicosis</w:t>
            </w:r>
          </w:p>
        </w:tc>
      </w:tr>
      <w:tr w:rsidR="0046314C" w:rsidTr="006B71A7" w14:paraId="194BE536" w14:textId="77777777">
        <w:trPr>
          <w:trHeight w:val="315"/>
        </w:trPr>
        <w:tc>
          <w:tcPr>
            <w:tcW w:w="3105" w:type="dxa"/>
            <w:tcMar>
              <w:left w:w="105" w:type="dxa"/>
              <w:right w:w="105" w:type="dxa"/>
            </w:tcMar>
            <w:vAlign w:val="center"/>
          </w:tcPr>
          <w:p w:rsidR="0046314C" w:rsidP="006B71A7" w:rsidRDefault="0046314C" w14:paraId="5E949F33" w14:textId="77777777">
            <w:pPr>
              <w:spacing w:before="240" w:line="240" w:lineRule="auto"/>
              <w:ind w:left="357" w:hanging="14"/>
              <w:rPr>
                <w:color w:val="000000" w:themeColor="text1"/>
                <w:sz w:val="22"/>
                <w:szCs w:val="22"/>
              </w:rPr>
            </w:pPr>
            <w:r w:rsidRPr="13495F4B">
              <w:rPr>
                <w:color w:val="000000" w:themeColor="text1"/>
                <w:sz w:val="22"/>
                <w:szCs w:val="22"/>
              </w:rPr>
              <w:t>Diabetes and Kidney diseases</w:t>
            </w:r>
          </w:p>
        </w:tc>
        <w:tc>
          <w:tcPr>
            <w:tcW w:w="6090" w:type="dxa"/>
            <w:tcMar>
              <w:left w:w="105" w:type="dxa"/>
              <w:right w:w="105" w:type="dxa"/>
            </w:tcMar>
            <w:vAlign w:val="center"/>
          </w:tcPr>
          <w:p w:rsidR="0046314C" w:rsidP="006B71A7" w:rsidRDefault="0046314C" w14:paraId="06AC4125" w14:textId="77777777">
            <w:pPr>
              <w:spacing w:before="240" w:line="240" w:lineRule="auto"/>
              <w:ind w:left="357" w:firstLine="16"/>
              <w:rPr>
                <w:color w:val="000000" w:themeColor="text1"/>
                <w:sz w:val="22"/>
                <w:szCs w:val="22"/>
              </w:rPr>
            </w:pPr>
            <w:r w:rsidRPr="13495F4B">
              <w:rPr>
                <w:color w:val="000000" w:themeColor="text1"/>
                <w:sz w:val="22"/>
                <w:szCs w:val="22"/>
              </w:rPr>
              <w:t>Chronic kidney disease due to diabetes mellitus type 1, chronic kidney disease due to diabetes mellitus type 2, Diabetes mellitus type 1, Diabetes mellitus type 2</w:t>
            </w:r>
          </w:p>
        </w:tc>
      </w:tr>
      <w:tr w:rsidR="0046314C" w:rsidTr="006B71A7" w14:paraId="781FF854" w14:textId="77777777">
        <w:trPr>
          <w:trHeight w:val="315"/>
        </w:trPr>
        <w:tc>
          <w:tcPr>
            <w:tcW w:w="3105" w:type="dxa"/>
            <w:tcMar>
              <w:left w:w="105" w:type="dxa"/>
              <w:right w:w="105" w:type="dxa"/>
            </w:tcMar>
            <w:vAlign w:val="center"/>
          </w:tcPr>
          <w:p w:rsidR="0046314C" w:rsidP="006B71A7" w:rsidRDefault="0046314C" w14:paraId="0FA50803" w14:textId="77777777">
            <w:pPr>
              <w:spacing w:before="240" w:line="240" w:lineRule="auto"/>
              <w:ind w:left="357" w:hanging="14"/>
              <w:rPr>
                <w:color w:val="000000" w:themeColor="text1"/>
                <w:sz w:val="22"/>
                <w:szCs w:val="22"/>
              </w:rPr>
            </w:pPr>
            <w:r w:rsidRPr="13495F4B">
              <w:rPr>
                <w:color w:val="000000" w:themeColor="text1"/>
                <w:sz w:val="22"/>
                <w:szCs w:val="22"/>
              </w:rPr>
              <w:t>Diabetes, urogenital, blood, and endocrine diseases</w:t>
            </w:r>
          </w:p>
        </w:tc>
        <w:tc>
          <w:tcPr>
            <w:tcW w:w="6090" w:type="dxa"/>
            <w:tcMar>
              <w:left w:w="105" w:type="dxa"/>
              <w:right w:w="105" w:type="dxa"/>
            </w:tcMar>
            <w:vAlign w:val="center"/>
          </w:tcPr>
          <w:p w:rsidR="0046314C" w:rsidP="006B71A7" w:rsidRDefault="0046314C" w14:paraId="493101D4" w14:textId="77777777">
            <w:pPr>
              <w:spacing w:before="240" w:line="240" w:lineRule="auto"/>
              <w:ind w:left="357" w:firstLine="16"/>
              <w:rPr>
                <w:color w:val="000000" w:themeColor="text1"/>
                <w:sz w:val="22"/>
                <w:szCs w:val="22"/>
              </w:rPr>
            </w:pPr>
            <w:r w:rsidRPr="082452FD">
              <w:rPr>
                <w:color w:val="000000" w:themeColor="text1"/>
                <w:sz w:val="22"/>
                <w:szCs w:val="22"/>
              </w:rPr>
              <w:t>Acute glomerulonephritis, Benign prostatic hyperplasia, Chronic kidney disease due to glomerulonephritis, Chronic kidney disease due to hypertension, Chronic kidney disease due to other and unspecified causes, Endocrine, metabolic, blood, and immune disorders, Female infertility, Genital prolapse, Male infertility, Other gynecological diseases, Other hemoglobinopathies and hemolytic anemias, Other urinary diseases,</w:t>
            </w:r>
            <w:r w:rsidRPr="082452FD">
              <w:rPr>
                <w:rFonts w:asciiTheme="minorHAnsi" w:hAnsiTheme="minorHAnsi" w:eastAsiaTheme="minorEastAsia" w:cstheme="minorBidi"/>
                <w:color w:val="000000" w:themeColor="text1"/>
                <w:sz w:val="22"/>
                <w:szCs w:val="22"/>
              </w:rPr>
              <w:t xml:space="preserve"> </w:t>
            </w:r>
            <w:r w:rsidRPr="082452FD">
              <w:rPr>
                <w:sz w:val="22"/>
                <w:szCs w:val="22"/>
              </w:rPr>
              <w:t>Other endocrine, metabolic, blood, and immune disorders</w:t>
            </w:r>
            <w:r w:rsidRPr="082452FD">
              <w:rPr>
                <w:rFonts w:asciiTheme="minorHAnsi" w:hAnsiTheme="minorHAnsi" w:eastAsiaTheme="minorEastAsia" w:cstheme="minorBidi"/>
                <w:color w:val="000000" w:themeColor="text1"/>
                <w:sz w:val="22"/>
                <w:szCs w:val="22"/>
              </w:rPr>
              <w:t xml:space="preserve"> ,Polycystic ovarian syndrome, Pr</w:t>
            </w:r>
            <w:r w:rsidRPr="082452FD">
              <w:rPr>
                <w:color w:val="000000" w:themeColor="text1"/>
                <w:sz w:val="22"/>
                <w:szCs w:val="22"/>
              </w:rPr>
              <w:t>emenstrual syndrome, Thyroid diseases, Urolithiasis, Uterine fibroids</w:t>
            </w:r>
          </w:p>
        </w:tc>
      </w:tr>
      <w:tr w:rsidR="0046314C" w:rsidTr="006B71A7" w14:paraId="6A11654A" w14:textId="77777777">
        <w:trPr>
          <w:trHeight w:val="315"/>
        </w:trPr>
        <w:tc>
          <w:tcPr>
            <w:tcW w:w="3105" w:type="dxa"/>
            <w:tcMar>
              <w:left w:w="105" w:type="dxa"/>
              <w:right w:w="105" w:type="dxa"/>
            </w:tcMar>
            <w:vAlign w:val="center"/>
          </w:tcPr>
          <w:p w:rsidR="0046314C" w:rsidP="006B71A7" w:rsidRDefault="0046314C" w14:paraId="7D86B84E" w14:textId="77777777">
            <w:pPr>
              <w:spacing w:before="240" w:line="240" w:lineRule="auto"/>
              <w:ind w:left="357" w:hanging="14"/>
              <w:rPr>
                <w:color w:val="000000" w:themeColor="text1"/>
                <w:sz w:val="22"/>
                <w:szCs w:val="22"/>
              </w:rPr>
            </w:pPr>
            <w:r w:rsidRPr="13495F4B">
              <w:rPr>
                <w:color w:val="000000" w:themeColor="text1"/>
                <w:sz w:val="22"/>
                <w:szCs w:val="22"/>
              </w:rPr>
              <w:t>Digestive diseases</w:t>
            </w:r>
          </w:p>
        </w:tc>
        <w:tc>
          <w:tcPr>
            <w:tcW w:w="6090" w:type="dxa"/>
            <w:tcMar>
              <w:left w:w="105" w:type="dxa"/>
              <w:right w:w="105" w:type="dxa"/>
            </w:tcMar>
            <w:vAlign w:val="center"/>
          </w:tcPr>
          <w:p w:rsidR="0046314C" w:rsidP="006B71A7" w:rsidRDefault="0046314C" w14:paraId="34598A0A" w14:textId="77777777">
            <w:pPr>
              <w:spacing w:before="240" w:line="240" w:lineRule="auto"/>
              <w:ind w:left="357" w:firstLine="16"/>
              <w:rPr>
                <w:rFonts w:asciiTheme="minorHAnsi" w:hAnsiTheme="minorHAnsi" w:eastAsiaTheme="minorEastAsia" w:cstheme="minorBidi"/>
                <w:color w:val="CCCCCC"/>
                <w:sz w:val="22"/>
                <w:szCs w:val="22"/>
              </w:rPr>
            </w:pPr>
            <w:r w:rsidRPr="082452FD">
              <w:rPr>
                <w:color w:val="000000" w:themeColor="text1"/>
                <w:sz w:val="22"/>
                <w:szCs w:val="22"/>
              </w:rPr>
              <w:t xml:space="preserve">Appendicitis, Chronic hepatitis B including cirrhosis, Chronic hepatitis C including cirrhosis, Cirrhosis due to alcohol, Cirrhosis due to other causes, Crohn's disease, Gastritis and duodenitis, Gastroesophageal reflux disease, Inflammatory bowel disease, Inguinal, femoral, and </w:t>
            </w:r>
            <w:r w:rsidRPr="082452FD">
              <w:rPr>
                <w:sz w:val="22"/>
                <w:szCs w:val="22"/>
              </w:rPr>
              <w:t>abdominal</w:t>
            </w:r>
            <w:r w:rsidRPr="082452FD">
              <w:rPr>
                <w:color w:val="000000" w:themeColor="text1"/>
                <w:sz w:val="22"/>
                <w:szCs w:val="22"/>
              </w:rPr>
              <w:t xml:space="preserve"> hernia, Nonalcoholic fatty liver disease including cirrhosis, Other digestive diseases, Pancreatitis, Paralytic ileus and intestinal obstruction, Peptic ulcer disease, Total burden related to Non-alcoholic fatty liver disease (NAFLD), Ulcerative colitis, Vascular intestinal disorders, </w:t>
            </w:r>
          </w:p>
        </w:tc>
      </w:tr>
      <w:tr w:rsidR="0046314C" w:rsidTr="006B71A7" w14:paraId="317970F2" w14:textId="77777777">
        <w:trPr>
          <w:trHeight w:val="315"/>
        </w:trPr>
        <w:tc>
          <w:tcPr>
            <w:tcW w:w="3105" w:type="dxa"/>
            <w:tcMar>
              <w:left w:w="105" w:type="dxa"/>
              <w:right w:w="105" w:type="dxa"/>
            </w:tcMar>
            <w:vAlign w:val="center"/>
          </w:tcPr>
          <w:p w:rsidR="0046314C" w:rsidP="006B71A7" w:rsidRDefault="0046314C" w14:paraId="3867C8E9" w14:textId="77777777">
            <w:pPr>
              <w:spacing w:before="240" w:line="240" w:lineRule="auto"/>
              <w:ind w:left="357" w:hanging="14"/>
              <w:rPr>
                <w:color w:val="000000" w:themeColor="text1"/>
                <w:sz w:val="22"/>
                <w:szCs w:val="22"/>
              </w:rPr>
            </w:pPr>
            <w:r w:rsidRPr="13495F4B">
              <w:rPr>
                <w:color w:val="000000" w:themeColor="text1"/>
                <w:sz w:val="22"/>
                <w:szCs w:val="22"/>
              </w:rPr>
              <w:t>Musculoskeletal disorders</w:t>
            </w:r>
          </w:p>
        </w:tc>
        <w:tc>
          <w:tcPr>
            <w:tcW w:w="6090" w:type="dxa"/>
            <w:tcMar>
              <w:left w:w="105" w:type="dxa"/>
              <w:right w:w="105" w:type="dxa"/>
            </w:tcMar>
            <w:vAlign w:val="center"/>
          </w:tcPr>
          <w:p w:rsidR="0046314C" w:rsidP="006B71A7" w:rsidRDefault="0046314C" w14:paraId="0093643F" w14:textId="77777777">
            <w:pPr>
              <w:spacing w:before="240" w:line="240" w:lineRule="auto"/>
              <w:ind w:left="357" w:firstLine="16"/>
              <w:rPr>
                <w:color w:val="000000" w:themeColor="text1"/>
                <w:sz w:val="22"/>
                <w:szCs w:val="22"/>
              </w:rPr>
            </w:pPr>
            <w:r w:rsidRPr="13495F4B">
              <w:rPr>
                <w:color w:val="000000" w:themeColor="text1"/>
                <w:sz w:val="22"/>
                <w:szCs w:val="22"/>
              </w:rPr>
              <w:t>Gout, Low back pain, Neck pain, Osteoarthritis hand, Osteoarthritis hip, Osteoarthritis knee, Osteoarthritis other, Other musculoskeletal disorders, Rheumatoid arthritis</w:t>
            </w:r>
          </w:p>
        </w:tc>
      </w:tr>
      <w:tr w:rsidR="0046314C" w:rsidTr="006B71A7" w14:paraId="7F72757D" w14:textId="77777777">
        <w:trPr>
          <w:trHeight w:val="315"/>
        </w:trPr>
        <w:tc>
          <w:tcPr>
            <w:tcW w:w="3105" w:type="dxa"/>
            <w:tcMar>
              <w:left w:w="105" w:type="dxa"/>
              <w:right w:w="105" w:type="dxa"/>
            </w:tcMar>
            <w:vAlign w:val="center"/>
          </w:tcPr>
          <w:p w:rsidR="0046314C" w:rsidP="006B71A7" w:rsidRDefault="0046314C" w14:paraId="1AEEC644" w14:textId="77777777">
            <w:pPr>
              <w:spacing w:before="240" w:line="240" w:lineRule="auto"/>
              <w:ind w:left="357" w:hanging="14"/>
              <w:rPr>
                <w:color w:val="000000" w:themeColor="text1"/>
                <w:sz w:val="22"/>
                <w:szCs w:val="22"/>
              </w:rPr>
            </w:pPr>
            <w:r w:rsidRPr="13495F4B">
              <w:rPr>
                <w:color w:val="000000" w:themeColor="text1"/>
                <w:sz w:val="22"/>
                <w:szCs w:val="22"/>
              </w:rPr>
              <w:t>Other infectious diseases</w:t>
            </w:r>
          </w:p>
        </w:tc>
        <w:tc>
          <w:tcPr>
            <w:tcW w:w="6090" w:type="dxa"/>
            <w:tcMar>
              <w:left w:w="105" w:type="dxa"/>
              <w:right w:w="105" w:type="dxa"/>
            </w:tcMar>
            <w:vAlign w:val="center"/>
          </w:tcPr>
          <w:p w:rsidR="0046314C" w:rsidP="006B71A7" w:rsidRDefault="0046314C" w14:paraId="5538CF38" w14:textId="77777777">
            <w:pPr>
              <w:spacing w:before="240" w:line="240" w:lineRule="auto"/>
              <w:ind w:left="357" w:firstLine="16"/>
              <w:rPr>
                <w:color w:val="000000" w:themeColor="text1"/>
                <w:sz w:val="22"/>
                <w:szCs w:val="22"/>
              </w:rPr>
            </w:pPr>
            <w:r w:rsidRPr="13495F4B">
              <w:rPr>
                <w:color w:val="000000" w:themeColor="text1"/>
                <w:sz w:val="22"/>
                <w:szCs w:val="22"/>
              </w:rPr>
              <w:t>Total burden related to hepatitis B, Total burden related to hepatitis C</w:t>
            </w:r>
          </w:p>
        </w:tc>
      </w:tr>
      <w:tr w:rsidR="0046314C" w:rsidTr="006B71A7" w14:paraId="6E5A621F" w14:textId="77777777">
        <w:trPr>
          <w:trHeight w:val="315"/>
        </w:trPr>
        <w:tc>
          <w:tcPr>
            <w:tcW w:w="3105" w:type="dxa"/>
            <w:tcMar>
              <w:left w:w="105" w:type="dxa"/>
              <w:right w:w="105" w:type="dxa"/>
            </w:tcMar>
            <w:vAlign w:val="center"/>
          </w:tcPr>
          <w:p w:rsidR="0046314C" w:rsidP="006B71A7" w:rsidRDefault="0046314C" w14:paraId="65123258" w14:textId="77777777">
            <w:pPr>
              <w:spacing w:before="240" w:line="240" w:lineRule="auto"/>
              <w:ind w:left="357" w:hanging="14"/>
              <w:rPr>
                <w:color w:val="000000" w:themeColor="text1"/>
                <w:sz w:val="22"/>
                <w:szCs w:val="22"/>
              </w:rPr>
            </w:pPr>
            <w:r w:rsidRPr="13495F4B">
              <w:rPr>
                <w:color w:val="000000" w:themeColor="text1"/>
                <w:sz w:val="22"/>
                <w:szCs w:val="22"/>
              </w:rPr>
              <w:t>Other non-communicable disease</w:t>
            </w:r>
          </w:p>
        </w:tc>
        <w:tc>
          <w:tcPr>
            <w:tcW w:w="6090" w:type="dxa"/>
            <w:tcMar>
              <w:left w:w="105" w:type="dxa"/>
              <w:right w:w="105" w:type="dxa"/>
            </w:tcMar>
            <w:vAlign w:val="center"/>
          </w:tcPr>
          <w:p w:rsidR="0046314C" w:rsidP="006B71A7" w:rsidRDefault="0046314C" w14:paraId="0622566E" w14:textId="77777777">
            <w:pPr>
              <w:spacing w:before="240" w:line="240" w:lineRule="auto"/>
              <w:ind w:left="357" w:firstLine="16"/>
              <w:rPr>
                <w:color w:val="000000" w:themeColor="text1"/>
                <w:sz w:val="22"/>
                <w:szCs w:val="22"/>
              </w:rPr>
            </w:pPr>
            <w:r w:rsidRPr="13495F4B">
              <w:rPr>
                <w:color w:val="000000" w:themeColor="text1"/>
                <w:sz w:val="22"/>
                <w:szCs w:val="22"/>
              </w:rPr>
              <w:t>Acne vulgaris, Age-related and other hearing loss, Age-related macular degeneration, Caries of deciduous teeth, Caries of permanent teeth, Cataract, Cellulitis, Decubitus ulcer, Fungal skin diseases, Glaucoma, Other oral disorders, Other sense organ diseases, Other skin and subcutaneous diseases, Othervision loss, Periodontal diseases, Pruritus, Psoriasis, Pyoderma, Scabies, Urticaria</w:t>
            </w:r>
          </w:p>
        </w:tc>
      </w:tr>
      <w:tr w:rsidR="0046314C" w:rsidTr="006B71A7" w14:paraId="108C5F07" w14:textId="77777777">
        <w:trPr>
          <w:trHeight w:val="315"/>
        </w:trPr>
        <w:tc>
          <w:tcPr>
            <w:tcW w:w="3105" w:type="dxa"/>
            <w:tcMar>
              <w:left w:w="105" w:type="dxa"/>
              <w:right w:w="105" w:type="dxa"/>
            </w:tcMar>
            <w:vAlign w:val="center"/>
          </w:tcPr>
          <w:p w:rsidR="0046314C" w:rsidP="006B71A7" w:rsidRDefault="0046314C" w14:paraId="1C7326E4" w14:textId="77777777">
            <w:pPr>
              <w:spacing w:before="240" w:line="240" w:lineRule="auto"/>
              <w:ind w:left="357" w:hanging="14"/>
              <w:rPr>
                <w:color w:val="000000" w:themeColor="text1"/>
                <w:sz w:val="22"/>
                <w:szCs w:val="22"/>
              </w:rPr>
            </w:pPr>
            <w:r w:rsidRPr="13495F4B">
              <w:rPr>
                <w:color w:val="000000" w:themeColor="text1"/>
                <w:sz w:val="22"/>
                <w:szCs w:val="22"/>
              </w:rPr>
              <w:t>Sense organ diseases</w:t>
            </w:r>
          </w:p>
          <w:p w:rsidR="0046314C" w:rsidP="006B71A7" w:rsidRDefault="0046314C" w14:paraId="08A7B466" w14:textId="77777777">
            <w:pPr>
              <w:spacing w:before="240" w:line="240" w:lineRule="auto"/>
              <w:ind w:hanging="14"/>
              <w:rPr>
                <w:color w:val="000000" w:themeColor="text1"/>
                <w:sz w:val="22"/>
                <w:szCs w:val="22"/>
              </w:rPr>
            </w:pPr>
          </w:p>
          <w:p w:rsidR="0046314C" w:rsidP="006B71A7" w:rsidRDefault="0046314C" w14:paraId="24C0700B" w14:textId="77777777">
            <w:pPr>
              <w:spacing w:before="240" w:line="240" w:lineRule="auto"/>
              <w:ind w:left="357" w:hanging="14"/>
              <w:rPr>
                <w:color w:val="000000" w:themeColor="text1"/>
                <w:sz w:val="22"/>
                <w:szCs w:val="22"/>
              </w:rPr>
            </w:pPr>
          </w:p>
        </w:tc>
        <w:tc>
          <w:tcPr>
            <w:tcW w:w="6090" w:type="dxa"/>
            <w:tcMar>
              <w:left w:w="105" w:type="dxa"/>
              <w:right w:w="105" w:type="dxa"/>
            </w:tcMar>
            <w:vAlign w:val="center"/>
          </w:tcPr>
          <w:p w:rsidR="0046314C" w:rsidP="006B71A7" w:rsidRDefault="0046314C" w14:paraId="05971850" w14:textId="77777777">
            <w:pPr>
              <w:spacing w:before="240" w:line="240" w:lineRule="auto"/>
              <w:ind w:left="357" w:firstLine="16"/>
              <w:rPr>
                <w:color w:val="000000" w:themeColor="text1"/>
                <w:sz w:val="22"/>
                <w:szCs w:val="22"/>
              </w:rPr>
            </w:pPr>
            <w:r w:rsidRPr="13495F4B">
              <w:rPr>
                <w:color w:val="000000" w:themeColor="text1"/>
                <w:sz w:val="22"/>
                <w:szCs w:val="22"/>
              </w:rPr>
              <w:t>Near vision loss, Refraction disorders</w:t>
            </w:r>
          </w:p>
        </w:tc>
      </w:tr>
      <w:tr w:rsidR="0046314C" w:rsidTr="006B71A7" w14:paraId="59794C8B" w14:textId="77777777">
        <w:trPr>
          <w:trHeight w:val="1365"/>
        </w:trPr>
        <w:tc>
          <w:tcPr>
            <w:tcW w:w="3105" w:type="dxa"/>
            <w:tcMar>
              <w:left w:w="105" w:type="dxa"/>
              <w:right w:w="105" w:type="dxa"/>
            </w:tcMar>
            <w:vAlign w:val="center"/>
          </w:tcPr>
          <w:p w:rsidR="0046314C" w:rsidP="006B71A7" w:rsidRDefault="0046314C" w14:paraId="7426383A" w14:textId="77777777">
            <w:pPr>
              <w:spacing w:before="240" w:line="240" w:lineRule="auto"/>
              <w:ind w:left="357" w:hanging="14"/>
              <w:rPr>
                <w:color w:val="000000" w:themeColor="text1"/>
                <w:sz w:val="22"/>
                <w:szCs w:val="22"/>
              </w:rPr>
            </w:pPr>
            <w:r w:rsidRPr="13495F4B">
              <w:rPr>
                <w:color w:val="000000" w:themeColor="text1"/>
                <w:sz w:val="22"/>
                <w:szCs w:val="22"/>
              </w:rPr>
              <w:t>Skin and subcutaneous diseases</w:t>
            </w:r>
          </w:p>
        </w:tc>
        <w:tc>
          <w:tcPr>
            <w:tcW w:w="6090" w:type="dxa"/>
            <w:tcMar>
              <w:left w:w="105" w:type="dxa"/>
              <w:right w:w="105" w:type="dxa"/>
            </w:tcMar>
            <w:vAlign w:val="center"/>
          </w:tcPr>
          <w:p w:rsidR="0046314C" w:rsidP="006B71A7" w:rsidRDefault="0046314C" w14:paraId="7947FB1C" w14:textId="77777777">
            <w:pPr>
              <w:spacing w:before="240" w:line="240" w:lineRule="auto"/>
              <w:ind w:left="357" w:firstLine="16"/>
              <w:rPr>
                <w:color w:val="000000" w:themeColor="text1"/>
                <w:sz w:val="22"/>
                <w:szCs w:val="22"/>
              </w:rPr>
            </w:pPr>
            <w:r w:rsidRPr="13495F4B">
              <w:rPr>
                <w:color w:val="000000" w:themeColor="text1"/>
                <w:sz w:val="22"/>
                <w:szCs w:val="22"/>
                <w:lang w:val="fr-CA"/>
              </w:rPr>
              <w:t>Atopic dermatitis, Contact dermatitis, Seborrhoeic dermatitis</w:t>
            </w:r>
          </w:p>
        </w:tc>
      </w:tr>
      <w:tr w:rsidR="0046314C" w:rsidTr="006B71A7" w14:paraId="05267400" w14:textId="77777777">
        <w:trPr>
          <w:trHeight w:val="315"/>
        </w:trPr>
        <w:tc>
          <w:tcPr>
            <w:tcW w:w="3105" w:type="dxa"/>
            <w:tcMar>
              <w:left w:w="105" w:type="dxa"/>
              <w:right w:w="105" w:type="dxa"/>
            </w:tcMar>
            <w:vAlign w:val="center"/>
          </w:tcPr>
          <w:p w:rsidR="0046314C" w:rsidP="006B71A7" w:rsidRDefault="0046314C" w14:paraId="1D7A5594" w14:textId="77777777">
            <w:pPr>
              <w:spacing w:before="240" w:line="240" w:lineRule="auto"/>
              <w:ind w:left="357" w:hanging="14"/>
              <w:rPr>
                <w:color w:val="000000" w:themeColor="text1"/>
                <w:sz w:val="22"/>
                <w:szCs w:val="22"/>
              </w:rPr>
            </w:pPr>
            <w:r w:rsidRPr="13495F4B">
              <w:rPr>
                <w:b/>
                <w:bCs/>
                <w:color w:val="000000" w:themeColor="text1"/>
                <w:sz w:val="22"/>
                <w:szCs w:val="22"/>
              </w:rPr>
              <w:t>Infectious disease:</w:t>
            </w:r>
          </w:p>
        </w:tc>
        <w:tc>
          <w:tcPr>
            <w:tcW w:w="6090" w:type="dxa"/>
            <w:tcMar>
              <w:left w:w="105" w:type="dxa"/>
              <w:right w:w="105" w:type="dxa"/>
            </w:tcMar>
            <w:vAlign w:val="center"/>
          </w:tcPr>
          <w:p w:rsidR="0046314C" w:rsidP="006B71A7" w:rsidRDefault="0046314C" w14:paraId="7931C383" w14:textId="77777777">
            <w:pPr>
              <w:spacing w:before="240" w:line="240" w:lineRule="auto"/>
              <w:ind w:left="357" w:firstLine="16"/>
              <w:rPr>
                <w:color w:val="000000" w:themeColor="text1"/>
                <w:sz w:val="22"/>
                <w:szCs w:val="22"/>
              </w:rPr>
            </w:pPr>
          </w:p>
        </w:tc>
      </w:tr>
      <w:tr w:rsidR="0046314C" w:rsidTr="006B71A7" w14:paraId="2CCF8C7B" w14:textId="77777777">
        <w:trPr>
          <w:trHeight w:val="315"/>
        </w:trPr>
        <w:tc>
          <w:tcPr>
            <w:tcW w:w="3105" w:type="dxa"/>
            <w:tcMar>
              <w:left w:w="105" w:type="dxa"/>
              <w:right w:w="105" w:type="dxa"/>
            </w:tcMar>
            <w:vAlign w:val="center"/>
          </w:tcPr>
          <w:p w:rsidR="0046314C" w:rsidP="006B71A7" w:rsidRDefault="0046314C" w14:paraId="2F3CDDC5" w14:textId="77777777">
            <w:pPr>
              <w:spacing w:before="240" w:line="240" w:lineRule="auto"/>
              <w:ind w:left="357" w:hanging="14"/>
              <w:rPr>
                <w:color w:val="000000" w:themeColor="text1"/>
                <w:sz w:val="22"/>
                <w:szCs w:val="22"/>
              </w:rPr>
            </w:pPr>
            <w:r w:rsidRPr="13495F4B">
              <w:rPr>
                <w:color w:val="000000" w:themeColor="text1"/>
                <w:sz w:val="22"/>
                <w:szCs w:val="22"/>
              </w:rPr>
              <w:t>Diarrhea, lower respiratory, and other common infectious diseases</w:t>
            </w:r>
          </w:p>
        </w:tc>
        <w:tc>
          <w:tcPr>
            <w:tcW w:w="6090" w:type="dxa"/>
            <w:tcMar>
              <w:left w:w="105" w:type="dxa"/>
              <w:right w:w="105" w:type="dxa"/>
            </w:tcMar>
            <w:vAlign w:val="center"/>
          </w:tcPr>
          <w:p w:rsidR="0046314C" w:rsidP="006B71A7" w:rsidRDefault="0046314C" w14:paraId="4D14AA21" w14:textId="77777777">
            <w:pPr>
              <w:spacing w:before="240" w:line="240" w:lineRule="auto"/>
              <w:ind w:left="357" w:firstLine="16"/>
              <w:rPr>
                <w:color w:val="000000" w:themeColor="text1"/>
                <w:sz w:val="22"/>
                <w:szCs w:val="22"/>
              </w:rPr>
            </w:pPr>
            <w:r w:rsidRPr="13495F4B">
              <w:rPr>
                <w:color w:val="000000" w:themeColor="text1"/>
                <w:sz w:val="22"/>
                <w:szCs w:val="22"/>
              </w:rPr>
              <w:t>Diarrheal diseases, Lower respiratory infections</w:t>
            </w:r>
          </w:p>
        </w:tc>
      </w:tr>
      <w:tr w:rsidR="0046314C" w:rsidTr="006B71A7" w14:paraId="7766FD17" w14:textId="77777777">
        <w:trPr>
          <w:trHeight w:val="315"/>
        </w:trPr>
        <w:tc>
          <w:tcPr>
            <w:tcW w:w="3105" w:type="dxa"/>
            <w:tcMar>
              <w:left w:w="105" w:type="dxa"/>
              <w:right w:w="105" w:type="dxa"/>
            </w:tcMar>
            <w:vAlign w:val="center"/>
          </w:tcPr>
          <w:p w:rsidR="0046314C" w:rsidP="006B71A7" w:rsidRDefault="0046314C" w14:paraId="314D1204" w14:textId="77777777">
            <w:pPr>
              <w:spacing w:before="240" w:line="240" w:lineRule="auto"/>
              <w:ind w:left="357" w:hanging="14"/>
              <w:rPr>
                <w:color w:val="000000" w:themeColor="text1"/>
                <w:sz w:val="22"/>
                <w:szCs w:val="22"/>
              </w:rPr>
            </w:pPr>
            <w:r w:rsidRPr="13495F4B">
              <w:rPr>
                <w:color w:val="000000" w:themeColor="text1"/>
                <w:sz w:val="22"/>
                <w:szCs w:val="22"/>
              </w:rPr>
              <w:t>Enteric infections</w:t>
            </w:r>
          </w:p>
        </w:tc>
        <w:tc>
          <w:tcPr>
            <w:tcW w:w="6090" w:type="dxa"/>
            <w:tcMar>
              <w:left w:w="105" w:type="dxa"/>
              <w:right w:w="105" w:type="dxa"/>
            </w:tcMar>
            <w:vAlign w:val="center"/>
          </w:tcPr>
          <w:p w:rsidR="0046314C" w:rsidP="006B71A7" w:rsidRDefault="0046314C" w14:paraId="74B8FA4B" w14:textId="77777777">
            <w:pPr>
              <w:spacing w:before="240" w:line="240" w:lineRule="auto"/>
              <w:ind w:left="357" w:firstLine="16"/>
              <w:rPr>
                <w:color w:val="000000" w:themeColor="text1"/>
                <w:sz w:val="22"/>
                <w:szCs w:val="22"/>
              </w:rPr>
            </w:pPr>
            <w:r w:rsidRPr="13495F4B">
              <w:rPr>
                <w:color w:val="000000" w:themeColor="text1"/>
                <w:sz w:val="22"/>
                <w:szCs w:val="22"/>
              </w:rPr>
              <w:t>Invasive Non-typhoidal Salmonella (iNTS), Other intestinal infectious diseases</w:t>
            </w:r>
          </w:p>
        </w:tc>
      </w:tr>
      <w:tr w:rsidR="0046314C" w:rsidTr="006B71A7" w14:paraId="27057F0A" w14:textId="77777777">
        <w:trPr>
          <w:trHeight w:val="315"/>
        </w:trPr>
        <w:tc>
          <w:tcPr>
            <w:tcW w:w="3105" w:type="dxa"/>
            <w:tcMar>
              <w:left w:w="105" w:type="dxa"/>
              <w:right w:w="105" w:type="dxa"/>
            </w:tcMar>
            <w:vAlign w:val="center"/>
          </w:tcPr>
          <w:p w:rsidR="0046314C" w:rsidP="006B71A7" w:rsidRDefault="0046314C" w14:paraId="45084022" w14:textId="77777777">
            <w:pPr>
              <w:spacing w:before="240" w:line="240" w:lineRule="auto"/>
              <w:ind w:left="357" w:hanging="14"/>
              <w:rPr>
                <w:color w:val="000000" w:themeColor="text1"/>
                <w:sz w:val="22"/>
                <w:szCs w:val="22"/>
              </w:rPr>
            </w:pPr>
            <w:r w:rsidRPr="13495F4B">
              <w:rPr>
                <w:color w:val="000000" w:themeColor="text1"/>
                <w:sz w:val="22"/>
                <w:szCs w:val="22"/>
              </w:rPr>
              <w:t>HIV/AIDS and sexually transmitted infections</w:t>
            </w:r>
          </w:p>
        </w:tc>
        <w:tc>
          <w:tcPr>
            <w:tcW w:w="6090" w:type="dxa"/>
            <w:tcMar>
              <w:left w:w="105" w:type="dxa"/>
              <w:right w:w="105" w:type="dxa"/>
            </w:tcMar>
            <w:vAlign w:val="center"/>
          </w:tcPr>
          <w:p w:rsidR="0046314C" w:rsidP="006B71A7" w:rsidRDefault="0046314C" w14:paraId="68913E07" w14:textId="77777777">
            <w:pPr>
              <w:spacing w:before="240" w:line="240" w:lineRule="auto"/>
              <w:ind w:left="357" w:firstLine="16"/>
              <w:rPr>
                <w:color w:val="000000" w:themeColor="text1"/>
                <w:sz w:val="22"/>
                <w:szCs w:val="22"/>
              </w:rPr>
            </w:pPr>
            <w:r w:rsidRPr="13495F4B">
              <w:rPr>
                <w:color w:val="000000" w:themeColor="text1"/>
                <w:sz w:val="22"/>
                <w:szCs w:val="22"/>
              </w:rPr>
              <w:t>HIV/AIDS - Drug-susceptible Tuberculosis, HIV/AIDS - Extensively drug-resistant Tuberculosis, HIV/AIDS - Multidrug-resistant Tuberculosis without extensive drug resistance, HIV/AIDS resulting in other diseases</w:t>
            </w:r>
          </w:p>
        </w:tc>
      </w:tr>
      <w:tr w:rsidR="0046314C" w:rsidTr="006B71A7" w14:paraId="77F4EC00" w14:textId="77777777">
        <w:trPr>
          <w:trHeight w:val="195"/>
        </w:trPr>
        <w:tc>
          <w:tcPr>
            <w:tcW w:w="3105" w:type="dxa"/>
            <w:tcMar>
              <w:left w:w="105" w:type="dxa"/>
              <w:right w:w="105" w:type="dxa"/>
            </w:tcMar>
            <w:vAlign w:val="center"/>
          </w:tcPr>
          <w:p w:rsidR="0046314C" w:rsidP="006B71A7" w:rsidRDefault="0046314C" w14:paraId="18E77D13" w14:textId="77777777">
            <w:pPr>
              <w:spacing w:before="240" w:line="240" w:lineRule="auto"/>
              <w:ind w:left="357" w:hanging="14"/>
              <w:rPr>
                <w:color w:val="000000" w:themeColor="text1"/>
                <w:sz w:val="22"/>
                <w:szCs w:val="22"/>
              </w:rPr>
            </w:pPr>
            <w:r w:rsidRPr="13495F4B">
              <w:rPr>
                <w:color w:val="000000" w:themeColor="text1"/>
                <w:sz w:val="22"/>
                <w:szCs w:val="22"/>
              </w:rPr>
              <w:t>Hepatitis</w:t>
            </w:r>
          </w:p>
        </w:tc>
        <w:tc>
          <w:tcPr>
            <w:tcW w:w="6090" w:type="dxa"/>
            <w:tcMar>
              <w:left w:w="105" w:type="dxa"/>
              <w:right w:w="105" w:type="dxa"/>
            </w:tcMar>
            <w:vAlign w:val="center"/>
          </w:tcPr>
          <w:p w:rsidR="0046314C" w:rsidP="006B71A7" w:rsidRDefault="0046314C" w14:paraId="03B5FE99" w14:textId="77777777">
            <w:pPr>
              <w:spacing w:before="240" w:line="240" w:lineRule="auto"/>
              <w:ind w:left="357" w:firstLine="16"/>
              <w:rPr>
                <w:color w:val="000000" w:themeColor="text1"/>
                <w:sz w:val="22"/>
                <w:szCs w:val="22"/>
              </w:rPr>
            </w:pPr>
            <w:r w:rsidRPr="13495F4B">
              <w:rPr>
                <w:color w:val="000000" w:themeColor="text1"/>
                <w:sz w:val="22"/>
                <w:szCs w:val="22"/>
              </w:rPr>
              <w:t>Acute hepatitis E</w:t>
            </w:r>
          </w:p>
        </w:tc>
      </w:tr>
      <w:tr w:rsidR="0046314C" w:rsidTr="006B71A7" w14:paraId="01832448" w14:textId="77777777">
        <w:trPr>
          <w:trHeight w:val="2175"/>
        </w:trPr>
        <w:tc>
          <w:tcPr>
            <w:tcW w:w="3105" w:type="dxa"/>
            <w:tcMar>
              <w:left w:w="105" w:type="dxa"/>
              <w:right w:w="105" w:type="dxa"/>
            </w:tcMar>
            <w:vAlign w:val="center"/>
          </w:tcPr>
          <w:p w:rsidR="0046314C" w:rsidP="006B71A7" w:rsidRDefault="0046314C" w14:paraId="0A0EB397" w14:textId="77777777">
            <w:pPr>
              <w:spacing w:before="240" w:line="240" w:lineRule="auto"/>
              <w:ind w:left="357" w:hanging="14"/>
              <w:rPr>
                <w:color w:val="000000" w:themeColor="text1"/>
                <w:sz w:val="22"/>
                <w:szCs w:val="22"/>
              </w:rPr>
            </w:pPr>
            <w:r w:rsidRPr="13495F4B">
              <w:rPr>
                <w:color w:val="000000" w:themeColor="text1"/>
                <w:sz w:val="22"/>
                <w:szCs w:val="22"/>
              </w:rPr>
              <w:t>Neglected tropical diseases and malaria</w:t>
            </w:r>
          </w:p>
        </w:tc>
        <w:tc>
          <w:tcPr>
            <w:tcW w:w="6090" w:type="dxa"/>
            <w:tcMar>
              <w:left w:w="105" w:type="dxa"/>
              <w:right w:w="105" w:type="dxa"/>
            </w:tcMar>
            <w:vAlign w:val="center"/>
          </w:tcPr>
          <w:p w:rsidR="0046314C" w:rsidP="006B71A7" w:rsidRDefault="0046314C" w14:paraId="710C576F" w14:textId="77777777">
            <w:pPr>
              <w:spacing w:before="240" w:line="240" w:lineRule="auto"/>
              <w:ind w:left="357" w:firstLine="16"/>
              <w:rPr>
                <w:color w:val="000000" w:themeColor="text1"/>
                <w:sz w:val="22"/>
                <w:szCs w:val="22"/>
              </w:rPr>
            </w:pPr>
            <w:r w:rsidRPr="13495F4B">
              <w:rPr>
                <w:color w:val="000000" w:themeColor="text1"/>
                <w:sz w:val="22"/>
                <w:szCs w:val="22"/>
              </w:rPr>
              <w:t>African trypanosomiasis, Ascariasis, Chagas disease, Cutaneous and mucocutaneous leishmaniasis, Cystic echinococcosis, Cysticercosis, Dengue, Ebola, Food-borne trematodiases, Guinea worm disease, Hookworm disease, Leprosy, Lymphatic filariasis, Malaria, Onchocerciasis, Other neglected tropical diseases, Rabies, Schistosomiasis, Trachoma, Trichuriasis, Visceral leishmaniasis, Yellow fever, Zika virus</w:t>
            </w:r>
          </w:p>
        </w:tc>
      </w:tr>
      <w:tr w:rsidR="0046314C" w:rsidTr="006B71A7" w14:paraId="189E5E69" w14:textId="77777777">
        <w:trPr>
          <w:trHeight w:val="315"/>
        </w:trPr>
        <w:tc>
          <w:tcPr>
            <w:tcW w:w="3105" w:type="dxa"/>
            <w:tcMar>
              <w:left w:w="105" w:type="dxa"/>
              <w:right w:w="105" w:type="dxa"/>
            </w:tcMar>
            <w:vAlign w:val="center"/>
          </w:tcPr>
          <w:p w:rsidR="0046314C" w:rsidP="006B71A7" w:rsidRDefault="0046314C" w14:paraId="1F13814D" w14:textId="77777777">
            <w:pPr>
              <w:spacing w:before="240" w:line="240" w:lineRule="auto"/>
              <w:ind w:left="357" w:hanging="14"/>
              <w:rPr>
                <w:color w:val="000000" w:themeColor="text1"/>
                <w:sz w:val="22"/>
                <w:szCs w:val="22"/>
              </w:rPr>
            </w:pPr>
            <w:r w:rsidRPr="13495F4B">
              <w:rPr>
                <w:color w:val="000000" w:themeColor="text1"/>
                <w:sz w:val="22"/>
                <w:szCs w:val="22"/>
              </w:rPr>
              <w:t>Other infectious diseases</w:t>
            </w:r>
          </w:p>
        </w:tc>
        <w:tc>
          <w:tcPr>
            <w:tcW w:w="6090" w:type="dxa"/>
            <w:tcMar>
              <w:left w:w="105" w:type="dxa"/>
              <w:right w:w="105" w:type="dxa"/>
            </w:tcMar>
            <w:vAlign w:val="center"/>
          </w:tcPr>
          <w:p w:rsidR="0046314C" w:rsidP="006B71A7" w:rsidRDefault="0046314C" w14:paraId="4A5421B8" w14:textId="77777777">
            <w:pPr>
              <w:spacing w:before="240" w:line="240" w:lineRule="auto"/>
              <w:ind w:left="357" w:firstLine="16"/>
              <w:rPr>
                <w:color w:val="000000" w:themeColor="text1"/>
                <w:sz w:val="22"/>
                <w:szCs w:val="22"/>
              </w:rPr>
            </w:pPr>
            <w:r w:rsidRPr="13495F4B">
              <w:rPr>
                <w:color w:val="000000" w:themeColor="text1"/>
                <w:sz w:val="22"/>
                <w:szCs w:val="22"/>
              </w:rPr>
              <w:t>Acute hepatitis A, Acute hepatitis B, Acute hepatitis C, Diphtheria, Encephalitis, Measles, Meningitis, Other unspecified infectious diseases, Otitis media, Paratyphoid fever, Tetanus, Typhoid fever, Urinary tract infections and interstitial nephritis, Varicella and herpes zoster</w:t>
            </w:r>
          </w:p>
        </w:tc>
      </w:tr>
      <w:tr w:rsidR="0046314C" w:rsidTr="006B71A7" w14:paraId="47A58AA3" w14:textId="77777777">
        <w:trPr>
          <w:trHeight w:val="315"/>
        </w:trPr>
        <w:tc>
          <w:tcPr>
            <w:tcW w:w="3105" w:type="dxa"/>
            <w:tcMar>
              <w:left w:w="105" w:type="dxa"/>
              <w:right w:w="105" w:type="dxa"/>
            </w:tcMar>
            <w:vAlign w:val="center"/>
          </w:tcPr>
          <w:p w:rsidR="0046314C" w:rsidP="006B71A7" w:rsidRDefault="0046314C" w14:paraId="0E9893C0" w14:textId="77777777">
            <w:pPr>
              <w:spacing w:before="240" w:line="240" w:lineRule="auto"/>
              <w:ind w:left="357" w:hanging="14"/>
              <w:rPr>
                <w:color w:val="000000" w:themeColor="text1"/>
                <w:sz w:val="22"/>
                <w:szCs w:val="22"/>
              </w:rPr>
            </w:pPr>
            <w:r w:rsidRPr="13495F4B">
              <w:rPr>
                <w:color w:val="000000" w:themeColor="text1"/>
                <w:sz w:val="22"/>
                <w:szCs w:val="22"/>
              </w:rPr>
              <w:t>Other non-communicable diseases</w:t>
            </w:r>
          </w:p>
        </w:tc>
        <w:tc>
          <w:tcPr>
            <w:tcW w:w="6090" w:type="dxa"/>
            <w:tcMar>
              <w:left w:w="105" w:type="dxa"/>
              <w:right w:w="105" w:type="dxa"/>
            </w:tcMar>
            <w:vAlign w:val="center"/>
          </w:tcPr>
          <w:p w:rsidR="0046314C" w:rsidP="006B71A7" w:rsidRDefault="0046314C" w14:paraId="0E68E9AC" w14:textId="77777777">
            <w:pPr>
              <w:spacing w:before="240" w:line="240" w:lineRule="auto"/>
              <w:ind w:left="357" w:firstLine="16"/>
              <w:rPr>
                <w:color w:val="000000" w:themeColor="text1"/>
                <w:sz w:val="22"/>
                <w:szCs w:val="22"/>
              </w:rPr>
            </w:pPr>
            <w:r w:rsidRPr="13495F4B">
              <w:rPr>
                <w:color w:val="000000" w:themeColor="text1"/>
                <w:sz w:val="22"/>
                <w:szCs w:val="22"/>
              </w:rPr>
              <w:t>Viral skin diseases</w:t>
            </w:r>
          </w:p>
          <w:p w:rsidR="0046314C" w:rsidP="006B71A7" w:rsidRDefault="0046314C" w14:paraId="69D91272" w14:textId="77777777">
            <w:pPr>
              <w:spacing w:before="240" w:line="240" w:lineRule="auto"/>
              <w:ind w:left="357" w:firstLine="16"/>
              <w:rPr>
                <w:color w:val="000000" w:themeColor="text1"/>
                <w:sz w:val="22"/>
                <w:szCs w:val="22"/>
              </w:rPr>
            </w:pPr>
          </w:p>
        </w:tc>
      </w:tr>
      <w:tr w:rsidR="0046314C" w:rsidTr="006B71A7" w14:paraId="1498A160" w14:textId="77777777">
        <w:trPr>
          <w:trHeight w:val="315"/>
        </w:trPr>
        <w:tc>
          <w:tcPr>
            <w:tcW w:w="3105" w:type="dxa"/>
            <w:tcMar>
              <w:left w:w="105" w:type="dxa"/>
              <w:right w:w="105" w:type="dxa"/>
            </w:tcMar>
            <w:vAlign w:val="center"/>
          </w:tcPr>
          <w:p w:rsidR="0046314C" w:rsidP="006B71A7" w:rsidRDefault="0046314C" w14:paraId="34C46648" w14:textId="77777777">
            <w:pPr>
              <w:spacing w:before="240" w:line="240" w:lineRule="auto"/>
              <w:ind w:left="357" w:hanging="14"/>
              <w:rPr>
                <w:color w:val="000000" w:themeColor="text1"/>
                <w:sz w:val="22"/>
                <w:szCs w:val="22"/>
              </w:rPr>
            </w:pPr>
            <w:r w:rsidRPr="13495F4B">
              <w:rPr>
                <w:color w:val="000000" w:themeColor="text1"/>
                <w:sz w:val="22"/>
                <w:szCs w:val="22"/>
              </w:rPr>
              <w:t>Respiratory infections and tuberculosis</w:t>
            </w:r>
          </w:p>
        </w:tc>
        <w:tc>
          <w:tcPr>
            <w:tcW w:w="6090" w:type="dxa"/>
            <w:tcMar>
              <w:left w:w="105" w:type="dxa"/>
              <w:right w:w="105" w:type="dxa"/>
            </w:tcMar>
            <w:vAlign w:val="center"/>
          </w:tcPr>
          <w:p w:rsidR="0046314C" w:rsidP="006B71A7" w:rsidRDefault="0046314C" w14:paraId="6D94B48A" w14:textId="77777777">
            <w:pPr>
              <w:spacing w:before="240" w:line="240" w:lineRule="auto"/>
              <w:ind w:left="357" w:firstLine="16"/>
              <w:rPr>
                <w:color w:val="000000" w:themeColor="text1"/>
                <w:sz w:val="22"/>
                <w:szCs w:val="22"/>
              </w:rPr>
            </w:pPr>
            <w:r w:rsidRPr="082452FD">
              <w:rPr>
                <w:color w:val="000000" w:themeColor="text1"/>
                <w:sz w:val="22"/>
                <w:szCs w:val="22"/>
              </w:rPr>
              <w:t>COVID-19, Drug-susceptible tuberculosis, Extensively drug-resistant tuberculosis, Latent tuberculosis infection, Multidrug-resistant tuberculosis without extensive drug resistance</w:t>
            </w:r>
          </w:p>
          <w:p w:rsidR="0046314C" w:rsidP="006B71A7" w:rsidRDefault="0046314C" w14:paraId="7CDF10E8" w14:textId="77777777">
            <w:pPr>
              <w:spacing w:before="240" w:line="240" w:lineRule="auto"/>
              <w:ind w:left="357" w:firstLine="16"/>
              <w:rPr>
                <w:color w:val="000000" w:themeColor="text1"/>
                <w:sz w:val="22"/>
                <w:szCs w:val="22"/>
              </w:rPr>
            </w:pPr>
          </w:p>
        </w:tc>
      </w:tr>
      <w:tr w:rsidR="0046314C" w:rsidTr="006B71A7" w14:paraId="39806FAE" w14:textId="77777777">
        <w:trPr>
          <w:trHeight w:val="315"/>
        </w:trPr>
        <w:tc>
          <w:tcPr>
            <w:tcW w:w="3105" w:type="dxa"/>
            <w:tcMar>
              <w:left w:w="105" w:type="dxa"/>
              <w:right w:w="105" w:type="dxa"/>
            </w:tcMar>
            <w:vAlign w:val="center"/>
          </w:tcPr>
          <w:p w:rsidR="0046314C" w:rsidP="006B71A7" w:rsidRDefault="0046314C" w14:paraId="3E73948D" w14:textId="77777777">
            <w:pPr>
              <w:spacing w:before="240" w:line="240" w:lineRule="auto"/>
              <w:ind w:left="357" w:hanging="14"/>
              <w:rPr>
                <w:color w:val="000000" w:themeColor="text1"/>
                <w:sz w:val="22"/>
                <w:szCs w:val="22"/>
              </w:rPr>
            </w:pPr>
            <w:r w:rsidRPr="13495F4B">
              <w:rPr>
                <w:color w:val="000000" w:themeColor="text1"/>
                <w:sz w:val="22"/>
                <w:szCs w:val="22"/>
              </w:rPr>
              <w:t>Sexually transmitted diseases excluding HIV</w:t>
            </w:r>
          </w:p>
        </w:tc>
        <w:tc>
          <w:tcPr>
            <w:tcW w:w="6090" w:type="dxa"/>
            <w:tcMar>
              <w:left w:w="105" w:type="dxa"/>
              <w:right w:w="105" w:type="dxa"/>
            </w:tcMar>
            <w:vAlign w:val="center"/>
          </w:tcPr>
          <w:p w:rsidR="0046314C" w:rsidP="006B71A7" w:rsidRDefault="0046314C" w14:paraId="7316B34C" w14:textId="77777777">
            <w:pPr>
              <w:spacing w:before="240" w:line="240" w:lineRule="auto"/>
              <w:ind w:left="357" w:firstLine="16"/>
              <w:rPr>
                <w:color w:val="000000" w:themeColor="text1"/>
                <w:sz w:val="22"/>
                <w:szCs w:val="22"/>
              </w:rPr>
            </w:pPr>
            <w:r w:rsidRPr="13495F4B">
              <w:rPr>
                <w:color w:val="000000" w:themeColor="text1"/>
                <w:sz w:val="22"/>
                <w:szCs w:val="22"/>
              </w:rPr>
              <w:t>Chlamydial infection, Genital herpes, Gonococcal infection, Other sexually transmitted infections, Syphilis, Trichomoniasis</w:t>
            </w:r>
          </w:p>
          <w:p w:rsidR="0046314C" w:rsidP="006B71A7" w:rsidRDefault="0046314C" w14:paraId="48E94ECA" w14:textId="77777777">
            <w:pPr>
              <w:spacing w:before="240" w:line="240" w:lineRule="auto"/>
              <w:ind w:left="357" w:firstLine="16"/>
              <w:rPr>
                <w:color w:val="000000" w:themeColor="text1"/>
                <w:sz w:val="22"/>
                <w:szCs w:val="22"/>
              </w:rPr>
            </w:pPr>
          </w:p>
        </w:tc>
      </w:tr>
      <w:tr w:rsidR="0046314C" w:rsidTr="006B71A7" w14:paraId="272FDEB6" w14:textId="77777777">
        <w:trPr>
          <w:trHeight w:val="315"/>
        </w:trPr>
        <w:tc>
          <w:tcPr>
            <w:tcW w:w="3105" w:type="dxa"/>
            <w:tcMar>
              <w:left w:w="105" w:type="dxa"/>
              <w:right w:w="105" w:type="dxa"/>
            </w:tcMar>
            <w:vAlign w:val="center"/>
          </w:tcPr>
          <w:p w:rsidR="0046314C" w:rsidP="006B71A7" w:rsidRDefault="0046314C" w14:paraId="0F4926F4" w14:textId="77777777">
            <w:pPr>
              <w:spacing w:before="240" w:line="240" w:lineRule="auto"/>
              <w:ind w:left="357" w:hanging="14"/>
              <w:rPr>
                <w:color w:val="000000" w:themeColor="text1"/>
                <w:sz w:val="22"/>
                <w:szCs w:val="22"/>
              </w:rPr>
            </w:pPr>
            <w:r w:rsidRPr="13495F4B">
              <w:rPr>
                <w:color w:val="000000" w:themeColor="text1"/>
                <w:sz w:val="22"/>
                <w:szCs w:val="22"/>
              </w:rPr>
              <w:t>Upper respiratory infections</w:t>
            </w:r>
          </w:p>
        </w:tc>
        <w:tc>
          <w:tcPr>
            <w:tcW w:w="6090" w:type="dxa"/>
            <w:tcMar>
              <w:left w:w="105" w:type="dxa"/>
              <w:right w:w="105" w:type="dxa"/>
            </w:tcMar>
            <w:vAlign w:val="center"/>
          </w:tcPr>
          <w:p w:rsidR="0046314C" w:rsidP="006B71A7" w:rsidRDefault="0046314C" w14:paraId="04680FB9" w14:textId="77777777">
            <w:pPr>
              <w:spacing w:before="240" w:line="240" w:lineRule="auto"/>
              <w:ind w:left="357" w:firstLine="16"/>
              <w:rPr>
                <w:color w:val="000000" w:themeColor="text1"/>
                <w:sz w:val="22"/>
                <w:szCs w:val="22"/>
              </w:rPr>
            </w:pPr>
            <w:r w:rsidRPr="13495F4B">
              <w:rPr>
                <w:color w:val="000000" w:themeColor="text1"/>
                <w:sz w:val="22"/>
                <w:szCs w:val="22"/>
              </w:rPr>
              <w:t>Pertussis, Upper respiratory infections</w:t>
            </w:r>
          </w:p>
        </w:tc>
      </w:tr>
      <w:tr w:rsidR="0046314C" w:rsidTr="006B71A7" w14:paraId="673A3F61" w14:textId="77777777">
        <w:trPr>
          <w:trHeight w:val="315"/>
        </w:trPr>
        <w:tc>
          <w:tcPr>
            <w:tcW w:w="3105" w:type="dxa"/>
            <w:tcMar>
              <w:left w:w="105" w:type="dxa"/>
              <w:right w:w="105" w:type="dxa"/>
            </w:tcMar>
            <w:vAlign w:val="center"/>
          </w:tcPr>
          <w:p w:rsidR="0046314C" w:rsidP="006B71A7" w:rsidRDefault="0046314C" w14:paraId="727FAFED" w14:textId="77777777">
            <w:pPr>
              <w:spacing w:before="240" w:line="240" w:lineRule="auto"/>
              <w:ind w:left="357" w:hanging="14"/>
              <w:rPr>
                <w:color w:val="000000" w:themeColor="text1"/>
                <w:sz w:val="22"/>
                <w:szCs w:val="22"/>
              </w:rPr>
            </w:pPr>
            <w:r w:rsidRPr="13495F4B">
              <w:rPr>
                <w:b/>
                <w:bCs/>
                <w:color w:val="000000" w:themeColor="text1"/>
                <w:sz w:val="22"/>
                <w:szCs w:val="22"/>
              </w:rPr>
              <w:t>Maternal and perinatal:</w:t>
            </w:r>
          </w:p>
        </w:tc>
        <w:tc>
          <w:tcPr>
            <w:tcW w:w="6090" w:type="dxa"/>
            <w:tcMar>
              <w:left w:w="105" w:type="dxa"/>
              <w:right w:w="105" w:type="dxa"/>
            </w:tcMar>
            <w:vAlign w:val="center"/>
          </w:tcPr>
          <w:p w:rsidR="0046314C" w:rsidP="006B71A7" w:rsidRDefault="0046314C" w14:paraId="278CFFB3" w14:textId="77777777">
            <w:pPr>
              <w:spacing w:before="240" w:line="240" w:lineRule="auto"/>
              <w:ind w:left="357" w:firstLine="16"/>
              <w:rPr>
                <w:color w:val="000000" w:themeColor="text1"/>
                <w:sz w:val="22"/>
                <w:szCs w:val="22"/>
              </w:rPr>
            </w:pPr>
          </w:p>
        </w:tc>
      </w:tr>
      <w:tr w:rsidR="0046314C" w:rsidTr="006B71A7" w14:paraId="4F1B4E54" w14:textId="77777777">
        <w:trPr>
          <w:trHeight w:val="315"/>
        </w:trPr>
        <w:tc>
          <w:tcPr>
            <w:tcW w:w="3105" w:type="dxa"/>
            <w:tcMar>
              <w:left w:w="105" w:type="dxa"/>
              <w:right w:w="105" w:type="dxa"/>
            </w:tcMar>
            <w:vAlign w:val="center"/>
          </w:tcPr>
          <w:p w:rsidR="0046314C" w:rsidP="006B71A7" w:rsidRDefault="0046314C" w14:paraId="409E65C6" w14:textId="77777777">
            <w:pPr>
              <w:spacing w:before="240" w:line="240" w:lineRule="auto"/>
              <w:ind w:left="357" w:hanging="14"/>
              <w:rPr>
                <w:color w:val="000000" w:themeColor="text1"/>
                <w:sz w:val="22"/>
                <w:szCs w:val="22"/>
              </w:rPr>
            </w:pPr>
            <w:r w:rsidRPr="13495F4B">
              <w:rPr>
                <w:color w:val="000000" w:themeColor="text1"/>
                <w:sz w:val="22"/>
                <w:szCs w:val="22"/>
              </w:rPr>
              <w:t>Diabetes, urogenital, blood, and endocrine diseases</w:t>
            </w:r>
          </w:p>
        </w:tc>
        <w:tc>
          <w:tcPr>
            <w:tcW w:w="6090" w:type="dxa"/>
            <w:tcMar>
              <w:left w:w="105" w:type="dxa"/>
              <w:right w:w="105" w:type="dxa"/>
            </w:tcMar>
            <w:vAlign w:val="center"/>
          </w:tcPr>
          <w:p w:rsidR="0046314C" w:rsidP="006B71A7" w:rsidRDefault="0046314C" w14:paraId="17B3283C" w14:textId="77777777">
            <w:pPr>
              <w:spacing w:before="240" w:line="240" w:lineRule="auto"/>
              <w:ind w:left="357" w:firstLine="16"/>
              <w:rPr>
                <w:color w:val="000000" w:themeColor="text1"/>
                <w:sz w:val="22"/>
                <w:szCs w:val="22"/>
              </w:rPr>
            </w:pPr>
            <w:r w:rsidRPr="13495F4B">
              <w:rPr>
                <w:color w:val="000000" w:themeColor="text1"/>
                <w:sz w:val="22"/>
                <w:szCs w:val="22"/>
              </w:rPr>
              <w:t>Endometriosis</w:t>
            </w:r>
          </w:p>
        </w:tc>
      </w:tr>
      <w:tr w:rsidR="0046314C" w:rsidTr="006B71A7" w14:paraId="41EA12F2" w14:textId="77777777">
        <w:trPr>
          <w:trHeight w:val="315"/>
        </w:trPr>
        <w:tc>
          <w:tcPr>
            <w:tcW w:w="3105" w:type="dxa"/>
            <w:tcMar>
              <w:left w:w="105" w:type="dxa"/>
              <w:right w:w="105" w:type="dxa"/>
            </w:tcMar>
            <w:vAlign w:val="center"/>
          </w:tcPr>
          <w:p w:rsidR="0046314C" w:rsidP="006B71A7" w:rsidRDefault="0046314C" w14:paraId="6598BFC2" w14:textId="77777777">
            <w:pPr>
              <w:spacing w:before="240" w:line="240" w:lineRule="auto"/>
              <w:ind w:left="357" w:hanging="14"/>
              <w:rPr>
                <w:color w:val="000000" w:themeColor="text1"/>
                <w:sz w:val="22"/>
                <w:szCs w:val="22"/>
              </w:rPr>
            </w:pPr>
            <w:r w:rsidRPr="13495F4B">
              <w:rPr>
                <w:color w:val="000000" w:themeColor="text1"/>
                <w:sz w:val="22"/>
                <w:szCs w:val="22"/>
              </w:rPr>
              <w:t>Maternal and neonatal disorders</w:t>
            </w:r>
          </w:p>
        </w:tc>
        <w:tc>
          <w:tcPr>
            <w:tcW w:w="6090" w:type="dxa"/>
            <w:tcMar>
              <w:left w:w="105" w:type="dxa"/>
              <w:right w:w="105" w:type="dxa"/>
            </w:tcMar>
            <w:vAlign w:val="center"/>
          </w:tcPr>
          <w:p w:rsidR="0046314C" w:rsidP="006B71A7" w:rsidRDefault="0046314C" w14:paraId="30016E1D" w14:textId="77777777">
            <w:pPr>
              <w:spacing w:before="240" w:line="240" w:lineRule="auto"/>
              <w:ind w:left="357" w:firstLine="16"/>
              <w:rPr>
                <w:color w:val="000000" w:themeColor="text1"/>
                <w:sz w:val="22"/>
                <w:szCs w:val="22"/>
              </w:rPr>
            </w:pPr>
            <w:r w:rsidRPr="13495F4B">
              <w:rPr>
                <w:color w:val="000000" w:themeColor="text1"/>
                <w:sz w:val="22"/>
                <w:szCs w:val="22"/>
              </w:rPr>
              <w:t>Ectopic pregnancy, Maternal abortion and miscarriage</w:t>
            </w:r>
          </w:p>
        </w:tc>
      </w:tr>
      <w:tr w:rsidR="0046314C" w:rsidTr="006B71A7" w14:paraId="27296B7C" w14:textId="77777777">
        <w:trPr>
          <w:trHeight w:val="315"/>
        </w:trPr>
        <w:tc>
          <w:tcPr>
            <w:tcW w:w="3105" w:type="dxa"/>
            <w:tcMar>
              <w:left w:w="105" w:type="dxa"/>
              <w:right w:w="105" w:type="dxa"/>
            </w:tcMar>
            <w:vAlign w:val="center"/>
          </w:tcPr>
          <w:p w:rsidR="0046314C" w:rsidP="006B71A7" w:rsidRDefault="0046314C" w14:paraId="4BE5A189" w14:textId="77777777">
            <w:pPr>
              <w:spacing w:before="240" w:line="240" w:lineRule="auto"/>
              <w:ind w:left="357" w:hanging="14"/>
              <w:rPr>
                <w:color w:val="000000" w:themeColor="text1"/>
                <w:sz w:val="22"/>
                <w:szCs w:val="22"/>
              </w:rPr>
            </w:pPr>
            <w:r w:rsidRPr="13495F4B">
              <w:rPr>
                <w:color w:val="000000" w:themeColor="text1"/>
                <w:sz w:val="22"/>
                <w:szCs w:val="22"/>
              </w:rPr>
              <w:t>Maternal disorders</w:t>
            </w:r>
          </w:p>
        </w:tc>
        <w:tc>
          <w:tcPr>
            <w:tcW w:w="6090" w:type="dxa"/>
            <w:tcMar>
              <w:left w:w="105" w:type="dxa"/>
              <w:right w:w="105" w:type="dxa"/>
            </w:tcMar>
            <w:vAlign w:val="center"/>
          </w:tcPr>
          <w:p w:rsidR="0046314C" w:rsidP="006B71A7" w:rsidRDefault="0046314C" w14:paraId="4372D385" w14:textId="77777777">
            <w:pPr>
              <w:spacing w:before="240" w:line="240" w:lineRule="auto"/>
              <w:ind w:left="357" w:firstLine="16"/>
              <w:rPr>
                <w:color w:val="000000" w:themeColor="text1"/>
                <w:sz w:val="22"/>
                <w:szCs w:val="22"/>
              </w:rPr>
            </w:pPr>
            <w:r w:rsidRPr="13495F4B">
              <w:rPr>
                <w:color w:val="000000" w:themeColor="text1"/>
                <w:sz w:val="22"/>
                <w:szCs w:val="22"/>
              </w:rPr>
              <w:t>Indirect maternal deaths, Late maternal deaths, Maternal deaths aggravated by HIV/AIDS, Maternal hemorrhage, Maternal hypertensive disorders, Maternal obstructed labor and uterine rupture, Maternal sepsis and other maternal infections, Other direct maternal disorders</w:t>
            </w:r>
          </w:p>
        </w:tc>
      </w:tr>
      <w:tr w:rsidR="0046314C" w:rsidTr="006B71A7" w14:paraId="55304D72" w14:textId="77777777">
        <w:trPr>
          <w:trHeight w:val="315"/>
        </w:trPr>
        <w:tc>
          <w:tcPr>
            <w:tcW w:w="3105" w:type="dxa"/>
            <w:tcMar>
              <w:left w:w="105" w:type="dxa"/>
              <w:right w:w="105" w:type="dxa"/>
            </w:tcMar>
            <w:vAlign w:val="center"/>
          </w:tcPr>
          <w:p w:rsidR="0046314C" w:rsidP="006B71A7" w:rsidRDefault="0046314C" w14:paraId="7B0D4989" w14:textId="77777777">
            <w:pPr>
              <w:spacing w:before="240" w:line="240" w:lineRule="auto"/>
              <w:ind w:left="357" w:hanging="14"/>
              <w:rPr>
                <w:color w:val="000000" w:themeColor="text1"/>
                <w:sz w:val="22"/>
                <w:szCs w:val="22"/>
              </w:rPr>
            </w:pPr>
            <w:r w:rsidRPr="13495F4B">
              <w:rPr>
                <w:color w:val="000000" w:themeColor="text1"/>
                <w:sz w:val="22"/>
                <w:szCs w:val="22"/>
              </w:rPr>
              <w:t>Neonatal disorders</w:t>
            </w:r>
          </w:p>
        </w:tc>
        <w:tc>
          <w:tcPr>
            <w:tcW w:w="6090" w:type="dxa"/>
            <w:tcMar>
              <w:left w:w="105" w:type="dxa"/>
              <w:right w:w="105" w:type="dxa"/>
            </w:tcMar>
            <w:vAlign w:val="center"/>
          </w:tcPr>
          <w:p w:rsidR="0046314C" w:rsidP="006B71A7" w:rsidRDefault="0046314C" w14:paraId="47CB16A3" w14:textId="77777777">
            <w:pPr>
              <w:spacing w:before="240" w:line="240" w:lineRule="auto"/>
              <w:ind w:left="357" w:firstLine="16"/>
              <w:rPr>
                <w:color w:val="000000" w:themeColor="text1"/>
                <w:sz w:val="22"/>
                <w:szCs w:val="22"/>
              </w:rPr>
            </w:pPr>
            <w:r w:rsidRPr="13495F4B">
              <w:rPr>
                <w:color w:val="000000" w:themeColor="text1"/>
                <w:sz w:val="22"/>
                <w:szCs w:val="22"/>
              </w:rPr>
              <w:t>Hemolytic disease and other neonatal jaundice, Neonatal encephalopathy due to birth asphyxia and trauma, Neonatal preterm birth, Neonatal sepsis and other neonatal infections, Other neonatal disorders</w:t>
            </w:r>
          </w:p>
        </w:tc>
      </w:tr>
      <w:tr w:rsidR="0046314C" w:rsidTr="006B71A7" w14:paraId="39FE9B96" w14:textId="77777777">
        <w:trPr>
          <w:trHeight w:val="960"/>
        </w:trPr>
        <w:tc>
          <w:tcPr>
            <w:tcW w:w="3105" w:type="dxa"/>
            <w:tcMar>
              <w:left w:w="105" w:type="dxa"/>
              <w:right w:w="105" w:type="dxa"/>
            </w:tcMar>
            <w:vAlign w:val="center"/>
          </w:tcPr>
          <w:p w:rsidR="0046314C" w:rsidP="006B71A7" w:rsidRDefault="0046314C" w14:paraId="3917ED46" w14:textId="77777777">
            <w:pPr>
              <w:spacing w:before="240" w:line="240" w:lineRule="auto"/>
              <w:ind w:left="357" w:hanging="14"/>
              <w:rPr>
                <w:color w:val="000000" w:themeColor="text1"/>
                <w:sz w:val="22"/>
                <w:szCs w:val="22"/>
              </w:rPr>
            </w:pPr>
            <w:r w:rsidRPr="13495F4B">
              <w:rPr>
                <w:color w:val="000000" w:themeColor="text1"/>
                <w:sz w:val="22"/>
                <w:szCs w:val="22"/>
              </w:rPr>
              <w:t>Other non-communicable diseases</w:t>
            </w:r>
          </w:p>
        </w:tc>
        <w:tc>
          <w:tcPr>
            <w:tcW w:w="6090" w:type="dxa"/>
            <w:tcMar>
              <w:left w:w="105" w:type="dxa"/>
              <w:right w:w="105" w:type="dxa"/>
            </w:tcMar>
            <w:vAlign w:val="center"/>
          </w:tcPr>
          <w:p w:rsidR="0046314C" w:rsidP="006B71A7" w:rsidRDefault="0046314C" w14:paraId="65F66E9E" w14:textId="77777777">
            <w:pPr>
              <w:spacing w:before="240" w:line="240" w:lineRule="auto"/>
              <w:ind w:left="357" w:firstLine="16"/>
              <w:rPr>
                <w:color w:val="000000" w:themeColor="text1"/>
                <w:sz w:val="22"/>
                <w:szCs w:val="22"/>
              </w:rPr>
            </w:pPr>
            <w:r w:rsidRPr="13495F4B">
              <w:rPr>
                <w:color w:val="000000" w:themeColor="text1"/>
                <w:sz w:val="22"/>
                <w:szCs w:val="22"/>
              </w:rPr>
              <w:t>Sudden infant death syndrome</w:t>
            </w:r>
          </w:p>
        </w:tc>
      </w:tr>
      <w:tr w:rsidR="0046314C" w:rsidTr="006B71A7" w14:paraId="16FF37EA" w14:textId="77777777">
        <w:trPr>
          <w:trHeight w:val="315"/>
        </w:trPr>
        <w:tc>
          <w:tcPr>
            <w:tcW w:w="3105" w:type="dxa"/>
            <w:tcMar>
              <w:left w:w="105" w:type="dxa"/>
              <w:right w:w="105" w:type="dxa"/>
            </w:tcMar>
            <w:vAlign w:val="center"/>
          </w:tcPr>
          <w:p w:rsidR="0046314C" w:rsidP="006B71A7" w:rsidRDefault="0046314C" w14:paraId="77A38A74" w14:textId="77777777">
            <w:pPr>
              <w:spacing w:before="240" w:line="240" w:lineRule="auto"/>
              <w:ind w:left="357" w:hanging="14"/>
              <w:rPr>
                <w:color w:val="000000" w:themeColor="text1"/>
                <w:sz w:val="22"/>
                <w:szCs w:val="22"/>
              </w:rPr>
            </w:pPr>
            <w:r w:rsidRPr="13495F4B">
              <w:rPr>
                <w:b/>
                <w:bCs/>
                <w:color w:val="000000" w:themeColor="text1"/>
                <w:sz w:val="22"/>
                <w:szCs w:val="22"/>
              </w:rPr>
              <w:t>Mendelian disorders:</w:t>
            </w:r>
          </w:p>
        </w:tc>
        <w:tc>
          <w:tcPr>
            <w:tcW w:w="6090" w:type="dxa"/>
            <w:tcMar>
              <w:left w:w="105" w:type="dxa"/>
              <w:right w:w="105" w:type="dxa"/>
            </w:tcMar>
            <w:vAlign w:val="center"/>
          </w:tcPr>
          <w:p w:rsidR="0046314C" w:rsidP="006B71A7" w:rsidRDefault="0046314C" w14:paraId="5803707C" w14:textId="77777777">
            <w:pPr>
              <w:spacing w:before="240" w:line="240" w:lineRule="auto"/>
              <w:ind w:left="357" w:firstLine="16"/>
              <w:rPr>
                <w:color w:val="000000" w:themeColor="text1"/>
                <w:sz w:val="22"/>
                <w:szCs w:val="22"/>
              </w:rPr>
            </w:pPr>
          </w:p>
        </w:tc>
      </w:tr>
      <w:tr w:rsidR="0046314C" w:rsidTr="006B71A7" w14:paraId="7FF3D1C1" w14:textId="77777777">
        <w:trPr>
          <w:trHeight w:val="315"/>
        </w:trPr>
        <w:tc>
          <w:tcPr>
            <w:tcW w:w="3105" w:type="dxa"/>
            <w:tcMar>
              <w:left w:w="105" w:type="dxa"/>
              <w:right w:w="105" w:type="dxa"/>
            </w:tcMar>
            <w:vAlign w:val="center"/>
          </w:tcPr>
          <w:p w:rsidR="0046314C" w:rsidP="006B71A7" w:rsidRDefault="0046314C" w14:paraId="5810D0F1" w14:textId="77777777">
            <w:pPr>
              <w:spacing w:before="240" w:line="240" w:lineRule="auto"/>
              <w:ind w:left="357" w:hanging="14"/>
              <w:rPr>
                <w:color w:val="000000" w:themeColor="text1"/>
                <w:sz w:val="22"/>
                <w:szCs w:val="22"/>
              </w:rPr>
            </w:pPr>
            <w:r w:rsidRPr="13495F4B">
              <w:rPr>
                <w:color w:val="000000" w:themeColor="text1"/>
                <w:sz w:val="22"/>
                <w:szCs w:val="22"/>
              </w:rPr>
              <w:t>Diabetes, urogenital, blood, and endocrine diseases</w:t>
            </w:r>
          </w:p>
        </w:tc>
        <w:tc>
          <w:tcPr>
            <w:tcW w:w="6090" w:type="dxa"/>
            <w:tcMar>
              <w:left w:w="105" w:type="dxa"/>
              <w:right w:w="105" w:type="dxa"/>
            </w:tcMar>
            <w:vAlign w:val="center"/>
          </w:tcPr>
          <w:p w:rsidR="0046314C" w:rsidP="006B71A7" w:rsidRDefault="0046314C" w14:paraId="182C8B97" w14:textId="77777777">
            <w:pPr>
              <w:spacing w:before="240" w:line="240" w:lineRule="auto"/>
              <w:ind w:left="357" w:firstLine="16"/>
              <w:rPr>
                <w:color w:val="000000" w:themeColor="text1"/>
                <w:sz w:val="22"/>
                <w:szCs w:val="22"/>
              </w:rPr>
            </w:pPr>
            <w:r w:rsidRPr="13495F4B">
              <w:rPr>
                <w:color w:val="000000" w:themeColor="text1"/>
                <w:sz w:val="22"/>
                <w:szCs w:val="22"/>
              </w:rPr>
              <w:t>G6PD deficiency, G6PD trait, Sickle cell disorders, Sickle cell trait, Thalassemias, Thalassemias trait</w:t>
            </w:r>
          </w:p>
        </w:tc>
      </w:tr>
      <w:tr w:rsidR="0046314C" w:rsidTr="006B71A7" w14:paraId="209FC93D" w14:textId="77777777">
        <w:trPr>
          <w:trHeight w:val="315"/>
        </w:trPr>
        <w:tc>
          <w:tcPr>
            <w:tcW w:w="3105" w:type="dxa"/>
            <w:tcMar>
              <w:left w:w="105" w:type="dxa"/>
              <w:right w:w="105" w:type="dxa"/>
            </w:tcMar>
            <w:vAlign w:val="center"/>
          </w:tcPr>
          <w:p w:rsidR="0046314C" w:rsidP="006B71A7" w:rsidRDefault="0046314C" w14:paraId="47C2D844" w14:textId="77777777">
            <w:pPr>
              <w:spacing w:before="240" w:line="240" w:lineRule="auto"/>
              <w:ind w:left="357" w:hanging="14"/>
              <w:rPr>
                <w:color w:val="000000" w:themeColor="text1"/>
                <w:sz w:val="22"/>
                <w:szCs w:val="22"/>
              </w:rPr>
            </w:pPr>
            <w:r w:rsidRPr="13495F4B">
              <w:rPr>
                <w:color w:val="000000" w:themeColor="text1"/>
                <w:sz w:val="22"/>
                <w:szCs w:val="22"/>
              </w:rPr>
              <w:t>Digestive diseases</w:t>
            </w:r>
          </w:p>
        </w:tc>
        <w:tc>
          <w:tcPr>
            <w:tcW w:w="6090" w:type="dxa"/>
            <w:tcMar>
              <w:left w:w="105" w:type="dxa"/>
              <w:right w:w="105" w:type="dxa"/>
            </w:tcMar>
            <w:vAlign w:val="center"/>
          </w:tcPr>
          <w:p w:rsidR="0046314C" w:rsidP="006B71A7" w:rsidRDefault="0046314C" w14:paraId="18EF8BFC" w14:textId="77777777">
            <w:pPr>
              <w:spacing w:before="240" w:line="240" w:lineRule="auto"/>
              <w:ind w:left="357" w:firstLine="16"/>
              <w:rPr>
                <w:color w:val="000000" w:themeColor="text1"/>
                <w:sz w:val="22"/>
                <w:szCs w:val="22"/>
              </w:rPr>
            </w:pPr>
            <w:r w:rsidRPr="13495F4B">
              <w:rPr>
                <w:color w:val="000000" w:themeColor="text1"/>
                <w:sz w:val="22"/>
                <w:szCs w:val="22"/>
              </w:rPr>
              <w:t>Gallbladder and biliary diseases</w:t>
            </w:r>
          </w:p>
          <w:p w:rsidR="0046314C" w:rsidP="006B71A7" w:rsidRDefault="0046314C" w14:paraId="38DA0FE0" w14:textId="77777777">
            <w:pPr>
              <w:spacing w:before="240" w:line="240" w:lineRule="auto"/>
              <w:ind w:left="357" w:firstLine="16"/>
              <w:rPr>
                <w:color w:val="000000" w:themeColor="text1"/>
                <w:sz w:val="22"/>
                <w:szCs w:val="22"/>
              </w:rPr>
            </w:pPr>
          </w:p>
        </w:tc>
      </w:tr>
      <w:tr w:rsidR="0046314C" w:rsidTr="006B71A7" w14:paraId="5FB54B48" w14:textId="77777777">
        <w:trPr>
          <w:trHeight w:val="315"/>
        </w:trPr>
        <w:tc>
          <w:tcPr>
            <w:tcW w:w="3105" w:type="dxa"/>
            <w:tcMar>
              <w:left w:w="105" w:type="dxa"/>
              <w:right w:w="105" w:type="dxa"/>
            </w:tcMar>
            <w:vAlign w:val="center"/>
          </w:tcPr>
          <w:p w:rsidR="0046314C" w:rsidP="006B71A7" w:rsidRDefault="0046314C" w14:paraId="2CF7D9DD" w14:textId="77777777">
            <w:pPr>
              <w:spacing w:before="240" w:line="240" w:lineRule="auto"/>
              <w:ind w:left="357" w:hanging="14"/>
              <w:rPr>
                <w:color w:val="000000" w:themeColor="text1"/>
                <w:sz w:val="22"/>
                <w:szCs w:val="22"/>
              </w:rPr>
            </w:pPr>
            <w:r w:rsidRPr="13495F4B">
              <w:rPr>
                <w:color w:val="000000" w:themeColor="text1"/>
                <w:sz w:val="22"/>
                <w:szCs w:val="22"/>
              </w:rPr>
              <w:t>Other non-communicable diseases</w:t>
            </w:r>
          </w:p>
          <w:p w:rsidR="0046314C" w:rsidP="006B71A7" w:rsidRDefault="0046314C" w14:paraId="3B6DCFAC" w14:textId="77777777">
            <w:pPr>
              <w:spacing w:before="240" w:line="240" w:lineRule="auto"/>
              <w:ind w:left="357" w:hanging="14"/>
              <w:rPr>
                <w:color w:val="000000" w:themeColor="text1"/>
                <w:sz w:val="22"/>
                <w:szCs w:val="22"/>
              </w:rPr>
            </w:pPr>
          </w:p>
        </w:tc>
        <w:tc>
          <w:tcPr>
            <w:tcW w:w="6090" w:type="dxa"/>
            <w:tcMar>
              <w:left w:w="105" w:type="dxa"/>
              <w:right w:w="105" w:type="dxa"/>
            </w:tcMar>
            <w:vAlign w:val="center"/>
          </w:tcPr>
          <w:p w:rsidR="0046314C" w:rsidP="006B71A7" w:rsidRDefault="0046314C" w14:paraId="7EC4D1E5" w14:textId="77777777">
            <w:pPr>
              <w:spacing w:before="240" w:line="240" w:lineRule="auto"/>
              <w:ind w:left="357" w:firstLine="16"/>
              <w:rPr>
                <w:color w:val="000000" w:themeColor="text1"/>
                <w:sz w:val="22"/>
                <w:szCs w:val="22"/>
              </w:rPr>
            </w:pPr>
            <w:r w:rsidRPr="13495F4B">
              <w:rPr>
                <w:color w:val="000000" w:themeColor="text1"/>
                <w:sz w:val="22"/>
                <w:szCs w:val="22"/>
              </w:rPr>
              <w:t>Alopecia areata, Congenital heart anomalies, Congenital musculoskeletal and limb anomalies, Digestive congenital anomalies, Down syndrome, Edentulism, Idiopathic epilepsy, Klinefelter syndrome, Neural tube defects, Orofacial clefts, Other chromosomal abnormalities, Other congenital birth defects, Turner syndrome, Urogenital congenital anomalies</w:t>
            </w:r>
          </w:p>
        </w:tc>
      </w:tr>
      <w:tr w:rsidR="0046314C" w:rsidTr="006B71A7" w14:paraId="1C41A857" w14:textId="77777777">
        <w:trPr>
          <w:trHeight w:val="315"/>
        </w:trPr>
        <w:tc>
          <w:tcPr>
            <w:tcW w:w="3105" w:type="dxa"/>
            <w:tcMar>
              <w:left w:w="105" w:type="dxa"/>
              <w:right w:w="105" w:type="dxa"/>
            </w:tcMar>
            <w:vAlign w:val="center"/>
          </w:tcPr>
          <w:p w:rsidR="0046314C" w:rsidP="006B71A7" w:rsidRDefault="0046314C" w14:paraId="4915E432" w14:textId="77777777">
            <w:pPr>
              <w:spacing w:before="240" w:line="240" w:lineRule="auto"/>
              <w:ind w:left="357" w:hanging="14"/>
              <w:rPr>
                <w:color w:val="000000" w:themeColor="text1"/>
                <w:sz w:val="22"/>
                <w:szCs w:val="22"/>
              </w:rPr>
            </w:pPr>
            <w:r w:rsidRPr="13495F4B">
              <w:rPr>
                <w:b/>
                <w:bCs/>
                <w:color w:val="000000" w:themeColor="text1"/>
                <w:sz w:val="22"/>
                <w:szCs w:val="22"/>
              </w:rPr>
              <w:t>Mental and brain health:</w:t>
            </w:r>
          </w:p>
        </w:tc>
        <w:tc>
          <w:tcPr>
            <w:tcW w:w="6090" w:type="dxa"/>
            <w:tcMar>
              <w:left w:w="105" w:type="dxa"/>
              <w:right w:w="105" w:type="dxa"/>
            </w:tcMar>
            <w:vAlign w:val="center"/>
          </w:tcPr>
          <w:p w:rsidR="0046314C" w:rsidP="006B71A7" w:rsidRDefault="0046314C" w14:paraId="67E0203D" w14:textId="77777777">
            <w:pPr>
              <w:spacing w:before="240" w:line="240" w:lineRule="auto"/>
              <w:ind w:left="357" w:firstLine="16"/>
              <w:rPr>
                <w:color w:val="000000" w:themeColor="text1"/>
                <w:sz w:val="22"/>
                <w:szCs w:val="22"/>
              </w:rPr>
            </w:pPr>
          </w:p>
        </w:tc>
      </w:tr>
      <w:tr w:rsidR="0046314C" w:rsidTr="006B71A7" w14:paraId="6B2C659E" w14:textId="77777777">
        <w:trPr>
          <w:trHeight w:val="315"/>
        </w:trPr>
        <w:tc>
          <w:tcPr>
            <w:tcW w:w="3105" w:type="dxa"/>
            <w:tcMar>
              <w:left w:w="105" w:type="dxa"/>
              <w:right w:w="105" w:type="dxa"/>
            </w:tcMar>
            <w:vAlign w:val="center"/>
          </w:tcPr>
          <w:p w:rsidR="0046314C" w:rsidP="006B71A7" w:rsidRDefault="0046314C" w14:paraId="1DE3E5D4" w14:textId="77777777">
            <w:pPr>
              <w:spacing w:before="240" w:line="240" w:lineRule="auto"/>
              <w:ind w:left="357" w:hanging="14"/>
              <w:rPr>
                <w:color w:val="000000" w:themeColor="text1"/>
                <w:sz w:val="22"/>
                <w:szCs w:val="22"/>
              </w:rPr>
            </w:pPr>
            <w:r w:rsidRPr="13495F4B">
              <w:rPr>
                <w:color w:val="000000" w:themeColor="text1"/>
                <w:sz w:val="22"/>
                <w:szCs w:val="22"/>
              </w:rPr>
              <w:t>Mental and substance use disorders</w:t>
            </w:r>
          </w:p>
          <w:p w:rsidR="0046314C" w:rsidP="006B71A7" w:rsidRDefault="0046314C" w14:paraId="4AF4AFC9" w14:textId="77777777">
            <w:pPr>
              <w:spacing w:before="240" w:line="240" w:lineRule="auto"/>
              <w:ind w:left="357" w:hanging="14"/>
              <w:rPr>
                <w:color w:val="000000" w:themeColor="text1"/>
                <w:sz w:val="22"/>
                <w:szCs w:val="22"/>
              </w:rPr>
            </w:pPr>
          </w:p>
        </w:tc>
        <w:tc>
          <w:tcPr>
            <w:tcW w:w="6090" w:type="dxa"/>
            <w:tcMar>
              <w:left w:w="105" w:type="dxa"/>
              <w:right w:w="105" w:type="dxa"/>
            </w:tcMar>
            <w:vAlign w:val="center"/>
          </w:tcPr>
          <w:p w:rsidR="0046314C" w:rsidP="006B71A7" w:rsidRDefault="0046314C" w14:paraId="28088D95" w14:textId="77777777">
            <w:pPr>
              <w:spacing w:before="240" w:line="240" w:lineRule="auto"/>
              <w:ind w:left="357" w:firstLine="16"/>
              <w:rPr>
                <w:color w:val="000000" w:themeColor="text1"/>
                <w:sz w:val="22"/>
                <w:szCs w:val="22"/>
              </w:rPr>
            </w:pPr>
            <w:r w:rsidRPr="13495F4B">
              <w:rPr>
                <w:color w:val="000000" w:themeColor="text1"/>
                <w:sz w:val="22"/>
                <w:szCs w:val="22"/>
              </w:rPr>
              <w:t xml:space="preserve">Alcohol use disorders, Amphetamine use disorders, Anorexia nervosa, Anxiety disorders, Bipolar disorder, Bulimia </w:t>
            </w:r>
            <w:r w:rsidRPr="13495F4B">
              <w:rPr>
                <w:color w:val="000000" w:themeColor="text1"/>
                <w:sz w:val="22"/>
                <w:szCs w:val="22"/>
              </w:rPr>
              <w:t>nervosa, Cannabis use disorders, Cocaine use disorders, Conduct disorder, Dysthymia, Major depressive disorder, Opioid use disorders, Other drug use disorders, Other mental disorders, Schizophrenia</w:t>
            </w:r>
          </w:p>
        </w:tc>
      </w:tr>
      <w:tr w:rsidR="0046314C" w:rsidTr="006B71A7" w14:paraId="61875ACB" w14:textId="77777777">
        <w:trPr>
          <w:trHeight w:val="315"/>
        </w:trPr>
        <w:tc>
          <w:tcPr>
            <w:tcW w:w="3105" w:type="dxa"/>
            <w:tcMar>
              <w:left w:w="105" w:type="dxa"/>
              <w:right w:w="105" w:type="dxa"/>
            </w:tcMar>
            <w:vAlign w:val="center"/>
          </w:tcPr>
          <w:p w:rsidR="0046314C" w:rsidP="006B71A7" w:rsidRDefault="0046314C" w14:paraId="21434C18" w14:textId="77777777">
            <w:pPr>
              <w:spacing w:before="240" w:line="240" w:lineRule="auto"/>
              <w:ind w:left="343" w:firstLine="0"/>
              <w:rPr>
                <w:color w:val="000000" w:themeColor="text1"/>
                <w:sz w:val="22"/>
                <w:szCs w:val="22"/>
              </w:rPr>
            </w:pPr>
            <w:r w:rsidRPr="13495F4B">
              <w:rPr>
                <w:color w:val="000000" w:themeColor="text1"/>
                <w:sz w:val="22"/>
                <w:szCs w:val="22"/>
              </w:rPr>
              <w:t>Neurological disorders</w:t>
            </w:r>
          </w:p>
        </w:tc>
        <w:tc>
          <w:tcPr>
            <w:tcW w:w="6090" w:type="dxa"/>
            <w:tcMar>
              <w:left w:w="105" w:type="dxa"/>
              <w:right w:w="105" w:type="dxa"/>
            </w:tcMar>
            <w:vAlign w:val="center"/>
          </w:tcPr>
          <w:p w:rsidR="0046314C" w:rsidP="006B71A7" w:rsidRDefault="0046314C" w14:paraId="2DCB0B90" w14:textId="77777777">
            <w:pPr>
              <w:spacing w:before="240" w:line="240" w:lineRule="auto"/>
              <w:ind w:left="357" w:firstLine="16"/>
              <w:rPr>
                <w:color w:val="000000" w:themeColor="text1"/>
                <w:sz w:val="22"/>
                <w:szCs w:val="22"/>
              </w:rPr>
            </w:pPr>
            <w:r w:rsidRPr="13495F4B">
              <w:rPr>
                <w:color w:val="000000" w:themeColor="text1"/>
                <w:sz w:val="22"/>
                <w:szCs w:val="22"/>
              </w:rPr>
              <w:t>Alzheimer's disease and other dementias, Migraine, Motor neuron disease, Multiple sclerosis, Other neurological disorders, Parkinson's disease, Tension-type headache</w:t>
            </w:r>
          </w:p>
        </w:tc>
      </w:tr>
      <w:tr w:rsidR="0046314C" w:rsidTr="006B71A7" w14:paraId="2E3513AF" w14:textId="77777777">
        <w:trPr>
          <w:trHeight w:val="315"/>
        </w:trPr>
        <w:tc>
          <w:tcPr>
            <w:tcW w:w="3105" w:type="dxa"/>
            <w:tcMar>
              <w:left w:w="105" w:type="dxa"/>
              <w:right w:w="105" w:type="dxa"/>
            </w:tcMar>
            <w:vAlign w:val="center"/>
          </w:tcPr>
          <w:p w:rsidR="0046314C" w:rsidP="006B71A7" w:rsidRDefault="0046314C" w14:paraId="20B30287" w14:textId="77777777">
            <w:pPr>
              <w:spacing w:before="240" w:line="240" w:lineRule="auto"/>
              <w:ind w:left="343" w:firstLine="0"/>
              <w:rPr>
                <w:color w:val="000000" w:themeColor="text1"/>
                <w:sz w:val="22"/>
                <w:szCs w:val="22"/>
              </w:rPr>
            </w:pPr>
            <w:r w:rsidRPr="13495F4B">
              <w:rPr>
                <w:color w:val="000000" w:themeColor="text1"/>
                <w:sz w:val="22"/>
                <w:szCs w:val="22"/>
              </w:rPr>
              <w:t>Self-harm and interpersonal violence</w:t>
            </w:r>
          </w:p>
        </w:tc>
        <w:tc>
          <w:tcPr>
            <w:tcW w:w="6090" w:type="dxa"/>
            <w:tcMar>
              <w:left w:w="105" w:type="dxa"/>
              <w:right w:w="105" w:type="dxa"/>
            </w:tcMar>
            <w:vAlign w:val="center"/>
          </w:tcPr>
          <w:p w:rsidR="0046314C" w:rsidP="006B71A7" w:rsidRDefault="0046314C" w14:paraId="0E74B449" w14:textId="77777777">
            <w:pPr>
              <w:spacing w:before="240" w:line="240" w:lineRule="auto"/>
              <w:ind w:left="357" w:firstLine="16"/>
              <w:rPr>
                <w:color w:val="000000" w:themeColor="text1"/>
                <w:sz w:val="22"/>
                <w:szCs w:val="22"/>
              </w:rPr>
            </w:pPr>
            <w:r w:rsidRPr="13495F4B">
              <w:rPr>
                <w:color w:val="000000" w:themeColor="text1"/>
                <w:sz w:val="22"/>
                <w:szCs w:val="22"/>
              </w:rPr>
              <w:t>Self-harm by firearm, Self-harm by other specified means</w:t>
            </w:r>
          </w:p>
        </w:tc>
      </w:tr>
      <w:tr w:rsidR="0046314C" w:rsidTr="006B71A7" w14:paraId="39237B37" w14:textId="77777777">
        <w:trPr>
          <w:trHeight w:val="315"/>
        </w:trPr>
        <w:tc>
          <w:tcPr>
            <w:tcW w:w="3105" w:type="dxa"/>
            <w:tcMar>
              <w:left w:w="105" w:type="dxa"/>
              <w:right w:w="105" w:type="dxa"/>
            </w:tcMar>
            <w:vAlign w:val="center"/>
          </w:tcPr>
          <w:p w:rsidR="0046314C" w:rsidP="006B71A7" w:rsidRDefault="0046314C" w14:paraId="4540FF22" w14:textId="77777777">
            <w:pPr>
              <w:spacing w:before="240" w:line="240" w:lineRule="auto"/>
              <w:ind w:left="343" w:firstLine="0"/>
              <w:rPr>
                <w:color w:val="000000" w:themeColor="text1"/>
                <w:sz w:val="22"/>
                <w:szCs w:val="22"/>
              </w:rPr>
            </w:pPr>
            <w:r w:rsidRPr="13495F4B">
              <w:rPr>
                <w:color w:val="000000" w:themeColor="text1"/>
                <w:sz w:val="22"/>
                <w:szCs w:val="22"/>
              </w:rPr>
              <w:t>Neurodiversity: Mental and substance use disorders</w:t>
            </w:r>
          </w:p>
        </w:tc>
        <w:tc>
          <w:tcPr>
            <w:tcW w:w="6090" w:type="dxa"/>
            <w:tcMar>
              <w:left w:w="105" w:type="dxa"/>
              <w:right w:w="105" w:type="dxa"/>
            </w:tcMar>
            <w:vAlign w:val="center"/>
          </w:tcPr>
          <w:p w:rsidR="0046314C" w:rsidP="006B71A7" w:rsidRDefault="0046314C" w14:paraId="69889E08" w14:textId="77777777">
            <w:pPr>
              <w:spacing w:before="240" w:line="240" w:lineRule="auto"/>
              <w:ind w:left="357" w:firstLine="16"/>
              <w:rPr>
                <w:color w:val="000000" w:themeColor="text1"/>
                <w:sz w:val="22"/>
                <w:szCs w:val="22"/>
              </w:rPr>
            </w:pPr>
            <w:r w:rsidRPr="13495F4B">
              <w:rPr>
                <w:color w:val="000000" w:themeColor="text1"/>
                <w:sz w:val="22"/>
                <w:szCs w:val="22"/>
              </w:rPr>
              <w:t>Attention-deficit/hyperactivity disorder, Autism spectrum disorders, Idiopathic developmental intellectual disability</w:t>
            </w:r>
          </w:p>
        </w:tc>
      </w:tr>
      <w:tr w:rsidR="0046314C" w:rsidTr="006B71A7" w14:paraId="21A0183F" w14:textId="77777777">
        <w:trPr>
          <w:trHeight w:val="315"/>
        </w:trPr>
        <w:tc>
          <w:tcPr>
            <w:tcW w:w="3105" w:type="dxa"/>
            <w:tcMar>
              <w:left w:w="105" w:type="dxa"/>
              <w:right w:w="105" w:type="dxa"/>
            </w:tcMar>
            <w:vAlign w:val="center"/>
          </w:tcPr>
          <w:p w:rsidR="0046314C" w:rsidP="006B71A7" w:rsidRDefault="0046314C" w14:paraId="213AAC72" w14:textId="77777777">
            <w:pPr>
              <w:spacing w:before="240" w:line="240" w:lineRule="auto"/>
              <w:ind w:left="343" w:firstLine="0"/>
              <w:rPr>
                <w:color w:val="000000" w:themeColor="text1"/>
                <w:sz w:val="22"/>
                <w:szCs w:val="22"/>
              </w:rPr>
            </w:pPr>
            <w:r w:rsidRPr="13495F4B">
              <w:rPr>
                <w:b/>
                <w:bCs/>
                <w:color w:val="000000" w:themeColor="text1"/>
                <w:sz w:val="22"/>
                <w:szCs w:val="22"/>
              </w:rPr>
              <w:t>Other:</w:t>
            </w:r>
          </w:p>
        </w:tc>
        <w:tc>
          <w:tcPr>
            <w:tcW w:w="6090" w:type="dxa"/>
            <w:tcMar>
              <w:left w:w="105" w:type="dxa"/>
              <w:right w:w="105" w:type="dxa"/>
            </w:tcMar>
            <w:vAlign w:val="center"/>
          </w:tcPr>
          <w:p w:rsidR="0046314C" w:rsidP="006B71A7" w:rsidRDefault="0046314C" w14:paraId="62F6657B" w14:textId="77777777">
            <w:pPr>
              <w:spacing w:before="240" w:line="240" w:lineRule="auto"/>
              <w:ind w:left="357" w:firstLine="16"/>
              <w:rPr>
                <w:color w:val="000000" w:themeColor="text1"/>
                <w:sz w:val="22"/>
                <w:szCs w:val="22"/>
              </w:rPr>
            </w:pPr>
          </w:p>
        </w:tc>
      </w:tr>
      <w:tr w:rsidR="0046314C" w:rsidTr="006B71A7" w14:paraId="12ACDC63" w14:textId="77777777">
        <w:trPr>
          <w:trHeight w:val="315"/>
        </w:trPr>
        <w:tc>
          <w:tcPr>
            <w:tcW w:w="3105" w:type="dxa"/>
            <w:tcMar>
              <w:left w:w="105" w:type="dxa"/>
              <w:right w:w="105" w:type="dxa"/>
            </w:tcMar>
            <w:vAlign w:val="center"/>
          </w:tcPr>
          <w:p w:rsidR="0046314C" w:rsidP="006B71A7" w:rsidRDefault="0046314C" w14:paraId="15CEE655" w14:textId="77777777">
            <w:pPr>
              <w:spacing w:before="240" w:line="240" w:lineRule="auto"/>
              <w:ind w:left="343" w:firstLine="0"/>
              <w:rPr>
                <w:color w:val="000000" w:themeColor="text1"/>
                <w:sz w:val="22"/>
                <w:szCs w:val="22"/>
              </w:rPr>
            </w:pPr>
            <w:r w:rsidRPr="13495F4B">
              <w:rPr>
                <w:color w:val="000000" w:themeColor="text1"/>
                <w:sz w:val="22"/>
                <w:szCs w:val="22"/>
              </w:rPr>
              <w:t>Transport injuries</w:t>
            </w:r>
          </w:p>
          <w:p w:rsidR="0046314C" w:rsidP="006B71A7" w:rsidRDefault="0046314C" w14:paraId="3D66FC42" w14:textId="77777777">
            <w:pPr>
              <w:spacing w:before="240" w:line="240" w:lineRule="auto"/>
              <w:ind w:left="343" w:firstLine="0"/>
              <w:rPr>
                <w:color w:val="000000" w:themeColor="text1"/>
                <w:sz w:val="22"/>
                <w:szCs w:val="22"/>
              </w:rPr>
            </w:pPr>
          </w:p>
        </w:tc>
        <w:tc>
          <w:tcPr>
            <w:tcW w:w="6090" w:type="dxa"/>
            <w:tcMar>
              <w:left w:w="105" w:type="dxa"/>
              <w:right w:w="105" w:type="dxa"/>
            </w:tcMar>
            <w:vAlign w:val="center"/>
          </w:tcPr>
          <w:p w:rsidR="0046314C" w:rsidP="006B71A7" w:rsidRDefault="0046314C" w14:paraId="32E83E5A" w14:textId="77777777">
            <w:pPr>
              <w:spacing w:before="240" w:line="240" w:lineRule="auto"/>
              <w:ind w:left="357" w:firstLine="16"/>
              <w:rPr>
                <w:color w:val="000000" w:themeColor="text1"/>
                <w:sz w:val="22"/>
                <w:szCs w:val="22"/>
              </w:rPr>
            </w:pPr>
            <w:r w:rsidRPr="13495F4B">
              <w:rPr>
                <w:color w:val="000000" w:themeColor="text1"/>
                <w:sz w:val="22"/>
                <w:szCs w:val="22"/>
              </w:rPr>
              <w:t>Cyclist road injuries, Motor vehicle road injuries, Motorcyclist road injuries, Other road injuries, Pedestrian roadinjuries</w:t>
            </w:r>
          </w:p>
        </w:tc>
      </w:tr>
      <w:tr w:rsidR="0046314C" w:rsidTr="006B71A7" w14:paraId="6A2AF1DE" w14:textId="77777777">
        <w:trPr>
          <w:trHeight w:val="315"/>
        </w:trPr>
        <w:tc>
          <w:tcPr>
            <w:tcW w:w="3105" w:type="dxa"/>
            <w:tcMar>
              <w:left w:w="105" w:type="dxa"/>
              <w:right w:w="105" w:type="dxa"/>
            </w:tcMar>
            <w:vAlign w:val="center"/>
          </w:tcPr>
          <w:p w:rsidR="0046314C" w:rsidP="006B71A7" w:rsidRDefault="0046314C" w14:paraId="0C8F85B4" w14:textId="77777777">
            <w:pPr>
              <w:spacing w:before="240" w:line="240" w:lineRule="auto"/>
              <w:ind w:left="357" w:hanging="14"/>
              <w:rPr>
                <w:color w:val="000000" w:themeColor="text1"/>
                <w:sz w:val="22"/>
                <w:szCs w:val="22"/>
              </w:rPr>
            </w:pPr>
            <w:r w:rsidRPr="13495F4B">
              <w:rPr>
                <w:color w:val="000000" w:themeColor="text1"/>
                <w:sz w:val="22"/>
                <w:szCs w:val="22"/>
              </w:rPr>
              <w:t>Unintentional injuries</w:t>
            </w:r>
          </w:p>
        </w:tc>
        <w:tc>
          <w:tcPr>
            <w:tcW w:w="6090" w:type="dxa"/>
            <w:tcMar>
              <w:left w:w="105" w:type="dxa"/>
              <w:right w:w="105" w:type="dxa"/>
            </w:tcMar>
            <w:vAlign w:val="center"/>
          </w:tcPr>
          <w:p w:rsidR="0046314C" w:rsidP="006B71A7" w:rsidRDefault="0046314C" w14:paraId="790905A8" w14:textId="77777777">
            <w:pPr>
              <w:spacing w:before="240" w:line="240" w:lineRule="auto"/>
              <w:ind w:left="357" w:firstLine="16"/>
              <w:rPr>
                <w:color w:val="000000" w:themeColor="text1"/>
                <w:sz w:val="22"/>
                <w:szCs w:val="22"/>
              </w:rPr>
            </w:pPr>
            <w:r w:rsidRPr="13495F4B">
              <w:rPr>
                <w:color w:val="000000" w:themeColor="text1"/>
                <w:sz w:val="22"/>
                <w:szCs w:val="22"/>
              </w:rPr>
              <w:t>Adverse effects of medical treatment, Drowning, Falls, Fire, heat, and hot substances, Foreign body in eyes, Foreign body in other body part, Non-venomous animal contact, Otherexposure to mechanical forces, Other unintentional injuries, Poisoning by carbon monoxide, Poisoning by other means, Pulmonary aspiration and foreign body in airway, Unintentional firearm injuries, Venomous animal contact</w:t>
            </w:r>
          </w:p>
        </w:tc>
      </w:tr>
      <w:tr w:rsidR="0046314C" w:rsidTr="006B71A7" w14:paraId="3AE76151" w14:textId="77777777">
        <w:trPr>
          <w:trHeight w:val="315"/>
        </w:trPr>
        <w:tc>
          <w:tcPr>
            <w:tcW w:w="3105" w:type="dxa"/>
            <w:tcMar>
              <w:left w:w="105" w:type="dxa"/>
              <w:right w:w="105" w:type="dxa"/>
            </w:tcMar>
            <w:vAlign w:val="center"/>
          </w:tcPr>
          <w:p w:rsidR="0046314C" w:rsidP="006B71A7" w:rsidRDefault="0046314C" w14:paraId="0C8DCAD0" w14:textId="77777777">
            <w:pPr>
              <w:spacing w:before="240" w:line="240" w:lineRule="auto"/>
              <w:ind w:left="357" w:hanging="14"/>
              <w:rPr>
                <w:color w:val="000000" w:themeColor="text1"/>
                <w:sz w:val="22"/>
                <w:szCs w:val="22"/>
              </w:rPr>
            </w:pPr>
            <w:r w:rsidRPr="13495F4B">
              <w:rPr>
                <w:b/>
                <w:bCs/>
                <w:color w:val="000000" w:themeColor="text1"/>
                <w:sz w:val="22"/>
                <w:szCs w:val="22"/>
              </w:rPr>
              <w:t>Social Determinant:</w:t>
            </w:r>
          </w:p>
        </w:tc>
        <w:tc>
          <w:tcPr>
            <w:tcW w:w="6090" w:type="dxa"/>
            <w:tcMar>
              <w:left w:w="105" w:type="dxa"/>
              <w:right w:w="105" w:type="dxa"/>
            </w:tcMar>
            <w:vAlign w:val="center"/>
          </w:tcPr>
          <w:p w:rsidR="0046314C" w:rsidP="006B71A7" w:rsidRDefault="0046314C" w14:paraId="36AA3606" w14:textId="77777777">
            <w:pPr>
              <w:spacing w:before="240" w:line="240" w:lineRule="auto"/>
              <w:ind w:left="357" w:firstLine="16"/>
              <w:rPr>
                <w:color w:val="000000" w:themeColor="text1"/>
                <w:sz w:val="22"/>
                <w:szCs w:val="22"/>
              </w:rPr>
            </w:pPr>
          </w:p>
        </w:tc>
      </w:tr>
      <w:tr w:rsidR="0046314C" w:rsidTr="006B71A7" w14:paraId="0962C2A0" w14:textId="77777777">
        <w:trPr>
          <w:trHeight w:val="315"/>
        </w:trPr>
        <w:tc>
          <w:tcPr>
            <w:tcW w:w="3105" w:type="dxa"/>
            <w:tcMar>
              <w:left w:w="105" w:type="dxa"/>
              <w:right w:w="105" w:type="dxa"/>
            </w:tcMar>
            <w:vAlign w:val="center"/>
          </w:tcPr>
          <w:p w:rsidR="0046314C" w:rsidP="006B71A7" w:rsidRDefault="0046314C" w14:paraId="598D31CC" w14:textId="77777777">
            <w:pPr>
              <w:spacing w:before="240" w:line="240" w:lineRule="auto"/>
              <w:ind w:left="357" w:hanging="14"/>
              <w:rPr>
                <w:color w:val="000000" w:themeColor="text1"/>
                <w:sz w:val="22"/>
                <w:szCs w:val="22"/>
              </w:rPr>
            </w:pPr>
            <w:r w:rsidRPr="13495F4B">
              <w:rPr>
                <w:color w:val="000000" w:themeColor="text1"/>
                <w:sz w:val="22"/>
                <w:szCs w:val="22"/>
              </w:rPr>
              <w:t>Forces of nature, conflict and terrorism, and executions and police conflict</w:t>
            </w:r>
          </w:p>
        </w:tc>
        <w:tc>
          <w:tcPr>
            <w:tcW w:w="6090" w:type="dxa"/>
            <w:tcMar>
              <w:left w:w="105" w:type="dxa"/>
              <w:right w:w="105" w:type="dxa"/>
            </w:tcMar>
            <w:vAlign w:val="center"/>
          </w:tcPr>
          <w:p w:rsidR="0046314C" w:rsidP="006B71A7" w:rsidRDefault="0046314C" w14:paraId="18BC42FE" w14:textId="77777777">
            <w:pPr>
              <w:spacing w:before="240" w:line="240" w:lineRule="auto"/>
              <w:ind w:left="357" w:firstLine="16"/>
              <w:rPr>
                <w:color w:val="000000" w:themeColor="text1"/>
                <w:sz w:val="22"/>
                <w:szCs w:val="22"/>
              </w:rPr>
            </w:pPr>
            <w:r w:rsidRPr="13495F4B">
              <w:rPr>
                <w:color w:val="000000" w:themeColor="text1"/>
                <w:sz w:val="22"/>
                <w:szCs w:val="22"/>
              </w:rPr>
              <w:t>Conflict and terrorism, Exposure to forces of nature, Police conflict and executions</w:t>
            </w:r>
          </w:p>
        </w:tc>
      </w:tr>
      <w:tr w:rsidR="0046314C" w:rsidTr="006B71A7" w14:paraId="64F94D87" w14:textId="77777777">
        <w:trPr>
          <w:trHeight w:val="315"/>
        </w:trPr>
        <w:tc>
          <w:tcPr>
            <w:tcW w:w="3105" w:type="dxa"/>
            <w:tcMar>
              <w:left w:w="105" w:type="dxa"/>
              <w:right w:w="105" w:type="dxa"/>
            </w:tcMar>
            <w:vAlign w:val="center"/>
          </w:tcPr>
          <w:p w:rsidR="0046314C" w:rsidP="006B71A7" w:rsidRDefault="0046314C" w14:paraId="2CD11804" w14:textId="77777777">
            <w:pPr>
              <w:spacing w:before="240" w:line="240" w:lineRule="auto"/>
              <w:ind w:left="357" w:hanging="14"/>
              <w:rPr>
                <w:color w:val="000000" w:themeColor="text1"/>
                <w:sz w:val="22"/>
                <w:szCs w:val="22"/>
              </w:rPr>
            </w:pPr>
            <w:r w:rsidRPr="13495F4B">
              <w:rPr>
                <w:color w:val="000000" w:themeColor="text1"/>
                <w:sz w:val="22"/>
                <w:szCs w:val="22"/>
              </w:rPr>
              <w:t>Nutritional deficiencies</w:t>
            </w:r>
          </w:p>
        </w:tc>
        <w:tc>
          <w:tcPr>
            <w:tcW w:w="6090" w:type="dxa"/>
            <w:tcMar>
              <w:left w:w="105" w:type="dxa"/>
              <w:right w:w="105" w:type="dxa"/>
            </w:tcMar>
            <w:vAlign w:val="center"/>
          </w:tcPr>
          <w:p w:rsidR="0046314C" w:rsidP="006B71A7" w:rsidRDefault="0046314C" w14:paraId="6C932B84" w14:textId="77777777">
            <w:pPr>
              <w:spacing w:before="240" w:line="240" w:lineRule="auto"/>
              <w:ind w:left="357" w:firstLine="16"/>
              <w:rPr>
                <w:color w:val="000000" w:themeColor="text1"/>
                <w:sz w:val="22"/>
                <w:szCs w:val="22"/>
              </w:rPr>
            </w:pPr>
            <w:r w:rsidRPr="13495F4B">
              <w:rPr>
                <w:color w:val="000000" w:themeColor="text1"/>
                <w:sz w:val="22"/>
                <w:szCs w:val="22"/>
              </w:rPr>
              <w:t>Dietary iron deficiency, Iodine deficiency, Other nutritional deficiencies, Protein-energy malnutrition, Vitamin A deficiency</w:t>
            </w:r>
          </w:p>
        </w:tc>
      </w:tr>
      <w:tr w:rsidR="0046314C" w:rsidTr="006B71A7" w14:paraId="13EEC3EE" w14:textId="77777777">
        <w:trPr>
          <w:trHeight w:val="315"/>
        </w:trPr>
        <w:tc>
          <w:tcPr>
            <w:tcW w:w="3105" w:type="dxa"/>
            <w:tcMar>
              <w:left w:w="105" w:type="dxa"/>
              <w:right w:w="105" w:type="dxa"/>
            </w:tcMar>
            <w:vAlign w:val="center"/>
          </w:tcPr>
          <w:p w:rsidR="0046314C" w:rsidP="006B71A7" w:rsidRDefault="0046314C" w14:paraId="4B202782" w14:textId="77777777">
            <w:pPr>
              <w:spacing w:before="240" w:line="240" w:lineRule="auto"/>
              <w:ind w:left="357" w:hanging="14"/>
              <w:rPr>
                <w:color w:val="000000" w:themeColor="text1"/>
                <w:sz w:val="22"/>
                <w:szCs w:val="22"/>
              </w:rPr>
            </w:pPr>
            <w:r w:rsidRPr="13495F4B">
              <w:rPr>
                <w:color w:val="000000" w:themeColor="text1"/>
                <w:sz w:val="22"/>
                <w:szCs w:val="22"/>
              </w:rPr>
              <w:t>Other transport injuries</w:t>
            </w:r>
          </w:p>
        </w:tc>
        <w:tc>
          <w:tcPr>
            <w:tcW w:w="6090" w:type="dxa"/>
            <w:tcMar>
              <w:left w:w="105" w:type="dxa"/>
              <w:right w:w="105" w:type="dxa"/>
            </w:tcMar>
            <w:vAlign w:val="center"/>
          </w:tcPr>
          <w:p w:rsidR="0046314C" w:rsidP="006B71A7" w:rsidRDefault="0046314C" w14:paraId="2B987C8C" w14:textId="77777777">
            <w:pPr>
              <w:spacing w:before="240" w:line="240" w:lineRule="auto"/>
              <w:ind w:left="357" w:firstLine="16"/>
              <w:rPr>
                <w:color w:val="000000" w:themeColor="text1"/>
                <w:sz w:val="22"/>
                <w:szCs w:val="22"/>
              </w:rPr>
            </w:pPr>
            <w:r w:rsidRPr="13495F4B">
              <w:rPr>
                <w:color w:val="000000" w:themeColor="text1"/>
                <w:sz w:val="22"/>
                <w:szCs w:val="22"/>
              </w:rPr>
              <w:t>Other transport injuries</w:t>
            </w:r>
          </w:p>
        </w:tc>
      </w:tr>
      <w:tr w:rsidR="0046314C" w:rsidTr="006B71A7" w14:paraId="7E74293B" w14:textId="77777777">
        <w:trPr>
          <w:trHeight w:val="315"/>
        </w:trPr>
        <w:tc>
          <w:tcPr>
            <w:tcW w:w="3105" w:type="dxa"/>
            <w:tcMar>
              <w:left w:w="105" w:type="dxa"/>
              <w:right w:w="105" w:type="dxa"/>
            </w:tcMar>
            <w:vAlign w:val="center"/>
          </w:tcPr>
          <w:p w:rsidR="0046314C" w:rsidP="006B71A7" w:rsidRDefault="0046314C" w14:paraId="49DF365C" w14:textId="77777777">
            <w:pPr>
              <w:spacing w:before="240" w:line="240" w:lineRule="auto"/>
              <w:ind w:left="357" w:hanging="14"/>
              <w:rPr>
                <w:color w:val="000000" w:themeColor="text1"/>
                <w:sz w:val="22"/>
                <w:szCs w:val="22"/>
              </w:rPr>
            </w:pPr>
            <w:r w:rsidRPr="13495F4B">
              <w:rPr>
                <w:color w:val="000000" w:themeColor="text1"/>
                <w:sz w:val="22"/>
                <w:szCs w:val="22"/>
              </w:rPr>
              <w:t>Self-harm and interpersonal violence</w:t>
            </w:r>
          </w:p>
        </w:tc>
        <w:tc>
          <w:tcPr>
            <w:tcW w:w="6090" w:type="dxa"/>
            <w:tcMar>
              <w:left w:w="105" w:type="dxa"/>
              <w:right w:w="105" w:type="dxa"/>
            </w:tcMar>
            <w:vAlign w:val="center"/>
          </w:tcPr>
          <w:p w:rsidR="0046314C" w:rsidP="006B71A7" w:rsidRDefault="0046314C" w14:paraId="13354A68" w14:textId="77777777">
            <w:pPr>
              <w:spacing w:before="240" w:line="240" w:lineRule="auto"/>
              <w:ind w:left="357" w:firstLine="16"/>
              <w:rPr>
                <w:color w:val="000000" w:themeColor="text1"/>
                <w:sz w:val="22"/>
                <w:szCs w:val="22"/>
              </w:rPr>
            </w:pPr>
            <w:r w:rsidRPr="13495F4B">
              <w:rPr>
                <w:color w:val="000000" w:themeColor="text1"/>
                <w:sz w:val="22"/>
                <w:szCs w:val="22"/>
              </w:rPr>
              <w:t>Physical violence by firearm, Physical violence by other means, Physical violence by sharp object, Sexual violence</w:t>
            </w:r>
          </w:p>
        </w:tc>
      </w:tr>
      <w:tr w:rsidR="0046314C" w:rsidTr="006B71A7" w14:paraId="769A0E48" w14:textId="77777777">
        <w:trPr>
          <w:trHeight w:val="315"/>
        </w:trPr>
        <w:tc>
          <w:tcPr>
            <w:tcW w:w="3105" w:type="dxa"/>
            <w:tcBorders>
              <w:bottom w:val="single" w:color="auto" w:sz="6" w:space="0"/>
            </w:tcBorders>
            <w:tcMar>
              <w:left w:w="105" w:type="dxa"/>
              <w:right w:w="105" w:type="dxa"/>
            </w:tcMar>
            <w:vAlign w:val="center"/>
          </w:tcPr>
          <w:p w:rsidR="0046314C" w:rsidP="006B71A7" w:rsidRDefault="0046314C" w14:paraId="495EB824" w14:textId="77777777">
            <w:pPr>
              <w:spacing w:before="240" w:line="240" w:lineRule="auto"/>
              <w:ind w:left="357" w:hanging="14"/>
              <w:rPr>
                <w:color w:val="000000" w:themeColor="text1"/>
                <w:sz w:val="22"/>
                <w:szCs w:val="22"/>
              </w:rPr>
            </w:pPr>
            <w:r w:rsidRPr="13495F4B">
              <w:rPr>
                <w:color w:val="000000" w:themeColor="text1"/>
                <w:sz w:val="22"/>
                <w:szCs w:val="22"/>
              </w:rPr>
              <w:t>Unintentional injuries</w:t>
            </w:r>
          </w:p>
        </w:tc>
        <w:tc>
          <w:tcPr>
            <w:tcW w:w="6090" w:type="dxa"/>
            <w:tcBorders>
              <w:bottom w:val="single" w:color="auto" w:sz="6" w:space="0"/>
            </w:tcBorders>
            <w:tcMar>
              <w:left w:w="105" w:type="dxa"/>
              <w:right w:w="105" w:type="dxa"/>
            </w:tcMar>
            <w:vAlign w:val="center"/>
          </w:tcPr>
          <w:p w:rsidR="0046314C" w:rsidP="006B71A7" w:rsidRDefault="0046314C" w14:paraId="51CB12B8" w14:textId="77777777">
            <w:pPr>
              <w:spacing w:before="240" w:line="240" w:lineRule="auto"/>
              <w:ind w:left="357" w:firstLine="16"/>
              <w:rPr>
                <w:color w:val="000000" w:themeColor="text1"/>
                <w:sz w:val="22"/>
                <w:szCs w:val="22"/>
              </w:rPr>
            </w:pPr>
            <w:r w:rsidRPr="082452FD">
              <w:rPr>
                <w:color w:val="000000" w:themeColor="text1"/>
                <w:sz w:val="22"/>
                <w:szCs w:val="22"/>
              </w:rPr>
              <w:t>Electrocution, Environmental heat and cold exposure</w:t>
            </w:r>
          </w:p>
        </w:tc>
      </w:tr>
    </w:tbl>
    <w:p w:rsidR="0046314C" w:rsidP="0046314C" w:rsidRDefault="0046314C" w14:paraId="0F22E083" w14:textId="77777777">
      <w:pPr>
        <w:spacing w:before="240" w:line="240" w:lineRule="auto"/>
        <w:jc w:val="both"/>
        <w:rPr>
          <w:color w:val="000000" w:themeColor="text1"/>
          <w:sz w:val="22"/>
          <w:szCs w:val="22"/>
        </w:rPr>
      </w:pPr>
    </w:p>
    <w:p w:rsidR="0046314C" w:rsidP="0046314C" w:rsidRDefault="0046314C" w14:paraId="480BBAE9" w14:textId="77777777"/>
    <w:p w:rsidR="00495DB8" w:rsidP="00AF6FB1" w:rsidRDefault="00495DB8" w14:paraId="14123611" w14:textId="77777777">
      <w:pPr>
        <w:tabs>
          <w:tab w:val="left" w:pos="284"/>
          <w:tab w:val="left" w:pos="426"/>
        </w:tabs>
        <w:spacing w:before="240" w:after="240" w:line="240" w:lineRule="auto"/>
        <w:ind w:firstLine="0"/>
        <w:jc w:val="both"/>
        <w:rPr>
          <w:color w:val="000000" w:themeColor="text1"/>
          <w:sz w:val="22"/>
          <w:szCs w:val="22"/>
          <w:lang w:val="en-US"/>
        </w:rPr>
      </w:pPr>
    </w:p>
    <w:sectPr w:rsidR="00495DB8">
      <w:pgSz w:w="12240" w:h="15840"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477D1E" w:rsidP="008D5677" w:rsidRDefault="00477D1E" w14:paraId="5D8F310D" w14:textId="77777777">
      <w:pPr>
        <w:spacing w:line="240" w:lineRule="auto"/>
      </w:pPr>
      <w:r>
        <w:separator/>
      </w:r>
    </w:p>
  </w:endnote>
  <w:endnote w:type="continuationSeparator" w:id="0">
    <w:p w:rsidR="00477D1E" w:rsidP="008D5677" w:rsidRDefault="00477D1E" w14:paraId="5D2B7D92"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notTrueType/>
    <w:pitch w:val="variable"/>
    <w:sig w:usb0="800002E7" w:usb1="2AC7FCFF" w:usb2="00000012" w:usb3="00000000" w:csb0="0002009F" w:csb1="00000000"/>
  </w:font>
  <w:font w:name="__Public_Sans_Fallback_3a41d0">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6521299"/>
      <w:docPartObj>
        <w:docPartGallery w:val="Page Numbers (Bottom of Page)"/>
        <w:docPartUnique/>
      </w:docPartObj>
    </w:sdtPr>
    <w:sdtContent>
      <w:p w:rsidR="008D5677" w:rsidP="006D2B31" w:rsidRDefault="008D5677" w14:paraId="60957CAC" w14:textId="62E68DDF">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33CB1">
          <w:rPr>
            <w:rStyle w:val="PageNumber"/>
            <w:noProof/>
          </w:rPr>
          <w:t>11</w:t>
        </w:r>
        <w:r>
          <w:rPr>
            <w:rStyle w:val="PageNumber"/>
          </w:rPr>
          <w:fldChar w:fldCharType="end"/>
        </w:r>
      </w:p>
    </w:sdtContent>
    <w:sdtEndPr>
      <w:rPr>
        <w:rStyle w:val="PageNumber"/>
      </w:rPr>
    </w:sdtEndPr>
  </w:sdt>
  <w:p w:rsidR="008D5677" w:rsidP="006D2B31" w:rsidRDefault="008D5677" w14:paraId="08D4A39D"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78478291"/>
      <w:docPartObj>
        <w:docPartGallery w:val="Page Numbers (Bottom of Page)"/>
        <w:docPartUnique/>
      </w:docPartObj>
    </w:sdtPr>
    <w:sdtContent>
      <w:p w:rsidR="008D5677" w:rsidP="006D2B31" w:rsidRDefault="008D5677" w14:paraId="2D43D59A" w14:textId="0A27738D">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EndPr>
      <w:rPr>
        <w:rStyle w:val="PageNumber"/>
      </w:rPr>
    </w:sdtEndPr>
  </w:sdt>
  <w:p w:rsidR="008D5677" w:rsidP="006D2B31" w:rsidRDefault="008D5677" w14:paraId="4F1D2C93"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477D1E" w:rsidP="008D5677" w:rsidRDefault="00477D1E" w14:paraId="49C55EE4" w14:textId="77777777">
      <w:pPr>
        <w:spacing w:line="240" w:lineRule="auto"/>
      </w:pPr>
      <w:r>
        <w:separator/>
      </w:r>
    </w:p>
  </w:footnote>
  <w:footnote w:type="continuationSeparator" w:id="0">
    <w:p w:rsidR="00477D1E" w:rsidP="008D5677" w:rsidRDefault="00477D1E" w14:paraId="3AA2AE9F" w14:textId="77777777">
      <w:pPr>
        <w:spacing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0e9HMexcLh8mkV" int2:id="0rljTFlh">
      <int2:state int2:value="Rejected" int2:type="spell"/>
    </int2:textHash>
    <int2:textHash int2:hashCode="xmMM0Ve3lGxxCX" int2:id="6ItYrvNO">
      <int2:state int2:value="Rejected" int2:type="spell"/>
    </int2:textHash>
    <int2:textHash int2:hashCode="f+ExpRA8J1S8gH" int2:id="8gHh6cWr">
      <int2:state int2:value="Rejected" int2:type="spell"/>
    </int2:textHash>
    <int2:textHash int2:hashCode="wlQ//zv6bxRMLw" int2:id="94u45qNq">
      <int2:state int2:value="Rejected" int2:type="spell"/>
    </int2:textHash>
    <int2:textHash int2:hashCode="UA+HLrGYPGG6WC" int2:id="9lhWiayT">
      <int2:state int2:value="Rejected" int2:type="spell"/>
    </int2:textHash>
    <int2:textHash int2:hashCode="z/pQoyyxOiQNcF" int2:id="AAk9vNf5">
      <int2:state int2:value="Rejected" int2:type="spell"/>
    </int2:textHash>
    <int2:textHash int2:hashCode="Iz7FvaX6RoMpI0" int2:id="CnX9Msgl">
      <int2:state int2:value="Rejected" int2:type="spell"/>
    </int2:textHash>
    <int2:textHash int2:hashCode="MRnxeztQwh0oWs" int2:id="F7cHhpE5">
      <int2:state int2:value="Rejected" int2:type="spell"/>
    </int2:textHash>
    <int2:textHash int2:hashCode="WsiDTNkbGz8CbP" int2:id="FJk9gBhf">
      <int2:state int2:value="Rejected" int2:type="spell"/>
    </int2:textHash>
    <int2:textHash int2:hashCode="upnCyLYs2aW/PH" int2:id="MvCy3ekP">
      <int2:state int2:value="Rejected" int2:type="spell"/>
    </int2:textHash>
    <int2:textHash int2:hashCode="4TNCa+646aD9nA" int2:id="NO95Jvjr">
      <int2:state int2:value="Rejected" int2:type="spell"/>
    </int2:textHash>
    <int2:textHash int2:hashCode="LHvxt3eFm3Fkex" int2:id="PydW9uon">
      <int2:state int2:value="Rejected" int2:type="spell"/>
    </int2:textHash>
    <int2:textHash int2:hashCode="u8zfLvsztS5snQ" int2:id="UZMk0APT">
      <int2:state int2:value="Rejected" int2:type="spell"/>
    </int2:textHash>
    <int2:textHash int2:hashCode="2qB57jzfyE1ALJ" int2:id="V2NRjVBo">
      <int2:state int2:value="Rejected" int2:type="spell"/>
    </int2:textHash>
    <int2:textHash int2:hashCode="g0s08W9FHgDyaN" int2:id="Z1eyFyuY">
      <int2:state int2:value="Rejected" int2:type="spell"/>
    </int2:textHash>
    <int2:textHash int2:hashCode="frvMvyqeuqkzhk" int2:id="gAmxYMbI">
      <int2:state int2:value="Rejected" int2:type="spell"/>
    </int2:textHash>
    <int2:textHash int2:hashCode="FkTXGmeAVKZDRG" int2:id="gPb8T43Q">
      <int2:state int2:value="Rejected" int2:type="spell"/>
    </int2:textHash>
    <int2:textHash int2:hashCode="DpMGnEARHNYtrC" int2:id="icWhYSbV">
      <int2:state int2:value="Rejected" int2:type="spell"/>
    </int2:textHash>
    <int2:textHash int2:hashCode="Et3abLK+20LG+D" int2:id="mk6XVhuT">
      <int2:state int2:value="Rejected" int2:type="spell"/>
    </int2:textHash>
    <int2:textHash int2:hashCode="eJGNyvIsBIYCSw" int2:id="moXeOWvp">
      <int2:state int2:value="Rejected" int2:type="spell"/>
    </int2:textHash>
    <int2:textHash int2:hashCode="Fmwq3xdInZGg7e" int2:id="naiRg2Rn">
      <int2:state int2:value="Rejected" int2:type="spell"/>
    </int2:textHash>
    <int2:textHash int2:hashCode="AjFXt5msLGo5St" int2:id="odd0YUCu">
      <int2:state int2:value="Rejected" int2:type="spell"/>
    </int2:textHash>
    <int2:textHash int2:hashCode="NoaA8s4MZtzJGM" int2:id="qtwdcW1k">
      <int2:state int2:value="Rejected" int2:type="spell"/>
    </int2:textHash>
    <int2:textHash int2:hashCode="PdMWT7TBm/1qep" int2:id="s0lLm9i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E00298"/>
    <w:multiLevelType w:val="hybridMultilevel"/>
    <w:tmpl w:val="317CD618"/>
    <w:lvl w:ilvl="0" w:tplc="15302590">
      <w:start w:val="1"/>
      <w:numFmt w:val="bullet"/>
      <w:lvlText w:val=""/>
      <w:lvlJc w:val="left"/>
      <w:pPr>
        <w:ind w:left="1494" w:hanging="360"/>
      </w:pPr>
      <w:rPr>
        <w:rFonts w:hint="default" w:ascii="Symbol" w:hAnsi="Symbol"/>
      </w:rPr>
    </w:lvl>
    <w:lvl w:ilvl="1" w:tplc="686C55D2">
      <w:start w:val="1"/>
      <w:numFmt w:val="bullet"/>
      <w:lvlText w:val="o"/>
      <w:lvlJc w:val="left"/>
      <w:pPr>
        <w:ind w:left="2214" w:hanging="360"/>
      </w:pPr>
      <w:rPr>
        <w:rFonts w:hint="default" w:ascii="Courier New" w:hAnsi="Courier New"/>
      </w:rPr>
    </w:lvl>
    <w:lvl w:ilvl="2" w:tplc="D1FA20BA">
      <w:start w:val="1"/>
      <w:numFmt w:val="bullet"/>
      <w:lvlText w:val=""/>
      <w:lvlJc w:val="left"/>
      <w:pPr>
        <w:ind w:left="2934" w:hanging="360"/>
      </w:pPr>
      <w:rPr>
        <w:rFonts w:hint="default" w:ascii="Wingdings" w:hAnsi="Wingdings"/>
      </w:rPr>
    </w:lvl>
    <w:lvl w:ilvl="3" w:tplc="CC78C4A8">
      <w:start w:val="1"/>
      <w:numFmt w:val="bullet"/>
      <w:lvlText w:val=""/>
      <w:lvlJc w:val="left"/>
      <w:pPr>
        <w:ind w:left="3654" w:hanging="360"/>
      </w:pPr>
      <w:rPr>
        <w:rFonts w:hint="default" w:ascii="Symbol" w:hAnsi="Symbol"/>
      </w:rPr>
    </w:lvl>
    <w:lvl w:ilvl="4" w:tplc="1272F0FC">
      <w:start w:val="1"/>
      <w:numFmt w:val="bullet"/>
      <w:lvlText w:val="o"/>
      <w:lvlJc w:val="left"/>
      <w:pPr>
        <w:ind w:left="4374" w:hanging="360"/>
      </w:pPr>
      <w:rPr>
        <w:rFonts w:hint="default" w:ascii="Courier New" w:hAnsi="Courier New"/>
      </w:rPr>
    </w:lvl>
    <w:lvl w:ilvl="5" w:tplc="B0A65150">
      <w:start w:val="1"/>
      <w:numFmt w:val="bullet"/>
      <w:lvlText w:val=""/>
      <w:lvlJc w:val="left"/>
      <w:pPr>
        <w:ind w:left="5094" w:hanging="360"/>
      </w:pPr>
      <w:rPr>
        <w:rFonts w:hint="default" w:ascii="Wingdings" w:hAnsi="Wingdings"/>
      </w:rPr>
    </w:lvl>
    <w:lvl w:ilvl="6" w:tplc="BB4CCE78">
      <w:start w:val="1"/>
      <w:numFmt w:val="bullet"/>
      <w:lvlText w:val=""/>
      <w:lvlJc w:val="left"/>
      <w:pPr>
        <w:ind w:left="5814" w:hanging="360"/>
      </w:pPr>
      <w:rPr>
        <w:rFonts w:hint="default" w:ascii="Symbol" w:hAnsi="Symbol"/>
      </w:rPr>
    </w:lvl>
    <w:lvl w:ilvl="7" w:tplc="573C14D0">
      <w:start w:val="1"/>
      <w:numFmt w:val="bullet"/>
      <w:lvlText w:val="o"/>
      <w:lvlJc w:val="left"/>
      <w:pPr>
        <w:ind w:left="6534" w:hanging="360"/>
      </w:pPr>
      <w:rPr>
        <w:rFonts w:hint="default" w:ascii="Courier New" w:hAnsi="Courier New"/>
      </w:rPr>
    </w:lvl>
    <w:lvl w:ilvl="8" w:tplc="E38C1E00">
      <w:start w:val="1"/>
      <w:numFmt w:val="bullet"/>
      <w:lvlText w:val=""/>
      <w:lvlJc w:val="left"/>
      <w:pPr>
        <w:ind w:left="7254" w:hanging="360"/>
      </w:pPr>
      <w:rPr>
        <w:rFonts w:hint="default" w:ascii="Wingdings" w:hAnsi="Wingdings"/>
      </w:rPr>
    </w:lvl>
  </w:abstractNum>
  <w:abstractNum w:abstractNumId="1" w15:restartNumberingAfterBreak="0">
    <w:nsid w:val="335D455D"/>
    <w:multiLevelType w:val="hybridMultilevel"/>
    <w:tmpl w:val="95E4DA50"/>
    <w:lvl w:ilvl="0" w:tplc="04090001">
      <w:start w:val="1"/>
      <w:numFmt w:val="bullet"/>
      <w:lvlText w:val=""/>
      <w:lvlJc w:val="left"/>
      <w:pPr>
        <w:ind w:left="1287" w:hanging="360"/>
      </w:pPr>
      <w:rPr>
        <w:rFonts w:hint="default" w:ascii="Symbol" w:hAnsi="Symbol"/>
      </w:rPr>
    </w:lvl>
    <w:lvl w:ilvl="1" w:tplc="04090003" w:tentative="1">
      <w:start w:val="1"/>
      <w:numFmt w:val="bullet"/>
      <w:lvlText w:val="o"/>
      <w:lvlJc w:val="left"/>
      <w:pPr>
        <w:ind w:left="2007" w:hanging="360"/>
      </w:pPr>
      <w:rPr>
        <w:rFonts w:hint="default" w:ascii="Courier New" w:hAnsi="Courier New" w:cs="Courier New"/>
      </w:rPr>
    </w:lvl>
    <w:lvl w:ilvl="2" w:tplc="04090005" w:tentative="1">
      <w:start w:val="1"/>
      <w:numFmt w:val="bullet"/>
      <w:lvlText w:val=""/>
      <w:lvlJc w:val="left"/>
      <w:pPr>
        <w:ind w:left="2727" w:hanging="360"/>
      </w:pPr>
      <w:rPr>
        <w:rFonts w:hint="default" w:ascii="Wingdings" w:hAnsi="Wingdings"/>
      </w:rPr>
    </w:lvl>
    <w:lvl w:ilvl="3" w:tplc="04090001" w:tentative="1">
      <w:start w:val="1"/>
      <w:numFmt w:val="bullet"/>
      <w:lvlText w:val=""/>
      <w:lvlJc w:val="left"/>
      <w:pPr>
        <w:ind w:left="3447" w:hanging="360"/>
      </w:pPr>
      <w:rPr>
        <w:rFonts w:hint="default" w:ascii="Symbol" w:hAnsi="Symbol"/>
      </w:rPr>
    </w:lvl>
    <w:lvl w:ilvl="4" w:tplc="04090003" w:tentative="1">
      <w:start w:val="1"/>
      <w:numFmt w:val="bullet"/>
      <w:lvlText w:val="o"/>
      <w:lvlJc w:val="left"/>
      <w:pPr>
        <w:ind w:left="4167" w:hanging="360"/>
      </w:pPr>
      <w:rPr>
        <w:rFonts w:hint="default" w:ascii="Courier New" w:hAnsi="Courier New" w:cs="Courier New"/>
      </w:rPr>
    </w:lvl>
    <w:lvl w:ilvl="5" w:tplc="04090005" w:tentative="1">
      <w:start w:val="1"/>
      <w:numFmt w:val="bullet"/>
      <w:lvlText w:val=""/>
      <w:lvlJc w:val="left"/>
      <w:pPr>
        <w:ind w:left="4887" w:hanging="360"/>
      </w:pPr>
      <w:rPr>
        <w:rFonts w:hint="default" w:ascii="Wingdings" w:hAnsi="Wingdings"/>
      </w:rPr>
    </w:lvl>
    <w:lvl w:ilvl="6" w:tplc="04090001" w:tentative="1">
      <w:start w:val="1"/>
      <w:numFmt w:val="bullet"/>
      <w:lvlText w:val=""/>
      <w:lvlJc w:val="left"/>
      <w:pPr>
        <w:ind w:left="5607" w:hanging="360"/>
      </w:pPr>
      <w:rPr>
        <w:rFonts w:hint="default" w:ascii="Symbol" w:hAnsi="Symbol"/>
      </w:rPr>
    </w:lvl>
    <w:lvl w:ilvl="7" w:tplc="04090003" w:tentative="1">
      <w:start w:val="1"/>
      <w:numFmt w:val="bullet"/>
      <w:lvlText w:val="o"/>
      <w:lvlJc w:val="left"/>
      <w:pPr>
        <w:ind w:left="6327" w:hanging="360"/>
      </w:pPr>
      <w:rPr>
        <w:rFonts w:hint="default" w:ascii="Courier New" w:hAnsi="Courier New" w:cs="Courier New"/>
      </w:rPr>
    </w:lvl>
    <w:lvl w:ilvl="8" w:tplc="04090005" w:tentative="1">
      <w:start w:val="1"/>
      <w:numFmt w:val="bullet"/>
      <w:lvlText w:val=""/>
      <w:lvlJc w:val="left"/>
      <w:pPr>
        <w:ind w:left="7047" w:hanging="360"/>
      </w:pPr>
      <w:rPr>
        <w:rFonts w:hint="default" w:ascii="Wingdings" w:hAnsi="Wingdings"/>
      </w:rPr>
    </w:lvl>
  </w:abstractNum>
  <w:abstractNum w:abstractNumId="2" w15:restartNumberingAfterBreak="0">
    <w:nsid w:val="348D19CD"/>
    <w:multiLevelType w:val="hybridMultilevel"/>
    <w:tmpl w:val="F7D2BC9A"/>
    <w:lvl w:ilvl="0" w:tplc="CFF0D22E">
      <w:start w:val="1"/>
      <w:numFmt w:val="bullet"/>
      <w:lvlText w:val=""/>
      <w:lvlJc w:val="left"/>
      <w:pPr>
        <w:ind w:left="1287" w:hanging="360"/>
      </w:pPr>
      <w:rPr>
        <w:rFonts w:hint="default" w:ascii="Symbol" w:hAnsi="Symbol"/>
      </w:rPr>
    </w:lvl>
    <w:lvl w:ilvl="1" w:tplc="E558E698">
      <w:start w:val="1"/>
      <w:numFmt w:val="bullet"/>
      <w:lvlText w:val="o"/>
      <w:lvlJc w:val="left"/>
      <w:pPr>
        <w:ind w:left="2214" w:hanging="360"/>
      </w:pPr>
      <w:rPr>
        <w:rFonts w:hint="default" w:ascii="Courier New" w:hAnsi="Courier New"/>
      </w:rPr>
    </w:lvl>
    <w:lvl w:ilvl="2" w:tplc="117E5CE8">
      <w:start w:val="1"/>
      <w:numFmt w:val="bullet"/>
      <w:lvlText w:val=""/>
      <w:lvlJc w:val="left"/>
      <w:pPr>
        <w:ind w:left="2934" w:hanging="360"/>
      </w:pPr>
      <w:rPr>
        <w:rFonts w:hint="default" w:ascii="Wingdings" w:hAnsi="Wingdings"/>
      </w:rPr>
    </w:lvl>
    <w:lvl w:ilvl="3" w:tplc="92CC0812">
      <w:start w:val="1"/>
      <w:numFmt w:val="bullet"/>
      <w:lvlText w:val=""/>
      <w:lvlJc w:val="left"/>
      <w:pPr>
        <w:ind w:left="3654" w:hanging="360"/>
      </w:pPr>
      <w:rPr>
        <w:rFonts w:hint="default" w:ascii="Symbol" w:hAnsi="Symbol"/>
      </w:rPr>
    </w:lvl>
    <w:lvl w:ilvl="4" w:tplc="1CCE850A">
      <w:start w:val="1"/>
      <w:numFmt w:val="bullet"/>
      <w:lvlText w:val="o"/>
      <w:lvlJc w:val="left"/>
      <w:pPr>
        <w:ind w:left="4374" w:hanging="360"/>
      </w:pPr>
      <w:rPr>
        <w:rFonts w:hint="default" w:ascii="Courier New" w:hAnsi="Courier New"/>
      </w:rPr>
    </w:lvl>
    <w:lvl w:ilvl="5" w:tplc="51B89012">
      <w:start w:val="1"/>
      <w:numFmt w:val="bullet"/>
      <w:lvlText w:val=""/>
      <w:lvlJc w:val="left"/>
      <w:pPr>
        <w:ind w:left="5094" w:hanging="360"/>
      </w:pPr>
      <w:rPr>
        <w:rFonts w:hint="default" w:ascii="Wingdings" w:hAnsi="Wingdings"/>
      </w:rPr>
    </w:lvl>
    <w:lvl w:ilvl="6" w:tplc="7A6A94E6">
      <w:start w:val="1"/>
      <w:numFmt w:val="bullet"/>
      <w:lvlText w:val=""/>
      <w:lvlJc w:val="left"/>
      <w:pPr>
        <w:ind w:left="5814" w:hanging="360"/>
      </w:pPr>
      <w:rPr>
        <w:rFonts w:hint="default" w:ascii="Symbol" w:hAnsi="Symbol"/>
      </w:rPr>
    </w:lvl>
    <w:lvl w:ilvl="7" w:tplc="A2227212">
      <w:start w:val="1"/>
      <w:numFmt w:val="bullet"/>
      <w:lvlText w:val="o"/>
      <w:lvlJc w:val="left"/>
      <w:pPr>
        <w:ind w:left="6534" w:hanging="360"/>
      </w:pPr>
      <w:rPr>
        <w:rFonts w:hint="default" w:ascii="Courier New" w:hAnsi="Courier New"/>
      </w:rPr>
    </w:lvl>
    <w:lvl w:ilvl="8" w:tplc="A1B881C8">
      <w:start w:val="1"/>
      <w:numFmt w:val="bullet"/>
      <w:lvlText w:val=""/>
      <w:lvlJc w:val="left"/>
      <w:pPr>
        <w:ind w:left="7254" w:hanging="360"/>
      </w:pPr>
      <w:rPr>
        <w:rFonts w:hint="default" w:ascii="Wingdings" w:hAnsi="Wingdings"/>
      </w:rPr>
    </w:lvl>
  </w:abstractNum>
  <w:abstractNum w:abstractNumId="3" w15:restartNumberingAfterBreak="0">
    <w:nsid w:val="3C25931E"/>
    <w:multiLevelType w:val="hybridMultilevel"/>
    <w:tmpl w:val="AFE0A312"/>
    <w:lvl w:ilvl="0" w:tplc="7E842FD8">
      <w:start w:val="1"/>
      <w:numFmt w:val="bullet"/>
      <w:lvlText w:val=""/>
      <w:lvlJc w:val="left"/>
      <w:pPr>
        <w:ind w:left="1494" w:hanging="360"/>
      </w:pPr>
      <w:rPr>
        <w:rFonts w:hint="default" w:ascii="Symbol" w:hAnsi="Symbol"/>
      </w:rPr>
    </w:lvl>
    <w:lvl w:ilvl="1" w:tplc="DD56D32E">
      <w:start w:val="1"/>
      <w:numFmt w:val="bullet"/>
      <w:lvlText w:val="o"/>
      <w:lvlJc w:val="left"/>
      <w:pPr>
        <w:ind w:left="2214" w:hanging="360"/>
      </w:pPr>
      <w:rPr>
        <w:rFonts w:hint="default" w:ascii="Courier New" w:hAnsi="Courier New"/>
      </w:rPr>
    </w:lvl>
    <w:lvl w:ilvl="2" w:tplc="36C80A9C">
      <w:start w:val="1"/>
      <w:numFmt w:val="bullet"/>
      <w:lvlText w:val=""/>
      <w:lvlJc w:val="left"/>
      <w:pPr>
        <w:ind w:left="2934" w:hanging="360"/>
      </w:pPr>
      <w:rPr>
        <w:rFonts w:hint="default" w:ascii="Wingdings" w:hAnsi="Wingdings"/>
      </w:rPr>
    </w:lvl>
    <w:lvl w:ilvl="3" w:tplc="41F2566C">
      <w:start w:val="1"/>
      <w:numFmt w:val="bullet"/>
      <w:lvlText w:val=""/>
      <w:lvlJc w:val="left"/>
      <w:pPr>
        <w:ind w:left="3654" w:hanging="360"/>
      </w:pPr>
      <w:rPr>
        <w:rFonts w:hint="default" w:ascii="Symbol" w:hAnsi="Symbol"/>
      </w:rPr>
    </w:lvl>
    <w:lvl w:ilvl="4" w:tplc="F918ADBC">
      <w:start w:val="1"/>
      <w:numFmt w:val="bullet"/>
      <w:lvlText w:val="o"/>
      <w:lvlJc w:val="left"/>
      <w:pPr>
        <w:ind w:left="4374" w:hanging="360"/>
      </w:pPr>
      <w:rPr>
        <w:rFonts w:hint="default" w:ascii="Courier New" w:hAnsi="Courier New"/>
      </w:rPr>
    </w:lvl>
    <w:lvl w:ilvl="5" w:tplc="868C3D3A">
      <w:start w:val="1"/>
      <w:numFmt w:val="bullet"/>
      <w:lvlText w:val=""/>
      <w:lvlJc w:val="left"/>
      <w:pPr>
        <w:ind w:left="5094" w:hanging="360"/>
      </w:pPr>
      <w:rPr>
        <w:rFonts w:hint="default" w:ascii="Wingdings" w:hAnsi="Wingdings"/>
      </w:rPr>
    </w:lvl>
    <w:lvl w:ilvl="6" w:tplc="54B4E07E">
      <w:start w:val="1"/>
      <w:numFmt w:val="bullet"/>
      <w:lvlText w:val=""/>
      <w:lvlJc w:val="left"/>
      <w:pPr>
        <w:ind w:left="5814" w:hanging="360"/>
      </w:pPr>
      <w:rPr>
        <w:rFonts w:hint="default" w:ascii="Symbol" w:hAnsi="Symbol"/>
      </w:rPr>
    </w:lvl>
    <w:lvl w:ilvl="7" w:tplc="F7F4D7F0">
      <w:start w:val="1"/>
      <w:numFmt w:val="bullet"/>
      <w:lvlText w:val="o"/>
      <w:lvlJc w:val="left"/>
      <w:pPr>
        <w:ind w:left="6534" w:hanging="360"/>
      </w:pPr>
      <w:rPr>
        <w:rFonts w:hint="default" w:ascii="Courier New" w:hAnsi="Courier New"/>
      </w:rPr>
    </w:lvl>
    <w:lvl w:ilvl="8" w:tplc="91B2CD8E">
      <w:start w:val="1"/>
      <w:numFmt w:val="bullet"/>
      <w:lvlText w:val=""/>
      <w:lvlJc w:val="left"/>
      <w:pPr>
        <w:ind w:left="7254" w:hanging="360"/>
      </w:pPr>
      <w:rPr>
        <w:rFonts w:hint="default" w:ascii="Wingdings" w:hAnsi="Wingdings"/>
      </w:rPr>
    </w:lvl>
  </w:abstractNum>
  <w:abstractNum w:abstractNumId="4" w15:restartNumberingAfterBreak="0">
    <w:nsid w:val="54852E68"/>
    <w:multiLevelType w:val="hybridMultilevel"/>
    <w:tmpl w:val="FFFFFFFF"/>
    <w:lvl w:ilvl="0" w:tplc="FD600B50">
      <w:start w:val="1"/>
      <w:numFmt w:val="bullet"/>
      <w:lvlText w:val=""/>
      <w:lvlJc w:val="left"/>
      <w:pPr>
        <w:ind w:left="1287" w:hanging="360"/>
      </w:pPr>
      <w:rPr>
        <w:rFonts w:hint="default" w:ascii="Symbol" w:hAnsi="Symbol"/>
      </w:rPr>
    </w:lvl>
    <w:lvl w:ilvl="1" w:tplc="5E10169A">
      <w:start w:val="1"/>
      <w:numFmt w:val="bullet"/>
      <w:lvlText w:val="o"/>
      <w:lvlJc w:val="left"/>
      <w:pPr>
        <w:ind w:left="2214" w:hanging="360"/>
      </w:pPr>
      <w:rPr>
        <w:rFonts w:hint="default" w:ascii="Courier New" w:hAnsi="Courier New"/>
      </w:rPr>
    </w:lvl>
    <w:lvl w:ilvl="2" w:tplc="7550E85A">
      <w:start w:val="1"/>
      <w:numFmt w:val="bullet"/>
      <w:lvlText w:val=""/>
      <w:lvlJc w:val="left"/>
      <w:pPr>
        <w:ind w:left="2934" w:hanging="360"/>
      </w:pPr>
      <w:rPr>
        <w:rFonts w:hint="default" w:ascii="Wingdings" w:hAnsi="Wingdings"/>
      </w:rPr>
    </w:lvl>
    <w:lvl w:ilvl="3" w:tplc="49327898">
      <w:start w:val="1"/>
      <w:numFmt w:val="bullet"/>
      <w:lvlText w:val=""/>
      <w:lvlJc w:val="left"/>
      <w:pPr>
        <w:ind w:left="3654" w:hanging="360"/>
      </w:pPr>
      <w:rPr>
        <w:rFonts w:hint="default" w:ascii="Symbol" w:hAnsi="Symbol"/>
      </w:rPr>
    </w:lvl>
    <w:lvl w:ilvl="4" w:tplc="C17897B2">
      <w:start w:val="1"/>
      <w:numFmt w:val="bullet"/>
      <w:lvlText w:val="o"/>
      <w:lvlJc w:val="left"/>
      <w:pPr>
        <w:ind w:left="4374" w:hanging="360"/>
      </w:pPr>
      <w:rPr>
        <w:rFonts w:hint="default" w:ascii="Courier New" w:hAnsi="Courier New"/>
      </w:rPr>
    </w:lvl>
    <w:lvl w:ilvl="5" w:tplc="1D5CC2FC">
      <w:start w:val="1"/>
      <w:numFmt w:val="bullet"/>
      <w:lvlText w:val=""/>
      <w:lvlJc w:val="left"/>
      <w:pPr>
        <w:ind w:left="5094" w:hanging="360"/>
      </w:pPr>
      <w:rPr>
        <w:rFonts w:hint="default" w:ascii="Wingdings" w:hAnsi="Wingdings"/>
      </w:rPr>
    </w:lvl>
    <w:lvl w:ilvl="6" w:tplc="F1C26790">
      <w:start w:val="1"/>
      <w:numFmt w:val="bullet"/>
      <w:lvlText w:val=""/>
      <w:lvlJc w:val="left"/>
      <w:pPr>
        <w:ind w:left="5814" w:hanging="360"/>
      </w:pPr>
      <w:rPr>
        <w:rFonts w:hint="default" w:ascii="Symbol" w:hAnsi="Symbol"/>
      </w:rPr>
    </w:lvl>
    <w:lvl w:ilvl="7" w:tplc="6A26B4F4">
      <w:start w:val="1"/>
      <w:numFmt w:val="bullet"/>
      <w:lvlText w:val="o"/>
      <w:lvlJc w:val="left"/>
      <w:pPr>
        <w:ind w:left="6534" w:hanging="360"/>
      </w:pPr>
      <w:rPr>
        <w:rFonts w:hint="default" w:ascii="Courier New" w:hAnsi="Courier New"/>
      </w:rPr>
    </w:lvl>
    <w:lvl w:ilvl="8" w:tplc="9A74C8AC">
      <w:start w:val="1"/>
      <w:numFmt w:val="bullet"/>
      <w:lvlText w:val=""/>
      <w:lvlJc w:val="left"/>
      <w:pPr>
        <w:ind w:left="7254" w:hanging="360"/>
      </w:pPr>
      <w:rPr>
        <w:rFonts w:hint="default" w:ascii="Wingdings" w:hAnsi="Wingdings"/>
      </w:rPr>
    </w:lvl>
  </w:abstractNum>
  <w:abstractNum w:abstractNumId="5" w15:restartNumberingAfterBreak="0">
    <w:nsid w:val="63E642FE"/>
    <w:multiLevelType w:val="hybridMultilevel"/>
    <w:tmpl w:val="8D4AF0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662731464">
    <w:abstractNumId w:val="0"/>
  </w:num>
  <w:num w:numId="2" w16cid:durableId="1916939019">
    <w:abstractNumId w:val="3"/>
  </w:num>
  <w:num w:numId="3" w16cid:durableId="2008434531">
    <w:abstractNumId w:val="5"/>
  </w:num>
  <w:num w:numId="4" w16cid:durableId="1826553873">
    <w:abstractNumId w:val="1"/>
  </w:num>
  <w:num w:numId="5" w16cid:durableId="1310593257">
    <w:abstractNumId w:val="4"/>
  </w:num>
  <w:num w:numId="6" w16cid:durableId="892303882">
    <w:abstractNumId w:val="2"/>
  </w:num>
  <w:numIdMacAtCleanup w:val="1"/>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45"/>
  <w:hideSpellingErrors/>
  <w:hideGrammaticalErrors/>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 w:name="EN.UseJSCitationFormat" w:val="False"/>
  </w:docVars>
  <w:rsids>
    <w:rsidRoot w:val="00E93AA6"/>
    <w:rsid w:val="00000D0E"/>
    <w:rsid w:val="00001D79"/>
    <w:rsid w:val="00002377"/>
    <w:rsid w:val="0000288C"/>
    <w:rsid w:val="00002F8A"/>
    <w:rsid w:val="000038F8"/>
    <w:rsid w:val="00003C66"/>
    <w:rsid w:val="0000405D"/>
    <w:rsid w:val="00004182"/>
    <w:rsid w:val="00004521"/>
    <w:rsid w:val="00004C00"/>
    <w:rsid w:val="00004CCF"/>
    <w:rsid w:val="00004DFF"/>
    <w:rsid w:val="000059B2"/>
    <w:rsid w:val="00005A2F"/>
    <w:rsid w:val="00005A98"/>
    <w:rsid w:val="0000654D"/>
    <w:rsid w:val="000066A9"/>
    <w:rsid w:val="00007244"/>
    <w:rsid w:val="00007C85"/>
    <w:rsid w:val="00010213"/>
    <w:rsid w:val="000106C6"/>
    <w:rsid w:val="000107FD"/>
    <w:rsid w:val="0001104E"/>
    <w:rsid w:val="00011344"/>
    <w:rsid w:val="00011D66"/>
    <w:rsid w:val="00011D85"/>
    <w:rsid w:val="00011F98"/>
    <w:rsid w:val="00011FFC"/>
    <w:rsid w:val="00012417"/>
    <w:rsid w:val="000124E3"/>
    <w:rsid w:val="00012D59"/>
    <w:rsid w:val="00012DCC"/>
    <w:rsid w:val="00013DC9"/>
    <w:rsid w:val="00013F2C"/>
    <w:rsid w:val="000153D9"/>
    <w:rsid w:val="00015674"/>
    <w:rsid w:val="00015C70"/>
    <w:rsid w:val="00015E54"/>
    <w:rsid w:val="00016475"/>
    <w:rsid w:val="000165AB"/>
    <w:rsid w:val="00016752"/>
    <w:rsid w:val="00017360"/>
    <w:rsid w:val="00017A23"/>
    <w:rsid w:val="00017C1A"/>
    <w:rsid w:val="00020062"/>
    <w:rsid w:val="00020245"/>
    <w:rsid w:val="000203EB"/>
    <w:rsid w:val="00020C25"/>
    <w:rsid w:val="00020F45"/>
    <w:rsid w:val="00022A17"/>
    <w:rsid w:val="00022FA5"/>
    <w:rsid w:val="00023901"/>
    <w:rsid w:val="00023C65"/>
    <w:rsid w:val="00023F51"/>
    <w:rsid w:val="000243E6"/>
    <w:rsid w:val="0002445D"/>
    <w:rsid w:val="0002461D"/>
    <w:rsid w:val="00024D6A"/>
    <w:rsid w:val="00027AB3"/>
    <w:rsid w:val="00027CDC"/>
    <w:rsid w:val="000306A0"/>
    <w:rsid w:val="00031358"/>
    <w:rsid w:val="000315EF"/>
    <w:rsid w:val="00031890"/>
    <w:rsid w:val="00031B95"/>
    <w:rsid w:val="000322E7"/>
    <w:rsid w:val="0003261D"/>
    <w:rsid w:val="00033218"/>
    <w:rsid w:val="000340F2"/>
    <w:rsid w:val="00034A88"/>
    <w:rsid w:val="00036550"/>
    <w:rsid w:val="000366D0"/>
    <w:rsid w:val="00036B30"/>
    <w:rsid w:val="00037631"/>
    <w:rsid w:val="00037AD8"/>
    <w:rsid w:val="00040F80"/>
    <w:rsid w:val="00042B74"/>
    <w:rsid w:val="00043D01"/>
    <w:rsid w:val="00043E33"/>
    <w:rsid w:val="00043FFE"/>
    <w:rsid w:val="00044ADE"/>
    <w:rsid w:val="00046034"/>
    <w:rsid w:val="0004613D"/>
    <w:rsid w:val="00046498"/>
    <w:rsid w:val="00050A80"/>
    <w:rsid w:val="00050F83"/>
    <w:rsid w:val="000511BD"/>
    <w:rsid w:val="00051683"/>
    <w:rsid w:val="00051696"/>
    <w:rsid w:val="0005265F"/>
    <w:rsid w:val="00052839"/>
    <w:rsid w:val="00052BC9"/>
    <w:rsid w:val="00052F7A"/>
    <w:rsid w:val="0005324D"/>
    <w:rsid w:val="000534E8"/>
    <w:rsid w:val="0005390A"/>
    <w:rsid w:val="000539E1"/>
    <w:rsid w:val="00053C9B"/>
    <w:rsid w:val="00054361"/>
    <w:rsid w:val="00055A5E"/>
    <w:rsid w:val="00055BAF"/>
    <w:rsid w:val="00055C32"/>
    <w:rsid w:val="00055C7F"/>
    <w:rsid w:val="000561E9"/>
    <w:rsid w:val="00056964"/>
    <w:rsid w:val="00056C6F"/>
    <w:rsid w:val="0005710D"/>
    <w:rsid w:val="00057745"/>
    <w:rsid w:val="00057A1B"/>
    <w:rsid w:val="000603CA"/>
    <w:rsid w:val="00060AFB"/>
    <w:rsid w:val="00061065"/>
    <w:rsid w:val="0006117E"/>
    <w:rsid w:val="00062F4E"/>
    <w:rsid w:val="00063159"/>
    <w:rsid w:val="0006318F"/>
    <w:rsid w:val="00064116"/>
    <w:rsid w:val="0006435D"/>
    <w:rsid w:val="00064888"/>
    <w:rsid w:val="00064F25"/>
    <w:rsid w:val="00064FA7"/>
    <w:rsid w:val="00065343"/>
    <w:rsid w:val="000654B2"/>
    <w:rsid w:val="00065790"/>
    <w:rsid w:val="000657EF"/>
    <w:rsid w:val="000662C9"/>
    <w:rsid w:val="00067479"/>
    <w:rsid w:val="000700B3"/>
    <w:rsid w:val="000702F6"/>
    <w:rsid w:val="0007142C"/>
    <w:rsid w:val="00071ACD"/>
    <w:rsid w:val="0007202F"/>
    <w:rsid w:val="00072386"/>
    <w:rsid w:val="000727BA"/>
    <w:rsid w:val="00072965"/>
    <w:rsid w:val="0007311D"/>
    <w:rsid w:val="0007329D"/>
    <w:rsid w:val="00073924"/>
    <w:rsid w:val="00073C46"/>
    <w:rsid w:val="00073CE1"/>
    <w:rsid w:val="000755D4"/>
    <w:rsid w:val="000758C0"/>
    <w:rsid w:val="00075B3A"/>
    <w:rsid w:val="00076436"/>
    <w:rsid w:val="00076610"/>
    <w:rsid w:val="00077EC5"/>
    <w:rsid w:val="000803D6"/>
    <w:rsid w:val="00080E3E"/>
    <w:rsid w:val="00080EE2"/>
    <w:rsid w:val="000829A7"/>
    <w:rsid w:val="000830F7"/>
    <w:rsid w:val="00083714"/>
    <w:rsid w:val="000841B4"/>
    <w:rsid w:val="00084294"/>
    <w:rsid w:val="000849FB"/>
    <w:rsid w:val="00084BCB"/>
    <w:rsid w:val="00084C7A"/>
    <w:rsid w:val="000857F5"/>
    <w:rsid w:val="000863D8"/>
    <w:rsid w:val="000866BA"/>
    <w:rsid w:val="00086B86"/>
    <w:rsid w:val="000904E6"/>
    <w:rsid w:val="0009069C"/>
    <w:rsid w:val="000909E4"/>
    <w:rsid w:val="00091106"/>
    <w:rsid w:val="00091385"/>
    <w:rsid w:val="00092904"/>
    <w:rsid w:val="000931BA"/>
    <w:rsid w:val="0009352D"/>
    <w:rsid w:val="000937D3"/>
    <w:rsid w:val="00093A81"/>
    <w:rsid w:val="00093C62"/>
    <w:rsid w:val="00093E17"/>
    <w:rsid w:val="0009400F"/>
    <w:rsid w:val="0009549F"/>
    <w:rsid w:val="000956AB"/>
    <w:rsid w:val="00095EAD"/>
    <w:rsid w:val="00096192"/>
    <w:rsid w:val="00096533"/>
    <w:rsid w:val="00096AB0"/>
    <w:rsid w:val="00096D00"/>
    <w:rsid w:val="00096EDC"/>
    <w:rsid w:val="00097077"/>
    <w:rsid w:val="00097240"/>
    <w:rsid w:val="00097739"/>
    <w:rsid w:val="000979E6"/>
    <w:rsid w:val="00097EDB"/>
    <w:rsid w:val="000A0136"/>
    <w:rsid w:val="000A01BC"/>
    <w:rsid w:val="000A05EB"/>
    <w:rsid w:val="000A0C5C"/>
    <w:rsid w:val="000A0CD3"/>
    <w:rsid w:val="000A1990"/>
    <w:rsid w:val="000A2100"/>
    <w:rsid w:val="000A2315"/>
    <w:rsid w:val="000A2401"/>
    <w:rsid w:val="000A28D8"/>
    <w:rsid w:val="000A2A3A"/>
    <w:rsid w:val="000A42C6"/>
    <w:rsid w:val="000A4FA7"/>
    <w:rsid w:val="000A553B"/>
    <w:rsid w:val="000A60F2"/>
    <w:rsid w:val="000A6189"/>
    <w:rsid w:val="000A6411"/>
    <w:rsid w:val="000A6966"/>
    <w:rsid w:val="000A7345"/>
    <w:rsid w:val="000A798E"/>
    <w:rsid w:val="000B0D74"/>
    <w:rsid w:val="000B1555"/>
    <w:rsid w:val="000B1CEA"/>
    <w:rsid w:val="000B1D18"/>
    <w:rsid w:val="000B1F57"/>
    <w:rsid w:val="000B25E5"/>
    <w:rsid w:val="000B2836"/>
    <w:rsid w:val="000B28B0"/>
    <w:rsid w:val="000B33C2"/>
    <w:rsid w:val="000B34B3"/>
    <w:rsid w:val="000B3706"/>
    <w:rsid w:val="000B3A8A"/>
    <w:rsid w:val="000B5679"/>
    <w:rsid w:val="000B5EB8"/>
    <w:rsid w:val="000B65F1"/>
    <w:rsid w:val="000B674F"/>
    <w:rsid w:val="000B6C01"/>
    <w:rsid w:val="000B77B3"/>
    <w:rsid w:val="000B78DA"/>
    <w:rsid w:val="000C0A63"/>
    <w:rsid w:val="000C0DB4"/>
    <w:rsid w:val="000C0EE7"/>
    <w:rsid w:val="000C175F"/>
    <w:rsid w:val="000C182D"/>
    <w:rsid w:val="000C1892"/>
    <w:rsid w:val="000C1ED3"/>
    <w:rsid w:val="000C2056"/>
    <w:rsid w:val="000C2FF4"/>
    <w:rsid w:val="000C326B"/>
    <w:rsid w:val="000C3A38"/>
    <w:rsid w:val="000C3E10"/>
    <w:rsid w:val="000C3E17"/>
    <w:rsid w:val="000C4492"/>
    <w:rsid w:val="000C4E69"/>
    <w:rsid w:val="000C59E5"/>
    <w:rsid w:val="000C5A60"/>
    <w:rsid w:val="000C5D77"/>
    <w:rsid w:val="000C6FAD"/>
    <w:rsid w:val="000C73CE"/>
    <w:rsid w:val="000C7465"/>
    <w:rsid w:val="000C78A6"/>
    <w:rsid w:val="000D0977"/>
    <w:rsid w:val="000D097C"/>
    <w:rsid w:val="000D113E"/>
    <w:rsid w:val="000D196B"/>
    <w:rsid w:val="000D1987"/>
    <w:rsid w:val="000D301D"/>
    <w:rsid w:val="000D30A9"/>
    <w:rsid w:val="000D36E9"/>
    <w:rsid w:val="000D5950"/>
    <w:rsid w:val="000D5AB2"/>
    <w:rsid w:val="000D5BC2"/>
    <w:rsid w:val="000D5DA6"/>
    <w:rsid w:val="000D5FE0"/>
    <w:rsid w:val="000D65AD"/>
    <w:rsid w:val="000D7541"/>
    <w:rsid w:val="000D75B0"/>
    <w:rsid w:val="000E0086"/>
    <w:rsid w:val="000E051B"/>
    <w:rsid w:val="000E0B03"/>
    <w:rsid w:val="000E0E9F"/>
    <w:rsid w:val="000E1562"/>
    <w:rsid w:val="000E1E01"/>
    <w:rsid w:val="000E23E4"/>
    <w:rsid w:val="000E27E2"/>
    <w:rsid w:val="000E3373"/>
    <w:rsid w:val="000E3595"/>
    <w:rsid w:val="000E372B"/>
    <w:rsid w:val="000E3FF9"/>
    <w:rsid w:val="000E4459"/>
    <w:rsid w:val="000E48B1"/>
    <w:rsid w:val="000E5671"/>
    <w:rsid w:val="000E60B0"/>
    <w:rsid w:val="000E6AF3"/>
    <w:rsid w:val="000E6CAD"/>
    <w:rsid w:val="000E6E29"/>
    <w:rsid w:val="000E7696"/>
    <w:rsid w:val="000F089A"/>
    <w:rsid w:val="000F0B8C"/>
    <w:rsid w:val="000F10C5"/>
    <w:rsid w:val="000F19EA"/>
    <w:rsid w:val="000F1DD3"/>
    <w:rsid w:val="000F2450"/>
    <w:rsid w:val="000F2E92"/>
    <w:rsid w:val="000F2FAE"/>
    <w:rsid w:val="000F355D"/>
    <w:rsid w:val="000F42A5"/>
    <w:rsid w:val="000F5187"/>
    <w:rsid w:val="000F53E2"/>
    <w:rsid w:val="000F5569"/>
    <w:rsid w:val="000F56DB"/>
    <w:rsid w:val="000F5C53"/>
    <w:rsid w:val="000F6275"/>
    <w:rsid w:val="000F6372"/>
    <w:rsid w:val="000F6575"/>
    <w:rsid w:val="000F6C7B"/>
    <w:rsid w:val="000F6EB0"/>
    <w:rsid w:val="000F770B"/>
    <w:rsid w:val="000F7722"/>
    <w:rsid w:val="000F7CA9"/>
    <w:rsid w:val="000F7DDB"/>
    <w:rsid w:val="000F7E7B"/>
    <w:rsid w:val="00100581"/>
    <w:rsid w:val="00100863"/>
    <w:rsid w:val="00100DC5"/>
    <w:rsid w:val="00101092"/>
    <w:rsid w:val="001013AA"/>
    <w:rsid w:val="00101EB8"/>
    <w:rsid w:val="001024E0"/>
    <w:rsid w:val="0010417D"/>
    <w:rsid w:val="001041B2"/>
    <w:rsid w:val="00104511"/>
    <w:rsid w:val="0010542B"/>
    <w:rsid w:val="00105523"/>
    <w:rsid w:val="00105E7A"/>
    <w:rsid w:val="00106B05"/>
    <w:rsid w:val="00106F29"/>
    <w:rsid w:val="001073BB"/>
    <w:rsid w:val="00107948"/>
    <w:rsid w:val="00107E64"/>
    <w:rsid w:val="0011017A"/>
    <w:rsid w:val="00110B31"/>
    <w:rsid w:val="00110F05"/>
    <w:rsid w:val="00112914"/>
    <w:rsid w:val="001129ED"/>
    <w:rsid w:val="00112E97"/>
    <w:rsid w:val="00113222"/>
    <w:rsid w:val="0011331D"/>
    <w:rsid w:val="00113C44"/>
    <w:rsid w:val="00114117"/>
    <w:rsid w:val="0011496B"/>
    <w:rsid w:val="001149C3"/>
    <w:rsid w:val="00115144"/>
    <w:rsid w:val="001152FD"/>
    <w:rsid w:val="00115783"/>
    <w:rsid w:val="00115940"/>
    <w:rsid w:val="00115EF3"/>
    <w:rsid w:val="00115F2D"/>
    <w:rsid w:val="001164ED"/>
    <w:rsid w:val="001167DB"/>
    <w:rsid w:val="001169E7"/>
    <w:rsid w:val="00116B89"/>
    <w:rsid w:val="00116CAE"/>
    <w:rsid w:val="00116EEB"/>
    <w:rsid w:val="00117057"/>
    <w:rsid w:val="001200CF"/>
    <w:rsid w:val="001200E8"/>
    <w:rsid w:val="001200FA"/>
    <w:rsid w:val="0012040B"/>
    <w:rsid w:val="001204F4"/>
    <w:rsid w:val="00120A3B"/>
    <w:rsid w:val="00120EB6"/>
    <w:rsid w:val="00121362"/>
    <w:rsid w:val="0012165B"/>
    <w:rsid w:val="00121C0E"/>
    <w:rsid w:val="00122429"/>
    <w:rsid w:val="001228C3"/>
    <w:rsid w:val="00122A25"/>
    <w:rsid w:val="00123191"/>
    <w:rsid w:val="0012352E"/>
    <w:rsid w:val="001243BD"/>
    <w:rsid w:val="00124F77"/>
    <w:rsid w:val="00125065"/>
    <w:rsid w:val="0012518E"/>
    <w:rsid w:val="001257CD"/>
    <w:rsid w:val="00125C11"/>
    <w:rsid w:val="00126106"/>
    <w:rsid w:val="00126869"/>
    <w:rsid w:val="00126D85"/>
    <w:rsid w:val="00127498"/>
    <w:rsid w:val="00127AC8"/>
    <w:rsid w:val="00127E90"/>
    <w:rsid w:val="001308EC"/>
    <w:rsid w:val="00130B6D"/>
    <w:rsid w:val="00130E29"/>
    <w:rsid w:val="00130E6B"/>
    <w:rsid w:val="001310E0"/>
    <w:rsid w:val="00131A0E"/>
    <w:rsid w:val="00132693"/>
    <w:rsid w:val="001330A9"/>
    <w:rsid w:val="00133CA3"/>
    <w:rsid w:val="001341CA"/>
    <w:rsid w:val="001343E3"/>
    <w:rsid w:val="001349C6"/>
    <w:rsid w:val="00134A9E"/>
    <w:rsid w:val="00134DCA"/>
    <w:rsid w:val="001350B9"/>
    <w:rsid w:val="001373DC"/>
    <w:rsid w:val="00137483"/>
    <w:rsid w:val="001377C4"/>
    <w:rsid w:val="0014021A"/>
    <w:rsid w:val="0014021D"/>
    <w:rsid w:val="00140255"/>
    <w:rsid w:val="00140996"/>
    <w:rsid w:val="00140ABA"/>
    <w:rsid w:val="00140E4E"/>
    <w:rsid w:val="00143C63"/>
    <w:rsid w:val="00144A3B"/>
    <w:rsid w:val="00144B30"/>
    <w:rsid w:val="00145636"/>
    <w:rsid w:val="001456D9"/>
    <w:rsid w:val="00145BD1"/>
    <w:rsid w:val="00147762"/>
    <w:rsid w:val="00150748"/>
    <w:rsid w:val="0015075C"/>
    <w:rsid w:val="00150AB9"/>
    <w:rsid w:val="00150C84"/>
    <w:rsid w:val="00150CE6"/>
    <w:rsid w:val="00151356"/>
    <w:rsid w:val="00151642"/>
    <w:rsid w:val="00151659"/>
    <w:rsid w:val="00152D94"/>
    <w:rsid w:val="00152E6C"/>
    <w:rsid w:val="001536B1"/>
    <w:rsid w:val="00153BCE"/>
    <w:rsid w:val="00153C69"/>
    <w:rsid w:val="00153E77"/>
    <w:rsid w:val="00154104"/>
    <w:rsid w:val="001552D2"/>
    <w:rsid w:val="0015549A"/>
    <w:rsid w:val="001556A6"/>
    <w:rsid w:val="001556AD"/>
    <w:rsid w:val="00155E2D"/>
    <w:rsid w:val="00155FE9"/>
    <w:rsid w:val="00156D01"/>
    <w:rsid w:val="00156E20"/>
    <w:rsid w:val="001573B1"/>
    <w:rsid w:val="00157879"/>
    <w:rsid w:val="0016061A"/>
    <w:rsid w:val="001621A7"/>
    <w:rsid w:val="00162557"/>
    <w:rsid w:val="00162B24"/>
    <w:rsid w:val="00162C48"/>
    <w:rsid w:val="00163486"/>
    <w:rsid w:val="001639A8"/>
    <w:rsid w:val="00163E31"/>
    <w:rsid w:val="00164391"/>
    <w:rsid w:val="001644F9"/>
    <w:rsid w:val="00164567"/>
    <w:rsid w:val="00164998"/>
    <w:rsid w:val="00164B78"/>
    <w:rsid w:val="00164E69"/>
    <w:rsid w:val="0016546C"/>
    <w:rsid w:val="00165919"/>
    <w:rsid w:val="00165922"/>
    <w:rsid w:val="00166605"/>
    <w:rsid w:val="0016695B"/>
    <w:rsid w:val="001675E9"/>
    <w:rsid w:val="00167BF5"/>
    <w:rsid w:val="001701FE"/>
    <w:rsid w:val="00170921"/>
    <w:rsid w:val="00170AED"/>
    <w:rsid w:val="0017105B"/>
    <w:rsid w:val="00171626"/>
    <w:rsid w:val="001719AC"/>
    <w:rsid w:val="00171B3A"/>
    <w:rsid w:val="00171E68"/>
    <w:rsid w:val="00172214"/>
    <w:rsid w:val="0017225B"/>
    <w:rsid w:val="00172374"/>
    <w:rsid w:val="0017271C"/>
    <w:rsid w:val="001730CA"/>
    <w:rsid w:val="001734B1"/>
    <w:rsid w:val="0017422B"/>
    <w:rsid w:val="001743EC"/>
    <w:rsid w:val="00174E8A"/>
    <w:rsid w:val="00174F93"/>
    <w:rsid w:val="00175723"/>
    <w:rsid w:val="001757BA"/>
    <w:rsid w:val="00175A22"/>
    <w:rsid w:val="00175A85"/>
    <w:rsid w:val="00177BB0"/>
    <w:rsid w:val="00177C44"/>
    <w:rsid w:val="00180FA6"/>
    <w:rsid w:val="00181CE2"/>
    <w:rsid w:val="00181DA6"/>
    <w:rsid w:val="0018217F"/>
    <w:rsid w:val="0018231E"/>
    <w:rsid w:val="00182707"/>
    <w:rsid w:val="00182BA4"/>
    <w:rsid w:val="001836D1"/>
    <w:rsid w:val="001841E0"/>
    <w:rsid w:val="0018458A"/>
    <w:rsid w:val="00185E98"/>
    <w:rsid w:val="00186234"/>
    <w:rsid w:val="001863DD"/>
    <w:rsid w:val="001872AA"/>
    <w:rsid w:val="0019047C"/>
    <w:rsid w:val="0019138F"/>
    <w:rsid w:val="0019146F"/>
    <w:rsid w:val="001920A2"/>
    <w:rsid w:val="00192CD8"/>
    <w:rsid w:val="00192E3D"/>
    <w:rsid w:val="00192E8B"/>
    <w:rsid w:val="00193222"/>
    <w:rsid w:val="001937B3"/>
    <w:rsid w:val="00193D45"/>
    <w:rsid w:val="00193D6A"/>
    <w:rsid w:val="00193D91"/>
    <w:rsid w:val="001947D9"/>
    <w:rsid w:val="001949B2"/>
    <w:rsid w:val="00194A3A"/>
    <w:rsid w:val="00194E1D"/>
    <w:rsid w:val="001953C4"/>
    <w:rsid w:val="00195C20"/>
    <w:rsid w:val="00195EDB"/>
    <w:rsid w:val="00195F54"/>
    <w:rsid w:val="00196564"/>
    <w:rsid w:val="001971BE"/>
    <w:rsid w:val="001974DE"/>
    <w:rsid w:val="00197F34"/>
    <w:rsid w:val="001A026B"/>
    <w:rsid w:val="001A07DB"/>
    <w:rsid w:val="001A0C5F"/>
    <w:rsid w:val="001A0ED0"/>
    <w:rsid w:val="001A1201"/>
    <w:rsid w:val="001A1369"/>
    <w:rsid w:val="001A15B7"/>
    <w:rsid w:val="001A15B8"/>
    <w:rsid w:val="001A1D21"/>
    <w:rsid w:val="001A29AC"/>
    <w:rsid w:val="001A3774"/>
    <w:rsid w:val="001A47D3"/>
    <w:rsid w:val="001A4D45"/>
    <w:rsid w:val="001A51F2"/>
    <w:rsid w:val="001A56F9"/>
    <w:rsid w:val="001A59DD"/>
    <w:rsid w:val="001A6400"/>
    <w:rsid w:val="001A657F"/>
    <w:rsid w:val="001A768B"/>
    <w:rsid w:val="001A78BE"/>
    <w:rsid w:val="001B0AC5"/>
    <w:rsid w:val="001B1C6A"/>
    <w:rsid w:val="001B1CE0"/>
    <w:rsid w:val="001B1EE5"/>
    <w:rsid w:val="001B21E2"/>
    <w:rsid w:val="001B239C"/>
    <w:rsid w:val="001B41DA"/>
    <w:rsid w:val="001B42CD"/>
    <w:rsid w:val="001B4460"/>
    <w:rsid w:val="001B450D"/>
    <w:rsid w:val="001B53CF"/>
    <w:rsid w:val="001B69D0"/>
    <w:rsid w:val="001B6A35"/>
    <w:rsid w:val="001B6CF1"/>
    <w:rsid w:val="001B6D62"/>
    <w:rsid w:val="001B79CB"/>
    <w:rsid w:val="001B7EFA"/>
    <w:rsid w:val="001C169D"/>
    <w:rsid w:val="001C17A3"/>
    <w:rsid w:val="001C1EFB"/>
    <w:rsid w:val="001C1F32"/>
    <w:rsid w:val="001C1F95"/>
    <w:rsid w:val="001C22B9"/>
    <w:rsid w:val="001C251D"/>
    <w:rsid w:val="001C2B38"/>
    <w:rsid w:val="001C47E8"/>
    <w:rsid w:val="001C4FC7"/>
    <w:rsid w:val="001C5453"/>
    <w:rsid w:val="001C54E1"/>
    <w:rsid w:val="001C555C"/>
    <w:rsid w:val="001C5743"/>
    <w:rsid w:val="001C6748"/>
    <w:rsid w:val="001C6AAF"/>
    <w:rsid w:val="001C6B89"/>
    <w:rsid w:val="001C73D0"/>
    <w:rsid w:val="001C7FC6"/>
    <w:rsid w:val="001D0345"/>
    <w:rsid w:val="001D0A93"/>
    <w:rsid w:val="001D0AD1"/>
    <w:rsid w:val="001D0C4D"/>
    <w:rsid w:val="001D108C"/>
    <w:rsid w:val="001D1442"/>
    <w:rsid w:val="001D15A4"/>
    <w:rsid w:val="001D16D3"/>
    <w:rsid w:val="001D19E3"/>
    <w:rsid w:val="001D1AAC"/>
    <w:rsid w:val="001D20BC"/>
    <w:rsid w:val="001D22D3"/>
    <w:rsid w:val="001D23CE"/>
    <w:rsid w:val="001D2726"/>
    <w:rsid w:val="001D28CC"/>
    <w:rsid w:val="001D29CA"/>
    <w:rsid w:val="001D3416"/>
    <w:rsid w:val="001D3EA4"/>
    <w:rsid w:val="001D4556"/>
    <w:rsid w:val="001D4CAE"/>
    <w:rsid w:val="001D5276"/>
    <w:rsid w:val="001D56AF"/>
    <w:rsid w:val="001D65FC"/>
    <w:rsid w:val="001D71AD"/>
    <w:rsid w:val="001D73F5"/>
    <w:rsid w:val="001E0552"/>
    <w:rsid w:val="001E1AF2"/>
    <w:rsid w:val="001E1D49"/>
    <w:rsid w:val="001E1F62"/>
    <w:rsid w:val="001E228E"/>
    <w:rsid w:val="001E2443"/>
    <w:rsid w:val="001E24C7"/>
    <w:rsid w:val="001E25F2"/>
    <w:rsid w:val="001E28E9"/>
    <w:rsid w:val="001E2C84"/>
    <w:rsid w:val="001E328F"/>
    <w:rsid w:val="001E3384"/>
    <w:rsid w:val="001E349C"/>
    <w:rsid w:val="001E4024"/>
    <w:rsid w:val="001E4C09"/>
    <w:rsid w:val="001E4C9A"/>
    <w:rsid w:val="001E4D39"/>
    <w:rsid w:val="001E4F59"/>
    <w:rsid w:val="001E536D"/>
    <w:rsid w:val="001E58DC"/>
    <w:rsid w:val="001E5AAC"/>
    <w:rsid w:val="001E5BEB"/>
    <w:rsid w:val="001E7022"/>
    <w:rsid w:val="001E7292"/>
    <w:rsid w:val="001E7676"/>
    <w:rsid w:val="001E7AEA"/>
    <w:rsid w:val="001F0102"/>
    <w:rsid w:val="001F010E"/>
    <w:rsid w:val="001F041F"/>
    <w:rsid w:val="001F1A93"/>
    <w:rsid w:val="001F337D"/>
    <w:rsid w:val="001F37FD"/>
    <w:rsid w:val="001F41AB"/>
    <w:rsid w:val="001F50BB"/>
    <w:rsid w:val="001F56ED"/>
    <w:rsid w:val="001F5923"/>
    <w:rsid w:val="001F7BDC"/>
    <w:rsid w:val="001F7F04"/>
    <w:rsid w:val="00200229"/>
    <w:rsid w:val="0020022C"/>
    <w:rsid w:val="00200774"/>
    <w:rsid w:val="002013A9"/>
    <w:rsid w:val="00201BAF"/>
    <w:rsid w:val="00202115"/>
    <w:rsid w:val="00202579"/>
    <w:rsid w:val="00202C35"/>
    <w:rsid w:val="00202ECA"/>
    <w:rsid w:val="00202F26"/>
    <w:rsid w:val="00203006"/>
    <w:rsid w:val="00204335"/>
    <w:rsid w:val="00205122"/>
    <w:rsid w:val="002053FF"/>
    <w:rsid w:val="00205B99"/>
    <w:rsid w:val="00205BF1"/>
    <w:rsid w:val="00206105"/>
    <w:rsid w:val="002061AD"/>
    <w:rsid w:val="002062FA"/>
    <w:rsid w:val="002065B2"/>
    <w:rsid w:val="00207349"/>
    <w:rsid w:val="00207741"/>
    <w:rsid w:val="00210E74"/>
    <w:rsid w:val="00211347"/>
    <w:rsid w:val="00211B2C"/>
    <w:rsid w:val="00211C5D"/>
    <w:rsid w:val="00211D74"/>
    <w:rsid w:val="0021217D"/>
    <w:rsid w:val="002128B8"/>
    <w:rsid w:val="00212B41"/>
    <w:rsid w:val="00213646"/>
    <w:rsid w:val="00213821"/>
    <w:rsid w:val="00214883"/>
    <w:rsid w:val="00215078"/>
    <w:rsid w:val="002150D3"/>
    <w:rsid w:val="002153C1"/>
    <w:rsid w:val="00216378"/>
    <w:rsid w:val="00216D27"/>
    <w:rsid w:val="0021735A"/>
    <w:rsid w:val="00217B9E"/>
    <w:rsid w:val="002205C6"/>
    <w:rsid w:val="00220A38"/>
    <w:rsid w:val="00222EC5"/>
    <w:rsid w:val="002232B0"/>
    <w:rsid w:val="0022392C"/>
    <w:rsid w:val="00223B03"/>
    <w:rsid w:val="002244BC"/>
    <w:rsid w:val="00224DEF"/>
    <w:rsid w:val="00225018"/>
    <w:rsid w:val="002250A8"/>
    <w:rsid w:val="002250DD"/>
    <w:rsid w:val="002251C2"/>
    <w:rsid w:val="002251ED"/>
    <w:rsid w:val="002258B9"/>
    <w:rsid w:val="0022695E"/>
    <w:rsid w:val="00227749"/>
    <w:rsid w:val="002309BE"/>
    <w:rsid w:val="00231263"/>
    <w:rsid w:val="0023149C"/>
    <w:rsid w:val="002318B9"/>
    <w:rsid w:val="00233865"/>
    <w:rsid w:val="002338D2"/>
    <w:rsid w:val="00234125"/>
    <w:rsid w:val="00234223"/>
    <w:rsid w:val="002344AB"/>
    <w:rsid w:val="00234730"/>
    <w:rsid w:val="002352BE"/>
    <w:rsid w:val="002356EF"/>
    <w:rsid w:val="00235714"/>
    <w:rsid w:val="00236475"/>
    <w:rsid w:val="00236DF6"/>
    <w:rsid w:val="00237357"/>
    <w:rsid w:val="002374FC"/>
    <w:rsid w:val="002401E5"/>
    <w:rsid w:val="0024213D"/>
    <w:rsid w:val="00242261"/>
    <w:rsid w:val="002427E5"/>
    <w:rsid w:val="00242BFD"/>
    <w:rsid w:val="00243182"/>
    <w:rsid w:val="002434AF"/>
    <w:rsid w:val="00243A69"/>
    <w:rsid w:val="00244018"/>
    <w:rsid w:val="00244602"/>
    <w:rsid w:val="0024466E"/>
    <w:rsid w:val="00245F31"/>
    <w:rsid w:val="00245F9D"/>
    <w:rsid w:val="00246E01"/>
    <w:rsid w:val="00247305"/>
    <w:rsid w:val="00247409"/>
    <w:rsid w:val="002476D1"/>
    <w:rsid w:val="00247C36"/>
    <w:rsid w:val="002504B4"/>
    <w:rsid w:val="00250652"/>
    <w:rsid w:val="00250EBC"/>
    <w:rsid w:val="00251812"/>
    <w:rsid w:val="00252462"/>
    <w:rsid w:val="002525D8"/>
    <w:rsid w:val="00252E69"/>
    <w:rsid w:val="0025305F"/>
    <w:rsid w:val="00253C81"/>
    <w:rsid w:val="00253E55"/>
    <w:rsid w:val="00254674"/>
    <w:rsid w:val="002548A5"/>
    <w:rsid w:val="0025497F"/>
    <w:rsid w:val="00254BEA"/>
    <w:rsid w:val="00254CFB"/>
    <w:rsid w:val="0025521A"/>
    <w:rsid w:val="00255F0E"/>
    <w:rsid w:val="00256033"/>
    <w:rsid w:val="0025604F"/>
    <w:rsid w:val="00256823"/>
    <w:rsid w:val="00256FB6"/>
    <w:rsid w:val="00257611"/>
    <w:rsid w:val="0025797F"/>
    <w:rsid w:val="002603A4"/>
    <w:rsid w:val="00260492"/>
    <w:rsid w:val="00260DD3"/>
    <w:rsid w:val="00260E3E"/>
    <w:rsid w:val="00261720"/>
    <w:rsid w:val="00261954"/>
    <w:rsid w:val="00261976"/>
    <w:rsid w:val="00261BAB"/>
    <w:rsid w:val="00262366"/>
    <w:rsid w:val="00262405"/>
    <w:rsid w:val="002631FB"/>
    <w:rsid w:val="00263F31"/>
    <w:rsid w:val="002647D7"/>
    <w:rsid w:val="00264C9C"/>
    <w:rsid w:val="00264ED7"/>
    <w:rsid w:val="002654ED"/>
    <w:rsid w:val="0026589B"/>
    <w:rsid w:val="00265E01"/>
    <w:rsid w:val="00266156"/>
    <w:rsid w:val="00267364"/>
    <w:rsid w:val="00267CC6"/>
    <w:rsid w:val="002704FD"/>
    <w:rsid w:val="00270BFD"/>
    <w:rsid w:val="00271050"/>
    <w:rsid w:val="00271C95"/>
    <w:rsid w:val="00271D68"/>
    <w:rsid w:val="00272A11"/>
    <w:rsid w:val="00273343"/>
    <w:rsid w:val="00273720"/>
    <w:rsid w:val="0027390F"/>
    <w:rsid w:val="00273B70"/>
    <w:rsid w:val="00274244"/>
    <w:rsid w:val="00275623"/>
    <w:rsid w:val="00275CBA"/>
    <w:rsid w:val="00277559"/>
    <w:rsid w:val="00280CB4"/>
    <w:rsid w:val="00280EB7"/>
    <w:rsid w:val="002819F5"/>
    <w:rsid w:val="00281C49"/>
    <w:rsid w:val="002820DE"/>
    <w:rsid w:val="002828C9"/>
    <w:rsid w:val="00282A27"/>
    <w:rsid w:val="002834FB"/>
    <w:rsid w:val="00283E32"/>
    <w:rsid w:val="00284B93"/>
    <w:rsid w:val="00285A96"/>
    <w:rsid w:val="00286331"/>
    <w:rsid w:val="0028649F"/>
    <w:rsid w:val="002873BA"/>
    <w:rsid w:val="00287A4F"/>
    <w:rsid w:val="00290065"/>
    <w:rsid w:val="002901E7"/>
    <w:rsid w:val="00290E1E"/>
    <w:rsid w:val="00291318"/>
    <w:rsid w:val="0029146A"/>
    <w:rsid w:val="00292ADD"/>
    <w:rsid w:val="00292FD2"/>
    <w:rsid w:val="0029304F"/>
    <w:rsid w:val="002938DB"/>
    <w:rsid w:val="002938E8"/>
    <w:rsid w:val="00293C72"/>
    <w:rsid w:val="00294658"/>
    <w:rsid w:val="00294A35"/>
    <w:rsid w:val="00294AAC"/>
    <w:rsid w:val="0029582A"/>
    <w:rsid w:val="00295B7D"/>
    <w:rsid w:val="0029600B"/>
    <w:rsid w:val="002966D7"/>
    <w:rsid w:val="002967CA"/>
    <w:rsid w:val="00296953"/>
    <w:rsid w:val="00296D5C"/>
    <w:rsid w:val="00297A63"/>
    <w:rsid w:val="00297C33"/>
    <w:rsid w:val="002A012B"/>
    <w:rsid w:val="002A1C03"/>
    <w:rsid w:val="002A24F4"/>
    <w:rsid w:val="002A2649"/>
    <w:rsid w:val="002A29BF"/>
    <w:rsid w:val="002A34B7"/>
    <w:rsid w:val="002A34F7"/>
    <w:rsid w:val="002A3614"/>
    <w:rsid w:val="002A366E"/>
    <w:rsid w:val="002A38CA"/>
    <w:rsid w:val="002A3C69"/>
    <w:rsid w:val="002A3FC9"/>
    <w:rsid w:val="002A440D"/>
    <w:rsid w:val="002A4697"/>
    <w:rsid w:val="002A49E5"/>
    <w:rsid w:val="002A4A93"/>
    <w:rsid w:val="002A4BC2"/>
    <w:rsid w:val="002A66FD"/>
    <w:rsid w:val="002A68C7"/>
    <w:rsid w:val="002A6BF2"/>
    <w:rsid w:val="002A7038"/>
    <w:rsid w:val="002A70DA"/>
    <w:rsid w:val="002A76D8"/>
    <w:rsid w:val="002A779E"/>
    <w:rsid w:val="002A7803"/>
    <w:rsid w:val="002A7A5D"/>
    <w:rsid w:val="002A7E00"/>
    <w:rsid w:val="002A7E84"/>
    <w:rsid w:val="002A7EE1"/>
    <w:rsid w:val="002B02CD"/>
    <w:rsid w:val="002B055F"/>
    <w:rsid w:val="002B0974"/>
    <w:rsid w:val="002B0AA9"/>
    <w:rsid w:val="002B0D30"/>
    <w:rsid w:val="002B1513"/>
    <w:rsid w:val="002B1750"/>
    <w:rsid w:val="002B1DCA"/>
    <w:rsid w:val="002B26FC"/>
    <w:rsid w:val="002B29C2"/>
    <w:rsid w:val="002B2CD9"/>
    <w:rsid w:val="002B2FF7"/>
    <w:rsid w:val="002B3187"/>
    <w:rsid w:val="002B35B7"/>
    <w:rsid w:val="002B370D"/>
    <w:rsid w:val="002B4392"/>
    <w:rsid w:val="002B48F3"/>
    <w:rsid w:val="002B4A85"/>
    <w:rsid w:val="002B4EAA"/>
    <w:rsid w:val="002B53CD"/>
    <w:rsid w:val="002B587B"/>
    <w:rsid w:val="002B612C"/>
    <w:rsid w:val="002B6598"/>
    <w:rsid w:val="002B6DC4"/>
    <w:rsid w:val="002B774E"/>
    <w:rsid w:val="002B7910"/>
    <w:rsid w:val="002B7D93"/>
    <w:rsid w:val="002C0238"/>
    <w:rsid w:val="002C06D0"/>
    <w:rsid w:val="002C0BE7"/>
    <w:rsid w:val="002C105F"/>
    <w:rsid w:val="002C150F"/>
    <w:rsid w:val="002C15F3"/>
    <w:rsid w:val="002C18B5"/>
    <w:rsid w:val="002C21EB"/>
    <w:rsid w:val="002C24CA"/>
    <w:rsid w:val="002C2954"/>
    <w:rsid w:val="002C3DAE"/>
    <w:rsid w:val="002C4532"/>
    <w:rsid w:val="002C458F"/>
    <w:rsid w:val="002C46E6"/>
    <w:rsid w:val="002C4D34"/>
    <w:rsid w:val="002C4DA8"/>
    <w:rsid w:val="002C54E6"/>
    <w:rsid w:val="002C5B9F"/>
    <w:rsid w:val="002C64F4"/>
    <w:rsid w:val="002C739E"/>
    <w:rsid w:val="002C749C"/>
    <w:rsid w:val="002C76C6"/>
    <w:rsid w:val="002C7A01"/>
    <w:rsid w:val="002C7C68"/>
    <w:rsid w:val="002D0063"/>
    <w:rsid w:val="002D04E9"/>
    <w:rsid w:val="002D0564"/>
    <w:rsid w:val="002D06AD"/>
    <w:rsid w:val="002D0BEB"/>
    <w:rsid w:val="002D0C27"/>
    <w:rsid w:val="002D0CF2"/>
    <w:rsid w:val="002D112B"/>
    <w:rsid w:val="002D1325"/>
    <w:rsid w:val="002D16FC"/>
    <w:rsid w:val="002D18C4"/>
    <w:rsid w:val="002D212C"/>
    <w:rsid w:val="002D239E"/>
    <w:rsid w:val="002D3A23"/>
    <w:rsid w:val="002D4954"/>
    <w:rsid w:val="002D4B24"/>
    <w:rsid w:val="002D4CD4"/>
    <w:rsid w:val="002D4DAF"/>
    <w:rsid w:val="002D5B7C"/>
    <w:rsid w:val="002D61EA"/>
    <w:rsid w:val="002D633A"/>
    <w:rsid w:val="002E0AEE"/>
    <w:rsid w:val="002E0E74"/>
    <w:rsid w:val="002E11F7"/>
    <w:rsid w:val="002E23F9"/>
    <w:rsid w:val="002E2769"/>
    <w:rsid w:val="002E27DD"/>
    <w:rsid w:val="002E2A6E"/>
    <w:rsid w:val="002E36B3"/>
    <w:rsid w:val="002E38A1"/>
    <w:rsid w:val="002E3A87"/>
    <w:rsid w:val="002E4488"/>
    <w:rsid w:val="002E66C2"/>
    <w:rsid w:val="002E7153"/>
    <w:rsid w:val="002E7A30"/>
    <w:rsid w:val="002F0339"/>
    <w:rsid w:val="002F1058"/>
    <w:rsid w:val="002F143E"/>
    <w:rsid w:val="002F1BDF"/>
    <w:rsid w:val="002F2A2B"/>
    <w:rsid w:val="002F2A4B"/>
    <w:rsid w:val="002F3051"/>
    <w:rsid w:val="002F31F1"/>
    <w:rsid w:val="002F37B4"/>
    <w:rsid w:val="002F37E0"/>
    <w:rsid w:val="002F3B46"/>
    <w:rsid w:val="002F3B8B"/>
    <w:rsid w:val="002F490A"/>
    <w:rsid w:val="002F4D4F"/>
    <w:rsid w:val="002F4E23"/>
    <w:rsid w:val="002F56F6"/>
    <w:rsid w:val="002F6246"/>
    <w:rsid w:val="002F6436"/>
    <w:rsid w:val="002F6725"/>
    <w:rsid w:val="002F6B60"/>
    <w:rsid w:val="002F70ED"/>
    <w:rsid w:val="003004DF"/>
    <w:rsid w:val="00300668"/>
    <w:rsid w:val="003006DF"/>
    <w:rsid w:val="00301392"/>
    <w:rsid w:val="003015DE"/>
    <w:rsid w:val="003022FC"/>
    <w:rsid w:val="00302814"/>
    <w:rsid w:val="0030284D"/>
    <w:rsid w:val="00303610"/>
    <w:rsid w:val="00303A1C"/>
    <w:rsid w:val="003040ED"/>
    <w:rsid w:val="00304163"/>
    <w:rsid w:val="003044B4"/>
    <w:rsid w:val="00304A75"/>
    <w:rsid w:val="003059F8"/>
    <w:rsid w:val="00305ADF"/>
    <w:rsid w:val="003062B0"/>
    <w:rsid w:val="00306D73"/>
    <w:rsid w:val="00307025"/>
    <w:rsid w:val="003077F7"/>
    <w:rsid w:val="00307C27"/>
    <w:rsid w:val="00311B38"/>
    <w:rsid w:val="00311D4D"/>
    <w:rsid w:val="00311DF8"/>
    <w:rsid w:val="00311F43"/>
    <w:rsid w:val="0031224E"/>
    <w:rsid w:val="003129F1"/>
    <w:rsid w:val="00312C92"/>
    <w:rsid w:val="00313102"/>
    <w:rsid w:val="003132C6"/>
    <w:rsid w:val="00313FE2"/>
    <w:rsid w:val="003140C7"/>
    <w:rsid w:val="003142AA"/>
    <w:rsid w:val="003143E4"/>
    <w:rsid w:val="003146C0"/>
    <w:rsid w:val="00315132"/>
    <w:rsid w:val="0031604F"/>
    <w:rsid w:val="003160AA"/>
    <w:rsid w:val="00316282"/>
    <w:rsid w:val="00316332"/>
    <w:rsid w:val="00316E0E"/>
    <w:rsid w:val="003171B7"/>
    <w:rsid w:val="003174D6"/>
    <w:rsid w:val="00317754"/>
    <w:rsid w:val="0031782C"/>
    <w:rsid w:val="00321E8D"/>
    <w:rsid w:val="00322630"/>
    <w:rsid w:val="0032277A"/>
    <w:rsid w:val="00323108"/>
    <w:rsid w:val="0032346E"/>
    <w:rsid w:val="003236D3"/>
    <w:rsid w:val="00323751"/>
    <w:rsid w:val="00323D7B"/>
    <w:rsid w:val="0032448F"/>
    <w:rsid w:val="003244BB"/>
    <w:rsid w:val="0032492F"/>
    <w:rsid w:val="00324B2B"/>
    <w:rsid w:val="0032505D"/>
    <w:rsid w:val="003259AB"/>
    <w:rsid w:val="00326461"/>
    <w:rsid w:val="003268A6"/>
    <w:rsid w:val="0033048E"/>
    <w:rsid w:val="003304B8"/>
    <w:rsid w:val="00330C65"/>
    <w:rsid w:val="003316EC"/>
    <w:rsid w:val="003318D9"/>
    <w:rsid w:val="003320D3"/>
    <w:rsid w:val="00332209"/>
    <w:rsid w:val="0033233F"/>
    <w:rsid w:val="00332382"/>
    <w:rsid w:val="003329F3"/>
    <w:rsid w:val="00332EDE"/>
    <w:rsid w:val="00333293"/>
    <w:rsid w:val="00333484"/>
    <w:rsid w:val="003338F8"/>
    <w:rsid w:val="003349A2"/>
    <w:rsid w:val="00334D88"/>
    <w:rsid w:val="00335413"/>
    <w:rsid w:val="00336286"/>
    <w:rsid w:val="003366E1"/>
    <w:rsid w:val="00336945"/>
    <w:rsid w:val="00337553"/>
    <w:rsid w:val="00337CBE"/>
    <w:rsid w:val="00340070"/>
    <w:rsid w:val="00341B2C"/>
    <w:rsid w:val="003421EF"/>
    <w:rsid w:val="00344425"/>
    <w:rsid w:val="00344589"/>
    <w:rsid w:val="00344840"/>
    <w:rsid w:val="00344864"/>
    <w:rsid w:val="00344A1A"/>
    <w:rsid w:val="00345C36"/>
    <w:rsid w:val="0034628B"/>
    <w:rsid w:val="00346933"/>
    <w:rsid w:val="00347522"/>
    <w:rsid w:val="003476DD"/>
    <w:rsid w:val="003477F7"/>
    <w:rsid w:val="00347A04"/>
    <w:rsid w:val="003504AB"/>
    <w:rsid w:val="00350C23"/>
    <w:rsid w:val="00351310"/>
    <w:rsid w:val="003513A1"/>
    <w:rsid w:val="00351D02"/>
    <w:rsid w:val="00352EFD"/>
    <w:rsid w:val="00354209"/>
    <w:rsid w:val="00354F32"/>
    <w:rsid w:val="00355D56"/>
    <w:rsid w:val="00355DCD"/>
    <w:rsid w:val="0035659E"/>
    <w:rsid w:val="0035675E"/>
    <w:rsid w:val="00356F35"/>
    <w:rsid w:val="00357410"/>
    <w:rsid w:val="00357827"/>
    <w:rsid w:val="00357958"/>
    <w:rsid w:val="00360CE1"/>
    <w:rsid w:val="003616F5"/>
    <w:rsid w:val="00361731"/>
    <w:rsid w:val="00361815"/>
    <w:rsid w:val="003618DD"/>
    <w:rsid w:val="00361AA8"/>
    <w:rsid w:val="00361B5D"/>
    <w:rsid w:val="00361E1E"/>
    <w:rsid w:val="003629F2"/>
    <w:rsid w:val="00363558"/>
    <w:rsid w:val="003638B1"/>
    <w:rsid w:val="00363B44"/>
    <w:rsid w:val="00364046"/>
    <w:rsid w:val="00364AAB"/>
    <w:rsid w:val="00364EAB"/>
    <w:rsid w:val="00364EEF"/>
    <w:rsid w:val="003654C1"/>
    <w:rsid w:val="00365DED"/>
    <w:rsid w:val="00365F20"/>
    <w:rsid w:val="00365F72"/>
    <w:rsid w:val="003701F3"/>
    <w:rsid w:val="00370388"/>
    <w:rsid w:val="00370AB5"/>
    <w:rsid w:val="00370FEA"/>
    <w:rsid w:val="00371B89"/>
    <w:rsid w:val="00371E78"/>
    <w:rsid w:val="00372492"/>
    <w:rsid w:val="00372C54"/>
    <w:rsid w:val="003731CA"/>
    <w:rsid w:val="00373D80"/>
    <w:rsid w:val="00374056"/>
    <w:rsid w:val="0037425D"/>
    <w:rsid w:val="0037441F"/>
    <w:rsid w:val="00374648"/>
    <w:rsid w:val="00374C31"/>
    <w:rsid w:val="003754B4"/>
    <w:rsid w:val="00375557"/>
    <w:rsid w:val="00375AC3"/>
    <w:rsid w:val="00376361"/>
    <w:rsid w:val="003768CD"/>
    <w:rsid w:val="00376924"/>
    <w:rsid w:val="00377130"/>
    <w:rsid w:val="00380015"/>
    <w:rsid w:val="0038001B"/>
    <w:rsid w:val="00380653"/>
    <w:rsid w:val="003810DC"/>
    <w:rsid w:val="00382336"/>
    <w:rsid w:val="00382635"/>
    <w:rsid w:val="00382717"/>
    <w:rsid w:val="00382C4C"/>
    <w:rsid w:val="00383306"/>
    <w:rsid w:val="00383419"/>
    <w:rsid w:val="00383B49"/>
    <w:rsid w:val="00383C56"/>
    <w:rsid w:val="00384317"/>
    <w:rsid w:val="003845CC"/>
    <w:rsid w:val="003847E3"/>
    <w:rsid w:val="00384A02"/>
    <w:rsid w:val="003857CB"/>
    <w:rsid w:val="00385A12"/>
    <w:rsid w:val="00385B06"/>
    <w:rsid w:val="00385ECE"/>
    <w:rsid w:val="00386084"/>
    <w:rsid w:val="00386EBF"/>
    <w:rsid w:val="00387178"/>
    <w:rsid w:val="0038755E"/>
    <w:rsid w:val="00387649"/>
    <w:rsid w:val="00387B83"/>
    <w:rsid w:val="00387C9D"/>
    <w:rsid w:val="00387E40"/>
    <w:rsid w:val="00387EC8"/>
    <w:rsid w:val="00387FEE"/>
    <w:rsid w:val="003919E9"/>
    <w:rsid w:val="00391AC9"/>
    <w:rsid w:val="00392099"/>
    <w:rsid w:val="0039213A"/>
    <w:rsid w:val="00392181"/>
    <w:rsid w:val="003942F4"/>
    <w:rsid w:val="003949DE"/>
    <w:rsid w:val="00394D0B"/>
    <w:rsid w:val="00394EC5"/>
    <w:rsid w:val="003954B1"/>
    <w:rsid w:val="00395CA8"/>
    <w:rsid w:val="00395F09"/>
    <w:rsid w:val="003969A4"/>
    <w:rsid w:val="003973E1"/>
    <w:rsid w:val="00397CC2"/>
    <w:rsid w:val="003A0287"/>
    <w:rsid w:val="003A0A8F"/>
    <w:rsid w:val="003A15FA"/>
    <w:rsid w:val="003A2B3A"/>
    <w:rsid w:val="003A36A3"/>
    <w:rsid w:val="003A416C"/>
    <w:rsid w:val="003A418B"/>
    <w:rsid w:val="003A5AF4"/>
    <w:rsid w:val="003A5E6C"/>
    <w:rsid w:val="003A5F9C"/>
    <w:rsid w:val="003A61B0"/>
    <w:rsid w:val="003A636A"/>
    <w:rsid w:val="003A64B2"/>
    <w:rsid w:val="003A6EEC"/>
    <w:rsid w:val="003A70F1"/>
    <w:rsid w:val="003A7282"/>
    <w:rsid w:val="003A73FB"/>
    <w:rsid w:val="003A7785"/>
    <w:rsid w:val="003A7ED5"/>
    <w:rsid w:val="003B0284"/>
    <w:rsid w:val="003B084F"/>
    <w:rsid w:val="003B0A74"/>
    <w:rsid w:val="003B0F3F"/>
    <w:rsid w:val="003B14A2"/>
    <w:rsid w:val="003B1F29"/>
    <w:rsid w:val="003B2A98"/>
    <w:rsid w:val="003B3777"/>
    <w:rsid w:val="003B3A37"/>
    <w:rsid w:val="003B3E9A"/>
    <w:rsid w:val="003B576A"/>
    <w:rsid w:val="003B5C80"/>
    <w:rsid w:val="003B5C8E"/>
    <w:rsid w:val="003B714C"/>
    <w:rsid w:val="003B75BF"/>
    <w:rsid w:val="003B7A32"/>
    <w:rsid w:val="003B7EF4"/>
    <w:rsid w:val="003C051E"/>
    <w:rsid w:val="003C05AB"/>
    <w:rsid w:val="003C0F08"/>
    <w:rsid w:val="003C0F14"/>
    <w:rsid w:val="003C25DA"/>
    <w:rsid w:val="003C3063"/>
    <w:rsid w:val="003C366D"/>
    <w:rsid w:val="003C3775"/>
    <w:rsid w:val="003C3E33"/>
    <w:rsid w:val="003C3EC4"/>
    <w:rsid w:val="003C3F4D"/>
    <w:rsid w:val="003C41BC"/>
    <w:rsid w:val="003C420E"/>
    <w:rsid w:val="003C532D"/>
    <w:rsid w:val="003C7EF4"/>
    <w:rsid w:val="003D16D0"/>
    <w:rsid w:val="003D1CFC"/>
    <w:rsid w:val="003D1F38"/>
    <w:rsid w:val="003D228E"/>
    <w:rsid w:val="003D2F8B"/>
    <w:rsid w:val="003D33BC"/>
    <w:rsid w:val="003D35A2"/>
    <w:rsid w:val="003D3BC8"/>
    <w:rsid w:val="003D42CE"/>
    <w:rsid w:val="003D4473"/>
    <w:rsid w:val="003D4D54"/>
    <w:rsid w:val="003D4EBE"/>
    <w:rsid w:val="003D52FB"/>
    <w:rsid w:val="003D5C64"/>
    <w:rsid w:val="003D600A"/>
    <w:rsid w:val="003D63D7"/>
    <w:rsid w:val="003D6CAA"/>
    <w:rsid w:val="003D7511"/>
    <w:rsid w:val="003D77A5"/>
    <w:rsid w:val="003D7950"/>
    <w:rsid w:val="003E085C"/>
    <w:rsid w:val="003E1072"/>
    <w:rsid w:val="003E124D"/>
    <w:rsid w:val="003E176C"/>
    <w:rsid w:val="003E1794"/>
    <w:rsid w:val="003E2A0C"/>
    <w:rsid w:val="003E3640"/>
    <w:rsid w:val="003E3D6B"/>
    <w:rsid w:val="003E4758"/>
    <w:rsid w:val="003E4C47"/>
    <w:rsid w:val="003E504F"/>
    <w:rsid w:val="003E53D8"/>
    <w:rsid w:val="003E58C5"/>
    <w:rsid w:val="003E5B76"/>
    <w:rsid w:val="003E5D8D"/>
    <w:rsid w:val="003E6429"/>
    <w:rsid w:val="003E6548"/>
    <w:rsid w:val="003E690E"/>
    <w:rsid w:val="003E79A2"/>
    <w:rsid w:val="003E79E8"/>
    <w:rsid w:val="003E7F21"/>
    <w:rsid w:val="003F07A0"/>
    <w:rsid w:val="003F0E3E"/>
    <w:rsid w:val="003F11BA"/>
    <w:rsid w:val="003F128F"/>
    <w:rsid w:val="003F16DE"/>
    <w:rsid w:val="003F263B"/>
    <w:rsid w:val="003F2719"/>
    <w:rsid w:val="003F29E7"/>
    <w:rsid w:val="003F2A92"/>
    <w:rsid w:val="003F3271"/>
    <w:rsid w:val="003F3339"/>
    <w:rsid w:val="003F34A1"/>
    <w:rsid w:val="003F36F1"/>
    <w:rsid w:val="003F3A4D"/>
    <w:rsid w:val="003F3FA7"/>
    <w:rsid w:val="003F3FDD"/>
    <w:rsid w:val="003F4ABD"/>
    <w:rsid w:val="003F4F21"/>
    <w:rsid w:val="003F52CE"/>
    <w:rsid w:val="003F577F"/>
    <w:rsid w:val="003F5962"/>
    <w:rsid w:val="003F61E7"/>
    <w:rsid w:val="003F629F"/>
    <w:rsid w:val="003F647B"/>
    <w:rsid w:val="003F6841"/>
    <w:rsid w:val="003F6D4F"/>
    <w:rsid w:val="003F739E"/>
    <w:rsid w:val="003F7755"/>
    <w:rsid w:val="003F7D40"/>
    <w:rsid w:val="00400035"/>
    <w:rsid w:val="004001F8"/>
    <w:rsid w:val="00400A15"/>
    <w:rsid w:val="004010AB"/>
    <w:rsid w:val="00402092"/>
    <w:rsid w:val="004025BB"/>
    <w:rsid w:val="00402696"/>
    <w:rsid w:val="00403FE4"/>
    <w:rsid w:val="004044E3"/>
    <w:rsid w:val="00404B10"/>
    <w:rsid w:val="004059FC"/>
    <w:rsid w:val="00405B09"/>
    <w:rsid w:val="00406963"/>
    <w:rsid w:val="00406BE0"/>
    <w:rsid w:val="004076A4"/>
    <w:rsid w:val="004077CB"/>
    <w:rsid w:val="00407991"/>
    <w:rsid w:val="0041001F"/>
    <w:rsid w:val="004104A5"/>
    <w:rsid w:val="00411424"/>
    <w:rsid w:val="0041193E"/>
    <w:rsid w:val="004120CE"/>
    <w:rsid w:val="00412381"/>
    <w:rsid w:val="0041281E"/>
    <w:rsid w:val="00412EC2"/>
    <w:rsid w:val="00414574"/>
    <w:rsid w:val="00414602"/>
    <w:rsid w:val="00415CF4"/>
    <w:rsid w:val="00415F05"/>
    <w:rsid w:val="0041621D"/>
    <w:rsid w:val="00416283"/>
    <w:rsid w:val="00416324"/>
    <w:rsid w:val="004166D5"/>
    <w:rsid w:val="00416BA4"/>
    <w:rsid w:val="00416D6E"/>
    <w:rsid w:val="004173A5"/>
    <w:rsid w:val="004175ED"/>
    <w:rsid w:val="004179B0"/>
    <w:rsid w:val="00417BFF"/>
    <w:rsid w:val="00417E7D"/>
    <w:rsid w:val="00417F45"/>
    <w:rsid w:val="00420D0F"/>
    <w:rsid w:val="00420DAD"/>
    <w:rsid w:val="004215A3"/>
    <w:rsid w:val="004219CB"/>
    <w:rsid w:val="0042223F"/>
    <w:rsid w:val="00422577"/>
    <w:rsid w:val="0042279A"/>
    <w:rsid w:val="004227C1"/>
    <w:rsid w:val="004228F5"/>
    <w:rsid w:val="00422A92"/>
    <w:rsid w:val="00422CA8"/>
    <w:rsid w:val="00423486"/>
    <w:rsid w:val="00423A85"/>
    <w:rsid w:val="00423BB4"/>
    <w:rsid w:val="00423DFA"/>
    <w:rsid w:val="0042481C"/>
    <w:rsid w:val="00426119"/>
    <w:rsid w:val="0042631B"/>
    <w:rsid w:val="00426619"/>
    <w:rsid w:val="0043066B"/>
    <w:rsid w:val="004319EF"/>
    <w:rsid w:val="00431B82"/>
    <w:rsid w:val="00431F36"/>
    <w:rsid w:val="00431F70"/>
    <w:rsid w:val="00433370"/>
    <w:rsid w:val="00433869"/>
    <w:rsid w:val="004343D2"/>
    <w:rsid w:val="0043454B"/>
    <w:rsid w:val="00434A4C"/>
    <w:rsid w:val="00435384"/>
    <w:rsid w:val="004356E8"/>
    <w:rsid w:val="00435D18"/>
    <w:rsid w:val="00435E3B"/>
    <w:rsid w:val="00436705"/>
    <w:rsid w:val="00436FDD"/>
    <w:rsid w:val="00437A50"/>
    <w:rsid w:val="00437E84"/>
    <w:rsid w:val="0044026D"/>
    <w:rsid w:val="00440C8E"/>
    <w:rsid w:val="004413C0"/>
    <w:rsid w:val="004418EF"/>
    <w:rsid w:val="0044207B"/>
    <w:rsid w:val="00442CD4"/>
    <w:rsid w:val="004434DE"/>
    <w:rsid w:val="00444064"/>
    <w:rsid w:val="00445521"/>
    <w:rsid w:val="00445653"/>
    <w:rsid w:val="004466A9"/>
    <w:rsid w:val="004466CF"/>
    <w:rsid w:val="004466EA"/>
    <w:rsid w:val="0044683D"/>
    <w:rsid w:val="00447080"/>
    <w:rsid w:val="00447193"/>
    <w:rsid w:val="004476F4"/>
    <w:rsid w:val="0044795E"/>
    <w:rsid w:val="00447A49"/>
    <w:rsid w:val="00447BD0"/>
    <w:rsid w:val="00447C62"/>
    <w:rsid w:val="00447F48"/>
    <w:rsid w:val="0045045F"/>
    <w:rsid w:val="00450C30"/>
    <w:rsid w:val="00450D3B"/>
    <w:rsid w:val="00450D5C"/>
    <w:rsid w:val="00452195"/>
    <w:rsid w:val="00452C15"/>
    <w:rsid w:val="004534A0"/>
    <w:rsid w:val="004539EC"/>
    <w:rsid w:val="00453A3C"/>
    <w:rsid w:val="00453F22"/>
    <w:rsid w:val="00454A90"/>
    <w:rsid w:val="00454B1E"/>
    <w:rsid w:val="00454CF3"/>
    <w:rsid w:val="00455E05"/>
    <w:rsid w:val="00455FA2"/>
    <w:rsid w:val="00456212"/>
    <w:rsid w:val="004568EF"/>
    <w:rsid w:val="00457621"/>
    <w:rsid w:val="00457D5A"/>
    <w:rsid w:val="00460B1B"/>
    <w:rsid w:val="0046112B"/>
    <w:rsid w:val="004622DE"/>
    <w:rsid w:val="004628FD"/>
    <w:rsid w:val="004630E2"/>
    <w:rsid w:val="0046314C"/>
    <w:rsid w:val="00463224"/>
    <w:rsid w:val="0046357C"/>
    <w:rsid w:val="00464045"/>
    <w:rsid w:val="004641A8"/>
    <w:rsid w:val="00464597"/>
    <w:rsid w:val="0046509C"/>
    <w:rsid w:val="00466485"/>
    <w:rsid w:val="00466B12"/>
    <w:rsid w:val="00466E39"/>
    <w:rsid w:val="004670B9"/>
    <w:rsid w:val="00467434"/>
    <w:rsid w:val="00467DAC"/>
    <w:rsid w:val="00470323"/>
    <w:rsid w:val="00470587"/>
    <w:rsid w:val="0047098B"/>
    <w:rsid w:val="0047142A"/>
    <w:rsid w:val="0047172D"/>
    <w:rsid w:val="004717B2"/>
    <w:rsid w:val="00471802"/>
    <w:rsid w:val="00472595"/>
    <w:rsid w:val="0047267F"/>
    <w:rsid w:val="00472944"/>
    <w:rsid w:val="00472CA5"/>
    <w:rsid w:val="004730A0"/>
    <w:rsid w:val="004735E5"/>
    <w:rsid w:val="0047376C"/>
    <w:rsid w:val="004737FE"/>
    <w:rsid w:val="0047459A"/>
    <w:rsid w:val="00475057"/>
    <w:rsid w:val="0047558C"/>
    <w:rsid w:val="00475638"/>
    <w:rsid w:val="00475B2C"/>
    <w:rsid w:val="00476779"/>
    <w:rsid w:val="00476A63"/>
    <w:rsid w:val="00476FF3"/>
    <w:rsid w:val="00477D1E"/>
    <w:rsid w:val="004800C2"/>
    <w:rsid w:val="00480359"/>
    <w:rsid w:val="004815C3"/>
    <w:rsid w:val="00481623"/>
    <w:rsid w:val="00481EC4"/>
    <w:rsid w:val="004823A3"/>
    <w:rsid w:val="004828A1"/>
    <w:rsid w:val="00483451"/>
    <w:rsid w:val="004834DE"/>
    <w:rsid w:val="004839AA"/>
    <w:rsid w:val="00483ABB"/>
    <w:rsid w:val="0048409D"/>
    <w:rsid w:val="00484490"/>
    <w:rsid w:val="004846F1"/>
    <w:rsid w:val="00484F1D"/>
    <w:rsid w:val="004856D4"/>
    <w:rsid w:val="00485FE0"/>
    <w:rsid w:val="004861A7"/>
    <w:rsid w:val="00487247"/>
    <w:rsid w:val="00487643"/>
    <w:rsid w:val="004876D1"/>
    <w:rsid w:val="0048770F"/>
    <w:rsid w:val="00487C67"/>
    <w:rsid w:val="00487D66"/>
    <w:rsid w:val="00487DDF"/>
    <w:rsid w:val="004906AF"/>
    <w:rsid w:val="004906FE"/>
    <w:rsid w:val="004909C8"/>
    <w:rsid w:val="0049142F"/>
    <w:rsid w:val="00491773"/>
    <w:rsid w:val="00492FC7"/>
    <w:rsid w:val="00493204"/>
    <w:rsid w:val="00493384"/>
    <w:rsid w:val="004933BA"/>
    <w:rsid w:val="00494AE2"/>
    <w:rsid w:val="00494B47"/>
    <w:rsid w:val="00494D4F"/>
    <w:rsid w:val="00494FC2"/>
    <w:rsid w:val="0049526A"/>
    <w:rsid w:val="00495CD9"/>
    <w:rsid w:val="00495DB8"/>
    <w:rsid w:val="004962CA"/>
    <w:rsid w:val="004964AB"/>
    <w:rsid w:val="00496963"/>
    <w:rsid w:val="00496F0A"/>
    <w:rsid w:val="004970DE"/>
    <w:rsid w:val="004972F8"/>
    <w:rsid w:val="00497395"/>
    <w:rsid w:val="004A0780"/>
    <w:rsid w:val="004A196B"/>
    <w:rsid w:val="004A1B92"/>
    <w:rsid w:val="004A1D01"/>
    <w:rsid w:val="004A1F05"/>
    <w:rsid w:val="004A24EB"/>
    <w:rsid w:val="004A26D6"/>
    <w:rsid w:val="004A31D7"/>
    <w:rsid w:val="004A374F"/>
    <w:rsid w:val="004A38B0"/>
    <w:rsid w:val="004A3BA6"/>
    <w:rsid w:val="004A3F5C"/>
    <w:rsid w:val="004A471A"/>
    <w:rsid w:val="004A4907"/>
    <w:rsid w:val="004A4B2E"/>
    <w:rsid w:val="004A4CB5"/>
    <w:rsid w:val="004A4CF7"/>
    <w:rsid w:val="004A549A"/>
    <w:rsid w:val="004A5DFA"/>
    <w:rsid w:val="004A7AB4"/>
    <w:rsid w:val="004A7EC7"/>
    <w:rsid w:val="004B02D8"/>
    <w:rsid w:val="004B0D59"/>
    <w:rsid w:val="004B100C"/>
    <w:rsid w:val="004B1064"/>
    <w:rsid w:val="004B1453"/>
    <w:rsid w:val="004B18A9"/>
    <w:rsid w:val="004B2041"/>
    <w:rsid w:val="004B3012"/>
    <w:rsid w:val="004B3AAA"/>
    <w:rsid w:val="004B41EF"/>
    <w:rsid w:val="004B4695"/>
    <w:rsid w:val="004B51F8"/>
    <w:rsid w:val="004B5425"/>
    <w:rsid w:val="004B6373"/>
    <w:rsid w:val="004B6C79"/>
    <w:rsid w:val="004B72CE"/>
    <w:rsid w:val="004B7A3F"/>
    <w:rsid w:val="004B7B02"/>
    <w:rsid w:val="004B7FD3"/>
    <w:rsid w:val="004C0B4F"/>
    <w:rsid w:val="004C1509"/>
    <w:rsid w:val="004C15B0"/>
    <w:rsid w:val="004C257C"/>
    <w:rsid w:val="004C2965"/>
    <w:rsid w:val="004C2B63"/>
    <w:rsid w:val="004C345D"/>
    <w:rsid w:val="004C3527"/>
    <w:rsid w:val="004C3BA2"/>
    <w:rsid w:val="004C44CF"/>
    <w:rsid w:val="004C45B6"/>
    <w:rsid w:val="004C4691"/>
    <w:rsid w:val="004C4889"/>
    <w:rsid w:val="004C4A90"/>
    <w:rsid w:val="004C5256"/>
    <w:rsid w:val="004C57CF"/>
    <w:rsid w:val="004C5D56"/>
    <w:rsid w:val="004C5DBF"/>
    <w:rsid w:val="004C6A27"/>
    <w:rsid w:val="004C6E7E"/>
    <w:rsid w:val="004C7214"/>
    <w:rsid w:val="004C761F"/>
    <w:rsid w:val="004D0DD7"/>
    <w:rsid w:val="004D0F1A"/>
    <w:rsid w:val="004D10F3"/>
    <w:rsid w:val="004D16A8"/>
    <w:rsid w:val="004D177F"/>
    <w:rsid w:val="004D2B93"/>
    <w:rsid w:val="004D2BA9"/>
    <w:rsid w:val="004D308A"/>
    <w:rsid w:val="004D323C"/>
    <w:rsid w:val="004D37B5"/>
    <w:rsid w:val="004D3A44"/>
    <w:rsid w:val="004D3E75"/>
    <w:rsid w:val="004D3F63"/>
    <w:rsid w:val="004D4A66"/>
    <w:rsid w:val="004D5522"/>
    <w:rsid w:val="004D6140"/>
    <w:rsid w:val="004D6C12"/>
    <w:rsid w:val="004D7488"/>
    <w:rsid w:val="004D7C30"/>
    <w:rsid w:val="004D7DF0"/>
    <w:rsid w:val="004E0B05"/>
    <w:rsid w:val="004E1BB0"/>
    <w:rsid w:val="004E1F40"/>
    <w:rsid w:val="004E28A3"/>
    <w:rsid w:val="004E28F5"/>
    <w:rsid w:val="004E2ED2"/>
    <w:rsid w:val="004E32CC"/>
    <w:rsid w:val="004E3650"/>
    <w:rsid w:val="004E37C4"/>
    <w:rsid w:val="004E3EA9"/>
    <w:rsid w:val="004E4143"/>
    <w:rsid w:val="004E42FB"/>
    <w:rsid w:val="004E500B"/>
    <w:rsid w:val="004E50ED"/>
    <w:rsid w:val="004E51C6"/>
    <w:rsid w:val="004E5967"/>
    <w:rsid w:val="004E6162"/>
    <w:rsid w:val="004E6DA3"/>
    <w:rsid w:val="004E7017"/>
    <w:rsid w:val="004E73AF"/>
    <w:rsid w:val="004E7476"/>
    <w:rsid w:val="004F008E"/>
    <w:rsid w:val="004F00C4"/>
    <w:rsid w:val="004F0440"/>
    <w:rsid w:val="004F069B"/>
    <w:rsid w:val="004F06AA"/>
    <w:rsid w:val="004F0837"/>
    <w:rsid w:val="004F0D5E"/>
    <w:rsid w:val="004F0F17"/>
    <w:rsid w:val="004F12D1"/>
    <w:rsid w:val="004F17B7"/>
    <w:rsid w:val="004F23B9"/>
    <w:rsid w:val="004F2A6B"/>
    <w:rsid w:val="004F2CC2"/>
    <w:rsid w:val="004F3028"/>
    <w:rsid w:val="004F348C"/>
    <w:rsid w:val="004F3616"/>
    <w:rsid w:val="004F3811"/>
    <w:rsid w:val="004F3E34"/>
    <w:rsid w:val="004F3F34"/>
    <w:rsid w:val="004F4383"/>
    <w:rsid w:val="004F451E"/>
    <w:rsid w:val="004F4810"/>
    <w:rsid w:val="004F49E5"/>
    <w:rsid w:val="004F4B7A"/>
    <w:rsid w:val="004F4D17"/>
    <w:rsid w:val="004F57C3"/>
    <w:rsid w:val="004F59DA"/>
    <w:rsid w:val="004F5BA3"/>
    <w:rsid w:val="004F625B"/>
    <w:rsid w:val="004F6768"/>
    <w:rsid w:val="004F6BF7"/>
    <w:rsid w:val="004F7C9E"/>
    <w:rsid w:val="005003B7"/>
    <w:rsid w:val="005008DD"/>
    <w:rsid w:val="00500A41"/>
    <w:rsid w:val="00500C6E"/>
    <w:rsid w:val="00500DA0"/>
    <w:rsid w:val="005014B9"/>
    <w:rsid w:val="00502833"/>
    <w:rsid w:val="00502F22"/>
    <w:rsid w:val="00502F92"/>
    <w:rsid w:val="0050305F"/>
    <w:rsid w:val="005033B3"/>
    <w:rsid w:val="005034F1"/>
    <w:rsid w:val="0050374D"/>
    <w:rsid w:val="00503BE9"/>
    <w:rsid w:val="00504278"/>
    <w:rsid w:val="005050BD"/>
    <w:rsid w:val="005054E1"/>
    <w:rsid w:val="00505D34"/>
    <w:rsid w:val="005060B0"/>
    <w:rsid w:val="00506751"/>
    <w:rsid w:val="00506783"/>
    <w:rsid w:val="0050686E"/>
    <w:rsid w:val="00506B0D"/>
    <w:rsid w:val="00507A76"/>
    <w:rsid w:val="005111A0"/>
    <w:rsid w:val="00511864"/>
    <w:rsid w:val="00512157"/>
    <w:rsid w:val="00512322"/>
    <w:rsid w:val="005127E9"/>
    <w:rsid w:val="005128AD"/>
    <w:rsid w:val="005134BA"/>
    <w:rsid w:val="00513979"/>
    <w:rsid w:val="005144B3"/>
    <w:rsid w:val="0051482B"/>
    <w:rsid w:val="00514E69"/>
    <w:rsid w:val="00514F35"/>
    <w:rsid w:val="00515747"/>
    <w:rsid w:val="005159EA"/>
    <w:rsid w:val="0051756C"/>
    <w:rsid w:val="005178AF"/>
    <w:rsid w:val="005200F9"/>
    <w:rsid w:val="005215A7"/>
    <w:rsid w:val="005232D2"/>
    <w:rsid w:val="00523885"/>
    <w:rsid w:val="00523EB1"/>
    <w:rsid w:val="0052495C"/>
    <w:rsid w:val="00524BF5"/>
    <w:rsid w:val="00524F78"/>
    <w:rsid w:val="0052598A"/>
    <w:rsid w:val="00526634"/>
    <w:rsid w:val="005301EA"/>
    <w:rsid w:val="00530322"/>
    <w:rsid w:val="005309D1"/>
    <w:rsid w:val="00530B8D"/>
    <w:rsid w:val="00530DD8"/>
    <w:rsid w:val="0053147E"/>
    <w:rsid w:val="0053152B"/>
    <w:rsid w:val="00531E52"/>
    <w:rsid w:val="005322F4"/>
    <w:rsid w:val="00532E32"/>
    <w:rsid w:val="00533782"/>
    <w:rsid w:val="00533836"/>
    <w:rsid w:val="00533C18"/>
    <w:rsid w:val="0053461B"/>
    <w:rsid w:val="00535254"/>
    <w:rsid w:val="005357A7"/>
    <w:rsid w:val="005359F2"/>
    <w:rsid w:val="00536022"/>
    <w:rsid w:val="00536167"/>
    <w:rsid w:val="00536968"/>
    <w:rsid w:val="00537C4B"/>
    <w:rsid w:val="00540C84"/>
    <w:rsid w:val="00541255"/>
    <w:rsid w:val="00541FFA"/>
    <w:rsid w:val="00542024"/>
    <w:rsid w:val="00542337"/>
    <w:rsid w:val="0054269D"/>
    <w:rsid w:val="00542B24"/>
    <w:rsid w:val="0054325D"/>
    <w:rsid w:val="0054346B"/>
    <w:rsid w:val="005435B5"/>
    <w:rsid w:val="0054389B"/>
    <w:rsid w:val="00543DF4"/>
    <w:rsid w:val="005440FA"/>
    <w:rsid w:val="0054412F"/>
    <w:rsid w:val="0054457A"/>
    <w:rsid w:val="00544996"/>
    <w:rsid w:val="00544A51"/>
    <w:rsid w:val="00544A5A"/>
    <w:rsid w:val="00545C4A"/>
    <w:rsid w:val="00545D30"/>
    <w:rsid w:val="00546844"/>
    <w:rsid w:val="00546CF1"/>
    <w:rsid w:val="00546DFA"/>
    <w:rsid w:val="005479AE"/>
    <w:rsid w:val="00547E0C"/>
    <w:rsid w:val="005501F1"/>
    <w:rsid w:val="00550B77"/>
    <w:rsid w:val="0055102D"/>
    <w:rsid w:val="005512E1"/>
    <w:rsid w:val="00551404"/>
    <w:rsid w:val="0055157D"/>
    <w:rsid w:val="00551849"/>
    <w:rsid w:val="00551979"/>
    <w:rsid w:val="00551CB8"/>
    <w:rsid w:val="00552476"/>
    <w:rsid w:val="00552BD2"/>
    <w:rsid w:val="00553418"/>
    <w:rsid w:val="0055354D"/>
    <w:rsid w:val="005549EB"/>
    <w:rsid w:val="0055505A"/>
    <w:rsid w:val="0055541D"/>
    <w:rsid w:val="00555841"/>
    <w:rsid w:val="005561A9"/>
    <w:rsid w:val="005565AC"/>
    <w:rsid w:val="00556FBE"/>
    <w:rsid w:val="0055772C"/>
    <w:rsid w:val="00557781"/>
    <w:rsid w:val="00557898"/>
    <w:rsid w:val="005579B6"/>
    <w:rsid w:val="00557B05"/>
    <w:rsid w:val="005600D7"/>
    <w:rsid w:val="0056090A"/>
    <w:rsid w:val="00560C9E"/>
    <w:rsid w:val="00560D61"/>
    <w:rsid w:val="0056139B"/>
    <w:rsid w:val="00561592"/>
    <w:rsid w:val="00562BE7"/>
    <w:rsid w:val="00563B74"/>
    <w:rsid w:val="005648BE"/>
    <w:rsid w:val="00565B89"/>
    <w:rsid w:val="00565CEF"/>
    <w:rsid w:val="00566C10"/>
    <w:rsid w:val="0056704A"/>
    <w:rsid w:val="00570022"/>
    <w:rsid w:val="005703BB"/>
    <w:rsid w:val="0057084E"/>
    <w:rsid w:val="005712A2"/>
    <w:rsid w:val="005712EE"/>
    <w:rsid w:val="00571450"/>
    <w:rsid w:val="0057175C"/>
    <w:rsid w:val="00571CD8"/>
    <w:rsid w:val="00571E42"/>
    <w:rsid w:val="0057297A"/>
    <w:rsid w:val="00572BD5"/>
    <w:rsid w:val="00572E4F"/>
    <w:rsid w:val="00573A1F"/>
    <w:rsid w:val="00574247"/>
    <w:rsid w:val="00574313"/>
    <w:rsid w:val="00575082"/>
    <w:rsid w:val="005751BE"/>
    <w:rsid w:val="00575A54"/>
    <w:rsid w:val="00576307"/>
    <w:rsid w:val="00576F8E"/>
    <w:rsid w:val="00576FE5"/>
    <w:rsid w:val="0057716C"/>
    <w:rsid w:val="00577CD6"/>
    <w:rsid w:val="00577DDE"/>
    <w:rsid w:val="00577E24"/>
    <w:rsid w:val="0058026D"/>
    <w:rsid w:val="0058043E"/>
    <w:rsid w:val="00580A08"/>
    <w:rsid w:val="0058174F"/>
    <w:rsid w:val="00581D76"/>
    <w:rsid w:val="00581FCD"/>
    <w:rsid w:val="00582451"/>
    <w:rsid w:val="005827D2"/>
    <w:rsid w:val="005828A0"/>
    <w:rsid w:val="00583A9E"/>
    <w:rsid w:val="00583ACC"/>
    <w:rsid w:val="00584CE0"/>
    <w:rsid w:val="00584DCF"/>
    <w:rsid w:val="00584E76"/>
    <w:rsid w:val="00584F9D"/>
    <w:rsid w:val="00586069"/>
    <w:rsid w:val="005861B6"/>
    <w:rsid w:val="005863DF"/>
    <w:rsid w:val="00586474"/>
    <w:rsid w:val="005866F4"/>
    <w:rsid w:val="00586D52"/>
    <w:rsid w:val="00587551"/>
    <w:rsid w:val="005875D5"/>
    <w:rsid w:val="00587989"/>
    <w:rsid w:val="00590197"/>
    <w:rsid w:val="0059025F"/>
    <w:rsid w:val="00590724"/>
    <w:rsid w:val="005909A6"/>
    <w:rsid w:val="00590B4E"/>
    <w:rsid w:val="00590F6D"/>
    <w:rsid w:val="005919B5"/>
    <w:rsid w:val="005921D2"/>
    <w:rsid w:val="005929D1"/>
    <w:rsid w:val="00592D0D"/>
    <w:rsid w:val="00593B43"/>
    <w:rsid w:val="00593BA7"/>
    <w:rsid w:val="005946EE"/>
    <w:rsid w:val="00595181"/>
    <w:rsid w:val="00595600"/>
    <w:rsid w:val="0059585D"/>
    <w:rsid w:val="005963A5"/>
    <w:rsid w:val="00596CA8"/>
    <w:rsid w:val="00596FB0"/>
    <w:rsid w:val="005973E9"/>
    <w:rsid w:val="00597666"/>
    <w:rsid w:val="00597DD3"/>
    <w:rsid w:val="005A04AE"/>
    <w:rsid w:val="005A04CB"/>
    <w:rsid w:val="005A08EA"/>
    <w:rsid w:val="005A0D39"/>
    <w:rsid w:val="005A1125"/>
    <w:rsid w:val="005A180E"/>
    <w:rsid w:val="005A1D2C"/>
    <w:rsid w:val="005A1E2E"/>
    <w:rsid w:val="005A1FC6"/>
    <w:rsid w:val="005A2305"/>
    <w:rsid w:val="005A3657"/>
    <w:rsid w:val="005A3689"/>
    <w:rsid w:val="005A381D"/>
    <w:rsid w:val="005A3CCE"/>
    <w:rsid w:val="005A4516"/>
    <w:rsid w:val="005A45FE"/>
    <w:rsid w:val="005A4F17"/>
    <w:rsid w:val="005A57AB"/>
    <w:rsid w:val="005A5C9C"/>
    <w:rsid w:val="005A6A9A"/>
    <w:rsid w:val="005A6C5B"/>
    <w:rsid w:val="005A74C9"/>
    <w:rsid w:val="005A7B28"/>
    <w:rsid w:val="005B0666"/>
    <w:rsid w:val="005B0F09"/>
    <w:rsid w:val="005B14A3"/>
    <w:rsid w:val="005B17F5"/>
    <w:rsid w:val="005B1BC1"/>
    <w:rsid w:val="005B1EBF"/>
    <w:rsid w:val="005B1EF4"/>
    <w:rsid w:val="005B23ED"/>
    <w:rsid w:val="005B2821"/>
    <w:rsid w:val="005B39BC"/>
    <w:rsid w:val="005B3E77"/>
    <w:rsid w:val="005B427B"/>
    <w:rsid w:val="005B496D"/>
    <w:rsid w:val="005B4D90"/>
    <w:rsid w:val="005B4DE6"/>
    <w:rsid w:val="005B5E0F"/>
    <w:rsid w:val="005B62D3"/>
    <w:rsid w:val="005B6CDC"/>
    <w:rsid w:val="005B6E75"/>
    <w:rsid w:val="005B6EE1"/>
    <w:rsid w:val="005B73A6"/>
    <w:rsid w:val="005B7B7A"/>
    <w:rsid w:val="005B7C43"/>
    <w:rsid w:val="005C01F7"/>
    <w:rsid w:val="005C048F"/>
    <w:rsid w:val="005C11A9"/>
    <w:rsid w:val="005C1290"/>
    <w:rsid w:val="005C14B5"/>
    <w:rsid w:val="005C1536"/>
    <w:rsid w:val="005C17CB"/>
    <w:rsid w:val="005C19D0"/>
    <w:rsid w:val="005C1A5F"/>
    <w:rsid w:val="005C1C40"/>
    <w:rsid w:val="005C1D9F"/>
    <w:rsid w:val="005C2735"/>
    <w:rsid w:val="005C2A18"/>
    <w:rsid w:val="005C2DCD"/>
    <w:rsid w:val="005C3868"/>
    <w:rsid w:val="005C3B1F"/>
    <w:rsid w:val="005C3E11"/>
    <w:rsid w:val="005C43F7"/>
    <w:rsid w:val="005C4F24"/>
    <w:rsid w:val="005C51FB"/>
    <w:rsid w:val="005C5804"/>
    <w:rsid w:val="005C6E69"/>
    <w:rsid w:val="005C74EA"/>
    <w:rsid w:val="005D0AEC"/>
    <w:rsid w:val="005D1659"/>
    <w:rsid w:val="005D1695"/>
    <w:rsid w:val="005D1DF4"/>
    <w:rsid w:val="005D1EE6"/>
    <w:rsid w:val="005D2683"/>
    <w:rsid w:val="005D2CB1"/>
    <w:rsid w:val="005D301B"/>
    <w:rsid w:val="005D32A7"/>
    <w:rsid w:val="005D37DA"/>
    <w:rsid w:val="005D4060"/>
    <w:rsid w:val="005D435A"/>
    <w:rsid w:val="005D46D0"/>
    <w:rsid w:val="005D4D5A"/>
    <w:rsid w:val="005D5709"/>
    <w:rsid w:val="005D67A3"/>
    <w:rsid w:val="005D67CD"/>
    <w:rsid w:val="005D710F"/>
    <w:rsid w:val="005D7325"/>
    <w:rsid w:val="005E1072"/>
    <w:rsid w:val="005E187C"/>
    <w:rsid w:val="005E1A90"/>
    <w:rsid w:val="005E1E63"/>
    <w:rsid w:val="005E22F6"/>
    <w:rsid w:val="005E2322"/>
    <w:rsid w:val="005E245B"/>
    <w:rsid w:val="005E2573"/>
    <w:rsid w:val="005E2BEE"/>
    <w:rsid w:val="005E37E7"/>
    <w:rsid w:val="005E3AA2"/>
    <w:rsid w:val="005E3BFD"/>
    <w:rsid w:val="005E408F"/>
    <w:rsid w:val="005E49DE"/>
    <w:rsid w:val="005E50ED"/>
    <w:rsid w:val="005E510E"/>
    <w:rsid w:val="005E5210"/>
    <w:rsid w:val="005E6315"/>
    <w:rsid w:val="005E63E8"/>
    <w:rsid w:val="005E6831"/>
    <w:rsid w:val="005E7397"/>
    <w:rsid w:val="005F04F4"/>
    <w:rsid w:val="005F060D"/>
    <w:rsid w:val="005F092F"/>
    <w:rsid w:val="005F11BE"/>
    <w:rsid w:val="005F1793"/>
    <w:rsid w:val="005F18A1"/>
    <w:rsid w:val="005F1C82"/>
    <w:rsid w:val="005F1EB6"/>
    <w:rsid w:val="005F2892"/>
    <w:rsid w:val="005F3274"/>
    <w:rsid w:val="005F34A3"/>
    <w:rsid w:val="005F3694"/>
    <w:rsid w:val="005F3C1A"/>
    <w:rsid w:val="005F625E"/>
    <w:rsid w:val="005F6598"/>
    <w:rsid w:val="005F6C7C"/>
    <w:rsid w:val="005F6E04"/>
    <w:rsid w:val="005F6E7B"/>
    <w:rsid w:val="005F74C3"/>
    <w:rsid w:val="005F7CB1"/>
    <w:rsid w:val="005F8DA0"/>
    <w:rsid w:val="0060015B"/>
    <w:rsid w:val="006006D0"/>
    <w:rsid w:val="0060073B"/>
    <w:rsid w:val="00600AA4"/>
    <w:rsid w:val="0060129E"/>
    <w:rsid w:val="00602513"/>
    <w:rsid w:val="0060290D"/>
    <w:rsid w:val="00602C56"/>
    <w:rsid w:val="00602F8D"/>
    <w:rsid w:val="00603A17"/>
    <w:rsid w:val="00604553"/>
    <w:rsid w:val="006046C3"/>
    <w:rsid w:val="00604852"/>
    <w:rsid w:val="00605061"/>
    <w:rsid w:val="00605CF9"/>
    <w:rsid w:val="00606C8D"/>
    <w:rsid w:val="006075C8"/>
    <w:rsid w:val="00610235"/>
    <w:rsid w:val="006105EF"/>
    <w:rsid w:val="006106F0"/>
    <w:rsid w:val="006106F8"/>
    <w:rsid w:val="00610A71"/>
    <w:rsid w:val="006111AD"/>
    <w:rsid w:val="006111BC"/>
    <w:rsid w:val="00611275"/>
    <w:rsid w:val="00611D53"/>
    <w:rsid w:val="006124B7"/>
    <w:rsid w:val="00612C21"/>
    <w:rsid w:val="006131CA"/>
    <w:rsid w:val="006132BF"/>
    <w:rsid w:val="006139FF"/>
    <w:rsid w:val="00613B60"/>
    <w:rsid w:val="00613BB0"/>
    <w:rsid w:val="006141B0"/>
    <w:rsid w:val="00614B83"/>
    <w:rsid w:val="00614E2B"/>
    <w:rsid w:val="00614FA6"/>
    <w:rsid w:val="0061516B"/>
    <w:rsid w:val="00615572"/>
    <w:rsid w:val="00615B78"/>
    <w:rsid w:val="00615B9D"/>
    <w:rsid w:val="006166E4"/>
    <w:rsid w:val="00617D98"/>
    <w:rsid w:val="0062058B"/>
    <w:rsid w:val="006205A3"/>
    <w:rsid w:val="00621117"/>
    <w:rsid w:val="00621AC9"/>
    <w:rsid w:val="00622D5C"/>
    <w:rsid w:val="0062425E"/>
    <w:rsid w:val="006249A4"/>
    <w:rsid w:val="00624BA4"/>
    <w:rsid w:val="00624FA0"/>
    <w:rsid w:val="00625798"/>
    <w:rsid w:val="00625986"/>
    <w:rsid w:val="00625C9A"/>
    <w:rsid w:val="0062624A"/>
    <w:rsid w:val="006265B4"/>
    <w:rsid w:val="00626889"/>
    <w:rsid w:val="00626AD5"/>
    <w:rsid w:val="00627555"/>
    <w:rsid w:val="006302CA"/>
    <w:rsid w:val="006302E5"/>
    <w:rsid w:val="0063060F"/>
    <w:rsid w:val="00630922"/>
    <w:rsid w:val="00630B13"/>
    <w:rsid w:val="00630DF5"/>
    <w:rsid w:val="006316EA"/>
    <w:rsid w:val="00631CD0"/>
    <w:rsid w:val="0063229B"/>
    <w:rsid w:val="00632856"/>
    <w:rsid w:val="00632A28"/>
    <w:rsid w:val="00633606"/>
    <w:rsid w:val="00634982"/>
    <w:rsid w:val="006349DA"/>
    <w:rsid w:val="00634C84"/>
    <w:rsid w:val="00635046"/>
    <w:rsid w:val="00635CA7"/>
    <w:rsid w:val="00635DA5"/>
    <w:rsid w:val="0063605F"/>
    <w:rsid w:val="0063629E"/>
    <w:rsid w:val="00636923"/>
    <w:rsid w:val="00636C40"/>
    <w:rsid w:val="006370C1"/>
    <w:rsid w:val="006373CF"/>
    <w:rsid w:val="00637A58"/>
    <w:rsid w:val="00637B2C"/>
    <w:rsid w:val="00637FD9"/>
    <w:rsid w:val="00640123"/>
    <w:rsid w:val="00640284"/>
    <w:rsid w:val="00640A96"/>
    <w:rsid w:val="00641316"/>
    <w:rsid w:val="00641504"/>
    <w:rsid w:val="006415D1"/>
    <w:rsid w:val="00641808"/>
    <w:rsid w:val="00641B9D"/>
    <w:rsid w:val="00642153"/>
    <w:rsid w:val="0064224C"/>
    <w:rsid w:val="00642605"/>
    <w:rsid w:val="00642640"/>
    <w:rsid w:val="00642A90"/>
    <w:rsid w:val="00642C16"/>
    <w:rsid w:val="00642CF7"/>
    <w:rsid w:val="00642E56"/>
    <w:rsid w:val="00643572"/>
    <w:rsid w:val="006435E7"/>
    <w:rsid w:val="00644CA0"/>
    <w:rsid w:val="00644CBF"/>
    <w:rsid w:val="006455ED"/>
    <w:rsid w:val="0064604D"/>
    <w:rsid w:val="006465D3"/>
    <w:rsid w:val="0064690A"/>
    <w:rsid w:val="00646F57"/>
    <w:rsid w:val="0064724E"/>
    <w:rsid w:val="00647DB1"/>
    <w:rsid w:val="00651B9F"/>
    <w:rsid w:val="00651F74"/>
    <w:rsid w:val="00652393"/>
    <w:rsid w:val="00652E2B"/>
    <w:rsid w:val="0065355D"/>
    <w:rsid w:val="00653C5E"/>
    <w:rsid w:val="00653F40"/>
    <w:rsid w:val="00654629"/>
    <w:rsid w:val="0065475A"/>
    <w:rsid w:val="006558BA"/>
    <w:rsid w:val="00655D05"/>
    <w:rsid w:val="00655F3E"/>
    <w:rsid w:val="00657229"/>
    <w:rsid w:val="006579DB"/>
    <w:rsid w:val="006579EA"/>
    <w:rsid w:val="006605CE"/>
    <w:rsid w:val="00660617"/>
    <w:rsid w:val="0066072C"/>
    <w:rsid w:val="00661566"/>
    <w:rsid w:val="00661AE8"/>
    <w:rsid w:val="00661D5B"/>
    <w:rsid w:val="00662630"/>
    <w:rsid w:val="00662DEF"/>
    <w:rsid w:val="006630CE"/>
    <w:rsid w:val="006642EE"/>
    <w:rsid w:val="00664850"/>
    <w:rsid w:val="00664CCD"/>
    <w:rsid w:val="00664D38"/>
    <w:rsid w:val="006657F5"/>
    <w:rsid w:val="006659BD"/>
    <w:rsid w:val="00665A6C"/>
    <w:rsid w:val="00665C8C"/>
    <w:rsid w:val="00666ADC"/>
    <w:rsid w:val="0066720E"/>
    <w:rsid w:val="006672FA"/>
    <w:rsid w:val="006673F6"/>
    <w:rsid w:val="0066784D"/>
    <w:rsid w:val="00667A7A"/>
    <w:rsid w:val="00670C51"/>
    <w:rsid w:val="00670DB8"/>
    <w:rsid w:val="0067133F"/>
    <w:rsid w:val="0067373D"/>
    <w:rsid w:val="00674125"/>
    <w:rsid w:val="006742FB"/>
    <w:rsid w:val="00674502"/>
    <w:rsid w:val="00674E10"/>
    <w:rsid w:val="00674EFD"/>
    <w:rsid w:val="00674F61"/>
    <w:rsid w:val="0067525A"/>
    <w:rsid w:val="00675376"/>
    <w:rsid w:val="0067568A"/>
    <w:rsid w:val="0067569B"/>
    <w:rsid w:val="006757ED"/>
    <w:rsid w:val="00675A76"/>
    <w:rsid w:val="00675BD3"/>
    <w:rsid w:val="00676001"/>
    <w:rsid w:val="00676789"/>
    <w:rsid w:val="00676F43"/>
    <w:rsid w:val="00677386"/>
    <w:rsid w:val="00677652"/>
    <w:rsid w:val="00677B57"/>
    <w:rsid w:val="00680562"/>
    <w:rsid w:val="00680635"/>
    <w:rsid w:val="00680C5A"/>
    <w:rsid w:val="00680F33"/>
    <w:rsid w:val="00681720"/>
    <w:rsid w:val="00681916"/>
    <w:rsid w:val="00681AC0"/>
    <w:rsid w:val="0068213E"/>
    <w:rsid w:val="006825BD"/>
    <w:rsid w:val="00682A14"/>
    <w:rsid w:val="0068327B"/>
    <w:rsid w:val="006835CB"/>
    <w:rsid w:val="006841EE"/>
    <w:rsid w:val="006845B8"/>
    <w:rsid w:val="00685242"/>
    <w:rsid w:val="006859A1"/>
    <w:rsid w:val="006877F5"/>
    <w:rsid w:val="00690789"/>
    <w:rsid w:val="00690808"/>
    <w:rsid w:val="00690FD8"/>
    <w:rsid w:val="00691D4B"/>
    <w:rsid w:val="00692450"/>
    <w:rsid w:val="00692490"/>
    <w:rsid w:val="006926E7"/>
    <w:rsid w:val="00693000"/>
    <w:rsid w:val="006936B9"/>
    <w:rsid w:val="006947A0"/>
    <w:rsid w:val="00694DB4"/>
    <w:rsid w:val="00694DB6"/>
    <w:rsid w:val="006957DC"/>
    <w:rsid w:val="00695B1A"/>
    <w:rsid w:val="00696284"/>
    <w:rsid w:val="00696739"/>
    <w:rsid w:val="00696C51"/>
    <w:rsid w:val="00697CB9"/>
    <w:rsid w:val="00697CBB"/>
    <w:rsid w:val="00697EBC"/>
    <w:rsid w:val="006A0E64"/>
    <w:rsid w:val="006A17F0"/>
    <w:rsid w:val="006A27C0"/>
    <w:rsid w:val="006A2A9B"/>
    <w:rsid w:val="006A2B5D"/>
    <w:rsid w:val="006A2E54"/>
    <w:rsid w:val="006A3767"/>
    <w:rsid w:val="006A4C05"/>
    <w:rsid w:val="006A4CA8"/>
    <w:rsid w:val="006A4F74"/>
    <w:rsid w:val="006A50D5"/>
    <w:rsid w:val="006A5449"/>
    <w:rsid w:val="006A5834"/>
    <w:rsid w:val="006A5FAA"/>
    <w:rsid w:val="006A64B9"/>
    <w:rsid w:val="006A69E8"/>
    <w:rsid w:val="006A70C3"/>
    <w:rsid w:val="006A7168"/>
    <w:rsid w:val="006A79B3"/>
    <w:rsid w:val="006B0025"/>
    <w:rsid w:val="006B00CB"/>
    <w:rsid w:val="006B15EF"/>
    <w:rsid w:val="006B1615"/>
    <w:rsid w:val="006B19DF"/>
    <w:rsid w:val="006B2D8F"/>
    <w:rsid w:val="006B3113"/>
    <w:rsid w:val="006B331F"/>
    <w:rsid w:val="006B34CF"/>
    <w:rsid w:val="006B35BE"/>
    <w:rsid w:val="006B397D"/>
    <w:rsid w:val="006B3E45"/>
    <w:rsid w:val="006B51E5"/>
    <w:rsid w:val="006B565C"/>
    <w:rsid w:val="006B6380"/>
    <w:rsid w:val="006B6526"/>
    <w:rsid w:val="006B71A7"/>
    <w:rsid w:val="006B71AE"/>
    <w:rsid w:val="006B72F0"/>
    <w:rsid w:val="006B75A2"/>
    <w:rsid w:val="006B76E0"/>
    <w:rsid w:val="006B7E39"/>
    <w:rsid w:val="006C0561"/>
    <w:rsid w:val="006C09EC"/>
    <w:rsid w:val="006C0A28"/>
    <w:rsid w:val="006C10FF"/>
    <w:rsid w:val="006C229E"/>
    <w:rsid w:val="006C22B6"/>
    <w:rsid w:val="006C3328"/>
    <w:rsid w:val="006C38C7"/>
    <w:rsid w:val="006C454E"/>
    <w:rsid w:val="006C4D7E"/>
    <w:rsid w:val="006C59AC"/>
    <w:rsid w:val="006C6414"/>
    <w:rsid w:val="006C6A7F"/>
    <w:rsid w:val="006C6DF1"/>
    <w:rsid w:val="006C7824"/>
    <w:rsid w:val="006C7C6F"/>
    <w:rsid w:val="006D08E5"/>
    <w:rsid w:val="006D0A75"/>
    <w:rsid w:val="006D0B5C"/>
    <w:rsid w:val="006D1024"/>
    <w:rsid w:val="006D1A9B"/>
    <w:rsid w:val="006D20B7"/>
    <w:rsid w:val="006D221B"/>
    <w:rsid w:val="006D2B31"/>
    <w:rsid w:val="006D31DF"/>
    <w:rsid w:val="006D3411"/>
    <w:rsid w:val="006D34E3"/>
    <w:rsid w:val="006D35F9"/>
    <w:rsid w:val="006D39A8"/>
    <w:rsid w:val="006D3BCF"/>
    <w:rsid w:val="006D3E29"/>
    <w:rsid w:val="006D3FA6"/>
    <w:rsid w:val="006D4314"/>
    <w:rsid w:val="006D44DF"/>
    <w:rsid w:val="006D4E78"/>
    <w:rsid w:val="006D5B4F"/>
    <w:rsid w:val="006D5F6D"/>
    <w:rsid w:val="006D5FD9"/>
    <w:rsid w:val="006D69EE"/>
    <w:rsid w:val="006D6A91"/>
    <w:rsid w:val="006D6B27"/>
    <w:rsid w:val="006D6B44"/>
    <w:rsid w:val="006D6F4A"/>
    <w:rsid w:val="006D7568"/>
    <w:rsid w:val="006D7A91"/>
    <w:rsid w:val="006D7F4A"/>
    <w:rsid w:val="006E0120"/>
    <w:rsid w:val="006E0959"/>
    <w:rsid w:val="006E0AB4"/>
    <w:rsid w:val="006E1481"/>
    <w:rsid w:val="006E194D"/>
    <w:rsid w:val="006E19A0"/>
    <w:rsid w:val="006E1BDE"/>
    <w:rsid w:val="006E1ED2"/>
    <w:rsid w:val="006E2036"/>
    <w:rsid w:val="006E297E"/>
    <w:rsid w:val="006E2ECC"/>
    <w:rsid w:val="006E3B42"/>
    <w:rsid w:val="006E3DE3"/>
    <w:rsid w:val="006E481A"/>
    <w:rsid w:val="006E4C2F"/>
    <w:rsid w:val="006E53EE"/>
    <w:rsid w:val="006E559A"/>
    <w:rsid w:val="006E6254"/>
    <w:rsid w:val="006E69B4"/>
    <w:rsid w:val="006E6F2A"/>
    <w:rsid w:val="006E7F88"/>
    <w:rsid w:val="006E7FD2"/>
    <w:rsid w:val="006F2E83"/>
    <w:rsid w:val="006F3137"/>
    <w:rsid w:val="006F35D6"/>
    <w:rsid w:val="006F41C4"/>
    <w:rsid w:val="006F4CA0"/>
    <w:rsid w:val="006F6757"/>
    <w:rsid w:val="006F7831"/>
    <w:rsid w:val="006F7863"/>
    <w:rsid w:val="006F7E0C"/>
    <w:rsid w:val="00700D61"/>
    <w:rsid w:val="00700EB1"/>
    <w:rsid w:val="007012D4"/>
    <w:rsid w:val="007017EC"/>
    <w:rsid w:val="00701BE7"/>
    <w:rsid w:val="00702275"/>
    <w:rsid w:val="007027DD"/>
    <w:rsid w:val="00702D16"/>
    <w:rsid w:val="00702E48"/>
    <w:rsid w:val="00703B80"/>
    <w:rsid w:val="00704517"/>
    <w:rsid w:val="0070456F"/>
    <w:rsid w:val="00704770"/>
    <w:rsid w:val="00704E37"/>
    <w:rsid w:val="00705996"/>
    <w:rsid w:val="0070599A"/>
    <w:rsid w:val="007059A7"/>
    <w:rsid w:val="00705CBA"/>
    <w:rsid w:val="00706215"/>
    <w:rsid w:val="007075F8"/>
    <w:rsid w:val="00707636"/>
    <w:rsid w:val="00707890"/>
    <w:rsid w:val="00707A47"/>
    <w:rsid w:val="00707C0A"/>
    <w:rsid w:val="0071004D"/>
    <w:rsid w:val="0071012F"/>
    <w:rsid w:val="007123C4"/>
    <w:rsid w:val="0071262E"/>
    <w:rsid w:val="007126B6"/>
    <w:rsid w:val="00713783"/>
    <w:rsid w:val="00713F56"/>
    <w:rsid w:val="0071406F"/>
    <w:rsid w:val="00714209"/>
    <w:rsid w:val="007143B0"/>
    <w:rsid w:val="007147B3"/>
    <w:rsid w:val="00714FC3"/>
    <w:rsid w:val="00715D28"/>
    <w:rsid w:val="00716E91"/>
    <w:rsid w:val="00717108"/>
    <w:rsid w:val="007173B5"/>
    <w:rsid w:val="00720145"/>
    <w:rsid w:val="00720805"/>
    <w:rsid w:val="00720C6D"/>
    <w:rsid w:val="00721175"/>
    <w:rsid w:val="00721244"/>
    <w:rsid w:val="00722E07"/>
    <w:rsid w:val="00722FF3"/>
    <w:rsid w:val="00723B06"/>
    <w:rsid w:val="00723BF6"/>
    <w:rsid w:val="00724086"/>
    <w:rsid w:val="00724741"/>
    <w:rsid w:val="00725C0F"/>
    <w:rsid w:val="00725E41"/>
    <w:rsid w:val="007261E6"/>
    <w:rsid w:val="007265B3"/>
    <w:rsid w:val="007266D9"/>
    <w:rsid w:val="00726CFB"/>
    <w:rsid w:val="00727C3E"/>
    <w:rsid w:val="00727E2B"/>
    <w:rsid w:val="007310A3"/>
    <w:rsid w:val="007314E1"/>
    <w:rsid w:val="007316EE"/>
    <w:rsid w:val="00731C38"/>
    <w:rsid w:val="007327E5"/>
    <w:rsid w:val="00733063"/>
    <w:rsid w:val="00733F1E"/>
    <w:rsid w:val="00733FFD"/>
    <w:rsid w:val="0073406E"/>
    <w:rsid w:val="007341EC"/>
    <w:rsid w:val="00734752"/>
    <w:rsid w:val="00734BB3"/>
    <w:rsid w:val="00734D3F"/>
    <w:rsid w:val="0073571E"/>
    <w:rsid w:val="007357AD"/>
    <w:rsid w:val="007363DB"/>
    <w:rsid w:val="007365A1"/>
    <w:rsid w:val="007365F5"/>
    <w:rsid w:val="00736615"/>
    <w:rsid w:val="0073667F"/>
    <w:rsid w:val="00736EF9"/>
    <w:rsid w:val="00737751"/>
    <w:rsid w:val="0073D4BE"/>
    <w:rsid w:val="007404C5"/>
    <w:rsid w:val="007405E9"/>
    <w:rsid w:val="007406F6"/>
    <w:rsid w:val="0074073C"/>
    <w:rsid w:val="007407A9"/>
    <w:rsid w:val="00740CCC"/>
    <w:rsid w:val="007411D2"/>
    <w:rsid w:val="007416A1"/>
    <w:rsid w:val="007420A3"/>
    <w:rsid w:val="00742B35"/>
    <w:rsid w:val="00742FBC"/>
    <w:rsid w:val="00743E0D"/>
    <w:rsid w:val="00744208"/>
    <w:rsid w:val="00745279"/>
    <w:rsid w:val="00746A4C"/>
    <w:rsid w:val="00746C4C"/>
    <w:rsid w:val="0074776E"/>
    <w:rsid w:val="00747BBF"/>
    <w:rsid w:val="00750197"/>
    <w:rsid w:val="00750373"/>
    <w:rsid w:val="007506CD"/>
    <w:rsid w:val="00750729"/>
    <w:rsid w:val="007509C5"/>
    <w:rsid w:val="00750D60"/>
    <w:rsid w:val="007515DE"/>
    <w:rsid w:val="00752AB9"/>
    <w:rsid w:val="00752B11"/>
    <w:rsid w:val="00752DB3"/>
    <w:rsid w:val="0075330A"/>
    <w:rsid w:val="00753B06"/>
    <w:rsid w:val="00753E45"/>
    <w:rsid w:val="00754271"/>
    <w:rsid w:val="00754BDB"/>
    <w:rsid w:val="00754D57"/>
    <w:rsid w:val="00755C05"/>
    <w:rsid w:val="00756268"/>
    <w:rsid w:val="00756669"/>
    <w:rsid w:val="0075668F"/>
    <w:rsid w:val="007568E2"/>
    <w:rsid w:val="00756967"/>
    <w:rsid w:val="00756D3D"/>
    <w:rsid w:val="00756E9F"/>
    <w:rsid w:val="00757BCE"/>
    <w:rsid w:val="0076126B"/>
    <w:rsid w:val="00761843"/>
    <w:rsid w:val="00761E2B"/>
    <w:rsid w:val="00762B80"/>
    <w:rsid w:val="00762C0D"/>
    <w:rsid w:val="007632DC"/>
    <w:rsid w:val="00763797"/>
    <w:rsid w:val="0076422A"/>
    <w:rsid w:val="00764421"/>
    <w:rsid w:val="007649D3"/>
    <w:rsid w:val="00764CE9"/>
    <w:rsid w:val="00765EED"/>
    <w:rsid w:val="00765F22"/>
    <w:rsid w:val="007665F0"/>
    <w:rsid w:val="00766A7B"/>
    <w:rsid w:val="00766BDE"/>
    <w:rsid w:val="00766FA1"/>
    <w:rsid w:val="0076792F"/>
    <w:rsid w:val="00770010"/>
    <w:rsid w:val="00770340"/>
    <w:rsid w:val="0077128D"/>
    <w:rsid w:val="00771B11"/>
    <w:rsid w:val="00772742"/>
    <w:rsid w:val="00773CB6"/>
    <w:rsid w:val="00773DE2"/>
    <w:rsid w:val="007740B8"/>
    <w:rsid w:val="00774144"/>
    <w:rsid w:val="007747FC"/>
    <w:rsid w:val="007748E2"/>
    <w:rsid w:val="00774C5A"/>
    <w:rsid w:val="00775048"/>
    <w:rsid w:val="00775592"/>
    <w:rsid w:val="007759B9"/>
    <w:rsid w:val="00776C35"/>
    <w:rsid w:val="00777250"/>
    <w:rsid w:val="00777BF3"/>
    <w:rsid w:val="007801D0"/>
    <w:rsid w:val="00780479"/>
    <w:rsid w:val="007807C7"/>
    <w:rsid w:val="00780B3F"/>
    <w:rsid w:val="00781D8A"/>
    <w:rsid w:val="007822CC"/>
    <w:rsid w:val="00782326"/>
    <w:rsid w:val="00782B3B"/>
    <w:rsid w:val="00782DA2"/>
    <w:rsid w:val="0078419A"/>
    <w:rsid w:val="007843C9"/>
    <w:rsid w:val="0078500A"/>
    <w:rsid w:val="00785014"/>
    <w:rsid w:val="00785222"/>
    <w:rsid w:val="007857C4"/>
    <w:rsid w:val="00786296"/>
    <w:rsid w:val="00786489"/>
    <w:rsid w:val="007871B1"/>
    <w:rsid w:val="00787654"/>
    <w:rsid w:val="0078772C"/>
    <w:rsid w:val="00787974"/>
    <w:rsid w:val="007879A5"/>
    <w:rsid w:val="00787A33"/>
    <w:rsid w:val="00787A3E"/>
    <w:rsid w:val="00790D1B"/>
    <w:rsid w:val="007911C0"/>
    <w:rsid w:val="00791437"/>
    <w:rsid w:val="00791656"/>
    <w:rsid w:val="00791ABA"/>
    <w:rsid w:val="00791C04"/>
    <w:rsid w:val="00791F36"/>
    <w:rsid w:val="00792DE7"/>
    <w:rsid w:val="007932D1"/>
    <w:rsid w:val="00793820"/>
    <w:rsid w:val="00793852"/>
    <w:rsid w:val="00793F0C"/>
    <w:rsid w:val="007941B0"/>
    <w:rsid w:val="007941EA"/>
    <w:rsid w:val="00794DD5"/>
    <w:rsid w:val="00795516"/>
    <w:rsid w:val="00795B08"/>
    <w:rsid w:val="00795E63"/>
    <w:rsid w:val="00795EA4"/>
    <w:rsid w:val="0079663C"/>
    <w:rsid w:val="007967B0"/>
    <w:rsid w:val="00796C17"/>
    <w:rsid w:val="00796CC7"/>
    <w:rsid w:val="00797B18"/>
    <w:rsid w:val="00797C2A"/>
    <w:rsid w:val="00797F84"/>
    <w:rsid w:val="007A0C70"/>
    <w:rsid w:val="007A1218"/>
    <w:rsid w:val="007A1C08"/>
    <w:rsid w:val="007A27AC"/>
    <w:rsid w:val="007A2B99"/>
    <w:rsid w:val="007A32AA"/>
    <w:rsid w:val="007A35A9"/>
    <w:rsid w:val="007A37F1"/>
    <w:rsid w:val="007A3AFA"/>
    <w:rsid w:val="007A3E15"/>
    <w:rsid w:val="007A430A"/>
    <w:rsid w:val="007A4495"/>
    <w:rsid w:val="007A44B7"/>
    <w:rsid w:val="007A48D1"/>
    <w:rsid w:val="007A4A41"/>
    <w:rsid w:val="007A4F3D"/>
    <w:rsid w:val="007A54A3"/>
    <w:rsid w:val="007A5831"/>
    <w:rsid w:val="007A584D"/>
    <w:rsid w:val="007A63DC"/>
    <w:rsid w:val="007A6565"/>
    <w:rsid w:val="007A6ABE"/>
    <w:rsid w:val="007A6D4E"/>
    <w:rsid w:val="007A72CA"/>
    <w:rsid w:val="007A7754"/>
    <w:rsid w:val="007B0158"/>
    <w:rsid w:val="007B02C3"/>
    <w:rsid w:val="007B03A5"/>
    <w:rsid w:val="007B053F"/>
    <w:rsid w:val="007B0540"/>
    <w:rsid w:val="007B0B69"/>
    <w:rsid w:val="007B115C"/>
    <w:rsid w:val="007B14EF"/>
    <w:rsid w:val="007B17E0"/>
    <w:rsid w:val="007B22CF"/>
    <w:rsid w:val="007B232B"/>
    <w:rsid w:val="007B2DFE"/>
    <w:rsid w:val="007B2E59"/>
    <w:rsid w:val="007B3776"/>
    <w:rsid w:val="007B5592"/>
    <w:rsid w:val="007B6972"/>
    <w:rsid w:val="007B6A64"/>
    <w:rsid w:val="007B6C46"/>
    <w:rsid w:val="007B6E37"/>
    <w:rsid w:val="007B706C"/>
    <w:rsid w:val="007B7C67"/>
    <w:rsid w:val="007B7C99"/>
    <w:rsid w:val="007C060A"/>
    <w:rsid w:val="007C0693"/>
    <w:rsid w:val="007C0BAB"/>
    <w:rsid w:val="007C1259"/>
    <w:rsid w:val="007C1D9C"/>
    <w:rsid w:val="007C1E9C"/>
    <w:rsid w:val="007C1F84"/>
    <w:rsid w:val="007C229D"/>
    <w:rsid w:val="007C2933"/>
    <w:rsid w:val="007C30F8"/>
    <w:rsid w:val="007C3200"/>
    <w:rsid w:val="007C38FE"/>
    <w:rsid w:val="007C51FD"/>
    <w:rsid w:val="007C53D6"/>
    <w:rsid w:val="007C5779"/>
    <w:rsid w:val="007C57ED"/>
    <w:rsid w:val="007C5BC0"/>
    <w:rsid w:val="007C5BDD"/>
    <w:rsid w:val="007C5C30"/>
    <w:rsid w:val="007C6302"/>
    <w:rsid w:val="007C6D30"/>
    <w:rsid w:val="007C7A78"/>
    <w:rsid w:val="007C7B1C"/>
    <w:rsid w:val="007C7DA1"/>
    <w:rsid w:val="007D03D8"/>
    <w:rsid w:val="007D0442"/>
    <w:rsid w:val="007D063B"/>
    <w:rsid w:val="007D08A3"/>
    <w:rsid w:val="007D1742"/>
    <w:rsid w:val="007D175F"/>
    <w:rsid w:val="007D1987"/>
    <w:rsid w:val="007D207D"/>
    <w:rsid w:val="007D26CD"/>
    <w:rsid w:val="007D2AF0"/>
    <w:rsid w:val="007D2FB6"/>
    <w:rsid w:val="007D34CB"/>
    <w:rsid w:val="007D4122"/>
    <w:rsid w:val="007D48AE"/>
    <w:rsid w:val="007D4BB6"/>
    <w:rsid w:val="007D4BF9"/>
    <w:rsid w:val="007D4D26"/>
    <w:rsid w:val="007D518B"/>
    <w:rsid w:val="007D5EA1"/>
    <w:rsid w:val="007D615D"/>
    <w:rsid w:val="007D684B"/>
    <w:rsid w:val="007D6ADF"/>
    <w:rsid w:val="007D71C2"/>
    <w:rsid w:val="007D74B0"/>
    <w:rsid w:val="007D7541"/>
    <w:rsid w:val="007D7D81"/>
    <w:rsid w:val="007DFBA9"/>
    <w:rsid w:val="007E0063"/>
    <w:rsid w:val="007E07BC"/>
    <w:rsid w:val="007E0DE1"/>
    <w:rsid w:val="007E0EB3"/>
    <w:rsid w:val="007E2DD7"/>
    <w:rsid w:val="007E2EEB"/>
    <w:rsid w:val="007E31BA"/>
    <w:rsid w:val="007E338C"/>
    <w:rsid w:val="007E3FBF"/>
    <w:rsid w:val="007E5053"/>
    <w:rsid w:val="007E51F3"/>
    <w:rsid w:val="007E57C3"/>
    <w:rsid w:val="007E5953"/>
    <w:rsid w:val="007E5EA0"/>
    <w:rsid w:val="007E6230"/>
    <w:rsid w:val="007E62B1"/>
    <w:rsid w:val="007E6632"/>
    <w:rsid w:val="007E67CB"/>
    <w:rsid w:val="007E6B68"/>
    <w:rsid w:val="007E6C5A"/>
    <w:rsid w:val="007E7A7B"/>
    <w:rsid w:val="007F02AC"/>
    <w:rsid w:val="007F09EE"/>
    <w:rsid w:val="007F148D"/>
    <w:rsid w:val="007F15D8"/>
    <w:rsid w:val="007F1805"/>
    <w:rsid w:val="007F1D35"/>
    <w:rsid w:val="007F1D84"/>
    <w:rsid w:val="007F2793"/>
    <w:rsid w:val="007F2BE6"/>
    <w:rsid w:val="007F3653"/>
    <w:rsid w:val="007F3AF1"/>
    <w:rsid w:val="007F3F16"/>
    <w:rsid w:val="007F5367"/>
    <w:rsid w:val="007F5F62"/>
    <w:rsid w:val="007F6253"/>
    <w:rsid w:val="007F74BE"/>
    <w:rsid w:val="007F7608"/>
    <w:rsid w:val="007F787D"/>
    <w:rsid w:val="0080043C"/>
    <w:rsid w:val="00800786"/>
    <w:rsid w:val="00800B61"/>
    <w:rsid w:val="00801895"/>
    <w:rsid w:val="00802359"/>
    <w:rsid w:val="0080240E"/>
    <w:rsid w:val="008024F7"/>
    <w:rsid w:val="008026B7"/>
    <w:rsid w:val="008038B2"/>
    <w:rsid w:val="00803FA8"/>
    <w:rsid w:val="008041BA"/>
    <w:rsid w:val="00804246"/>
    <w:rsid w:val="00804486"/>
    <w:rsid w:val="00805E61"/>
    <w:rsid w:val="00807491"/>
    <w:rsid w:val="00807755"/>
    <w:rsid w:val="00807C00"/>
    <w:rsid w:val="00807F54"/>
    <w:rsid w:val="0081011C"/>
    <w:rsid w:val="00810E4B"/>
    <w:rsid w:val="00811293"/>
    <w:rsid w:val="008112E1"/>
    <w:rsid w:val="00811510"/>
    <w:rsid w:val="00811AB3"/>
    <w:rsid w:val="008131ED"/>
    <w:rsid w:val="00813423"/>
    <w:rsid w:val="008135B8"/>
    <w:rsid w:val="008137C4"/>
    <w:rsid w:val="00813871"/>
    <w:rsid w:val="008138D7"/>
    <w:rsid w:val="0081541C"/>
    <w:rsid w:val="008155EB"/>
    <w:rsid w:val="00815660"/>
    <w:rsid w:val="008156AB"/>
    <w:rsid w:val="00816668"/>
    <w:rsid w:val="00816D9B"/>
    <w:rsid w:val="00816DA5"/>
    <w:rsid w:val="0081714A"/>
    <w:rsid w:val="00817744"/>
    <w:rsid w:val="008179E0"/>
    <w:rsid w:val="00817AB9"/>
    <w:rsid w:val="00817FA7"/>
    <w:rsid w:val="0082001B"/>
    <w:rsid w:val="00820F5F"/>
    <w:rsid w:val="00820FAA"/>
    <w:rsid w:val="008224B2"/>
    <w:rsid w:val="0082255C"/>
    <w:rsid w:val="008225C8"/>
    <w:rsid w:val="00823383"/>
    <w:rsid w:val="00823591"/>
    <w:rsid w:val="008238A2"/>
    <w:rsid w:val="00824AB1"/>
    <w:rsid w:val="008250EB"/>
    <w:rsid w:val="008251A4"/>
    <w:rsid w:val="008257F9"/>
    <w:rsid w:val="00825E21"/>
    <w:rsid w:val="00826102"/>
    <w:rsid w:val="00826564"/>
    <w:rsid w:val="0082656B"/>
    <w:rsid w:val="00826E84"/>
    <w:rsid w:val="00826FE9"/>
    <w:rsid w:val="0082700F"/>
    <w:rsid w:val="00827035"/>
    <w:rsid w:val="008270AC"/>
    <w:rsid w:val="0082734A"/>
    <w:rsid w:val="00827833"/>
    <w:rsid w:val="00827B41"/>
    <w:rsid w:val="00827B5F"/>
    <w:rsid w:val="00830746"/>
    <w:rsid w:val="00830C85"/>
    <w:rsid w:val="00831B00"/>
    <w:rsid w:val="00831CB4"/>
    <w:rsid w:val="00832017"/>
    <w:rsid w:val="008322B5"/>
    <w:rsid w:val="00832745"/>
    <w:rsid w:val="00832919"/>
    <w:rsid w:val="0083339C"/>
    <w:rsid w:val="00833587"/>
    <w:rsid w:val="00833F99"/>
    <w:rsid w:val="00834108"/>
    <w:rsid w:val="00834409"/>
    <w:rsid w:val="008346BD"/>
    <w:rsid w:val="00834AB5"/>
    <w:rsid w:val="00834FEA"/>
    <w:rsid w:val="008352A6"/>
    <w:rsid w:val="0083553A"/>
    <w:rsid w:val="00835880"/>
    <w:rsid w:val="008358B4"/>
    <w:rsid w:val="00835F3B"/>
    <w:rsid w:val="008361B7"/>
    <w:rsid w:val="00836B53"/>
    <w:rsid w:val="00837374"/>
    <w:rsid w:val="008378A9"/>
    <w:rsid w:val="008378AD"/>
    <w:rsid w:val="00837BD6"/>
    <w:rsid w:val="0084030A"/>
    <w:rsid w:val="008404D6"/>
    <w:rsid w:val="00840B57"/>
    <w:rsid w:val="0084100A"/>
    <w:rsid w:val="00841392"/>
    <w:rsid w:val="00842F47"/>
    <w:rsid w:val="008431AD"/>
    <w:rsid w:val="00843397"/>
    <w:rsid w:val="00843D94"/>
    <w:rsid w:val="00844517"/>
    <w:rsid w:val="00844804"/>
    <w:rsid w:val="008448EE"/>
    <w:rsid w:val="00844DD9"/>
    <w:rsid w:val="008450E5"/>
    <w:rsid w:val="00845BB5"/>
    <w:rsid w:val="00846515"/>
    <w:rsid w:val="00846EE6"/>
    <w:rsid w:val="00847074"/>
    <w:rsid w:val="00847509"/>
    <w:rsid w:val="00847EA5"/>
    <w:rsid w:val="00847FDC"/>
    <w:rsid w:val="00850065"/>
    <w:rsid w:val="0085060F"/>
    <w:rsid w:val="00850A3A"/>
    <w:rsid w:val="00850AC0"/>
    <w:rsid w:val="00850D26"/>
    <w:rsid w:val="00851259"/>
    <w:rsid w:val="0085235D"/>
    <w:rsid w:val="00852476"/>
    <w:rsid w:val="00852CB4"/>
    <w:rsid w:val="00852DD0"/>
    <w:rsid w:val="008535F8"/>
    <w:rsid w:val="0085364C"/>
    <w:rsid w:val="00853A93"/>
    <w:rsid w:val="00854233"/>
    <w:rsid w:val="00854507"/>
    <w:rsid w:val="00854B71"/>
    <w:rsid w:val="00854E89"/>
    <w:rsid w:val="00855325"/>
    <w:rsid w:val="008559E8"/>
    <w:rsid w:val="00855EC6"/>
    <w:rsid w:val="00855EED"/>
    <w:rsid w:val="00856DEF"/>
    <w:rsid w:val="008575B4"/>
    <w:rsid w:val="00857A67"/>
    <w:rsid w:val="00857ACD"/>
    <w:rsid w:val="00860086"/>
    <w:rsid w:val="008602BE"/>
    <w:rsid w:val="008607FF"/>
    <w:rsid w:val="00860F50"/>
    <w:rsid w:val="008617A3"/>
    <w:rsid w:val="00861810"/>
    <w:rsid w:val="00861E16"/>
    <w:rsid w:val="0086208C"/>
    <w:rsid w:val="00862534"/>
    <w:rsid w:val="0086295A"/>
    <w:rsid w:val="00862F8C"/>
    <w:rsid w:val="008646AB"/>
    <w:rsid w:val="008647A2"/>
    <w:rsid w:val="00864821"/>
    <w:rsid w:val="0086486D"/>
    <w:rsid w:val="00864B09"/>
    <w:rsid w:val="00864B55"/>
    <w:rsid w:val="008652B3"/>
    <w:rsid w:val="008653EE"/>
    <w:rsid w:val="0086592F"/>
    <w:rsid w:val="00865DB1"/>
    <w:rsid w:val="008667D8"/>
    <w:rsid w:val="008676EA"/>
    <w:rsid w:val="00870694"/>
    <w:rsid w:val="00870AD4"/>
    <w:rsid w:val="00870DE0"/>
    <w:rsid w:val="00870F1D"/>
    <w:rsid w:val="00871515"/>
    <w:rsid w:val="008719E7"/>
    <w:rsid w:val="00871AA4"/>
    <w:rsid w:val="00871BDF"/>
    <w:rsid w:val="00871D71"/>
    <w:rsid w:val="00871D85"/>
    <w:rsid w:val="00872762"/>
    <w:rsid w:val="00872961"/>
    <w:rsid w:val="00872C94"/>
    <w:rsid w:val="00872F02"/>
    <w:rsid w:val="0087367B"/>
    <w:rsid w:val="00874750"/>
    <w:rsid w:val="008758E8"/>
    <w:rsid w:val="00875B0A"/>
    <w:rsid w:val="00875B84"/>
    <w:rsid w:val="008800BD"/>
    <w:rsid w:val="00880134"/>
    <w:rsid w:val="008802FE"/>
    <w:rsid w:val="0088057C"/>
    <w:rsid w:val="00880671"/>
    <w:rsid w:val="00880DF3"/>
    <w:rsid w:val="0088117A"/>
    <w:rsid w:val="0088165D"/>
    <w:rsid w:val="008818EE"/>
    <w:rsid w:val="00881C48"/>
    <w:rsid w:val="00881EB6"/>
    <w:rsid w:val="00882A85"/>
    <w:rsid w:val="00882E04"/>
    <w:rsid w:val="00883645"/>
    <w:rsid w:val="00883AC4"/>
    <w:rsid w:val="00883B4A"/>
    <w:rsid w:val="00883F31"/>
    <w:rsid w:val="00883F6A"/>
    <w:rsid w:val="00884281"/>
    <w:rsid w:val="00885A1D"/>
    <w:rsid w:val="0088633F"/>
    <w:rsid w:val="008869BF"/>
    <w:rsid w:val="00886F95"/>
    <w:rsid w:val="008871C7"/>
    <w:rsid w:val="00887588"/>
    <w:rsid w:val="00890161"/>
    <w:rsid w:val="008904DA"/>
    <w:rsid w:val="00890C1E"/>
    <w:rsid w:val="008917FF"/>
    <w:rsid w:val="00891C26"/>
    <w:rsid w:val="00891D16"/>
    <w:rsid w:val="00891DFA"/>
    <w:rsid w:val="00892143"/>
    <w:rsid w:val="008929FB"/>
    <w:rsid w:val="008930BF"/>
    <w:rsid w:val="008933F7"/>
    <w:rsid w:val="00894124"/>
    <w:rsid w:val="00894168"/>
    <w:rsid w:val="00894B07"/>
    <w:rsid w:val="00894DC2"/>
    <w:rsid w:val="00894EC8"/>
    <w:rsid w:val="0089501D"/>
    <w:rsid w:val="008958F2"/>
    <w:rsid w:val="00895F9D"/>
    <w:rsid w:val="008964B4"/>
    <w:rsid w:val="00896649"/>
    <w:rsid w:val="00896978"/>
    <w:rsid w:val="00896BB8"/>
    <w:rsid w:val="0089751B"/>
    <w:rsid w:val="008A0B92"/>
    <w:rsid w:val="008A0D6C"/>
    <w:rsid w:val="008A10F2"/>
    <w:rsid w:val="008A1137"/>
    <w:rsid w:val="008A1324"/>
    <w:rsid w:val="008A15C0"/>
    <w:rsid w:val="008A19E4"/>
    <w:rsid w:val="008A1D18"/>
    <w:rsid w:val="008A1D81"/>
    <w:rsid w:val="008A1F43"/>
    <w:rsid w:val="008A2235"/>
    <w:rsid w:val="008A293E"/>
    <w:rsid w:val="008A2BD1"/>
    <w:rsid w:val="008A321C"/>
    <w:rsid w:val="008A3C97"/>
    <w:rsid w:val="008A40EA"/>
    <w:rsid w:val="008A4489"/>
    <w:rsid w:val="008A4578"/>
    <w:rsid w:val="008A507D"/>
    <w:rsid w:val="008A5336"/>
    <w:rsid w:val="008A57A5"/>
    <w:rsid w:val="008A5D90"/>
    <w:rsid w:val="008A5D97"/>
    <w:rsid w:val="008A624A"/>
    <w:rsid w:val="008A6A6C"/>
    <w:rsid w:val="008A7E76"/>
    <w:rsid w:val="008B0268"/>
    <w:rsid w:val="008B03C6"/>
    <w:rsid w:val="008B07DD"/>
    <w:rsid w:val="008B0F75"/>
    <w:rsid w:val="008B128E"/>
    <w:rsid w:val="008B1814"/>
    <w:rsid w:val="008B1C9B"/>
    <w:rsid w:val="008B1F21"/>
    <w:rsid w:val="008B1FAB"/>
    <w:rsid w:val="008B21A6"/>
    <w:rsid w:val="008B243F"/>
    <w:rsid w:val="008B24E2"/>
    <w:rsid w:val="008B26B6"/>
    <w:rsid w:val="008B300C"/>
    <w:rsid w:val="008B3906"/>
    <w:rsid w:val="008B39A6"/>
    <w:rsid w:val="008B4017"/>
    <w:rsid w:val="008B464A"/>
    <w:rsid w:val="008B4B3B"/>
    <w:rsid w:val="008B4C64"/>
    <w:rsid w:val="008B4EEC"/>
    <w:rsid w:val="008B5368"/>
    <w:rsid w:val="008B6662"/>
    <w:rsid w:val="008B68F8"/>
    <w:rsid w:val="008B719C"/>
    <w:rsid w:val="008B7A2F"/>
    <w:rsid w:val="008B7AD4"/>
    <w:rsid w:val="008C0738"/>
    <w:rsid w:val="008C1CAA"/>
    <w:rsid w:val="008C1EBD"/>
    <w:rsid w:val="008C23DC"/>
    <w:rsid w:val="008C329B"/>
    <w:rsid w:val="008C3503"/>
    <w:rsid w:val="008C3579"/>
    <w:rsid w:val="008C36F3"/>
    <w:rsid w:val="008C3C37"/>
    <w:rsid w:val="008C3C74"/>
    <w:rsid w:val="008C4B70"/>
    <w:rsid w:val="008C4C41"/>
    <w:rsid w:val="008C5EB3"/>
    <w:rsid w:val="008C61D8"/>
    <w:rsid w:val="008C6377"/>
    <w:rsid w:val="008C7665"/>
    <w:rsid w:val="008C7840"/>
    <w:rsid w:val="008CD91B"/>
    <w:rsid w:val="008D006C"/>
    <w:rsid w:val="008D0898"/>
    <w:rsid w:val="008D0AED"/>
    <w:rsid w:val="008D24C0"/>
    <w:rsid w:val="008D25C6"/>
    <w:rsid w:val="008D2BF4"/>
    <w:rsid w:val="008D3988"/>
    <w:rsid w:val="008D3C69"/>
    <w:rsid w:val="008D45B4"/>
    <w:rsid w:val="008D48C3"/>
    <w:rsid w:val="008D4C96"/>
    <w:rsid w:val="008D50B1"/>
    <w:rsid w:val="008D5677"/>
    <w:rsid w:val="008D6572"/>
    <w:rsid w:val="008D69B6"/>
    <w:rsid w:val="008D6D6D"/>
    <w:rsid w:val="008D715B"/>
    <w:rsid w:val="008D7471"/>
    <w:rsid w:val="008D76F1"/>
    <w:rsid w:val="008E04E4"/>
    <w:rsid w:val="008E066B"/>
    <w:rsid w:val="008E0A45"/>
    <w:rsid w:val="008E17A4"/>
    <w:rsid w:val="008E1D08"/>
    <w:rsid w:val="008E2C8D"/>
    <w:rsid w:val="008E2D35"/>
    <w:rsid w:val="008E32FE"/>
    <w:rsid w:val="008E381B"/>
    <w:rsid w:val="008E3996"/>
    <w:rsid w:val="008E3DE9"/>
    <w:rsid w:val="008E56C3"/>
    <w:rsid w:val="008E5BC6"/>
    <w:rsid w:val="008E6144"/>
    <w:rsid w:val="008E7F6B"/>
    <w:rsid w:val="008E7F85"/>
    <w:rsid w:val="008F0726"/>
    <w:rsid w:val="008F0BBF"/>
    <w:rsid w:val="008F0C46"/>
    <w:rsid w:val="008F1191"/>
    <w:rsid w:val="008F220A"/>
    <w:rsid w:val="008F2415"/>
    <w:rsid w:val="008F2A57"/>
    <w:rsid w:val="008F3138"/>
    <w:rsid w:val="008F3200"/>
    <w:rsid w:val="008F3285"/>
    <w:rsid w:val="008F338E"/>
    <w:rsid w:val="008F3467"/>
    <w:rsid w:val="008F391B"/>
    <w:rsid w:val="008F4964"/>
    <w:rsid w:val="008F56CA"/>
    <w:rsid w:val="008F58F0"/>
    <w:rsid w:val="008F6335"/>
    <w:rsid w:val="008F65A5"/>
    <w:rsid w:val="008F6764"/>
    <w:rsid w:val="008F7253"/>
    <w:rsid w:val="008F7DE4"/>
    <w:rsid w:val="00900118"/>
    <w:rsid w:val="00900384"/>
    <w:rsid w:val="00900A6A"/>
    <w:rsid w:val="009019A4"/>
    <w:rsid w:val="009019B3"/>
    <w:rsid w:val="00901EE9"/>
    <w:rsid w:val="00902995"/>
    <w:rsid w:val="00902AD5"/>
    <w:rsid w:val="00903521"/>
    <w:rsid w:val="00903750"/>
    <w:rsid w:val="00903827"/>
    <w:rsid w:val="009040DF"/>
    <w:rsid w:val="0090417A"/>
    <w:rsid w:val="009041B3"/>
    <w:rsid w:val="009043ED"/>
    <w:rsid w:val="00905236"/>
    <w:rsid w:val="009056D8"/>
    <w:rsid w:val="00905743"/>
    <w:rsid w:val="0090580A"/>
    <w:rsid w:val="00905851"/>
    <w:rsid w:val="00905ECA"/>
    <w:rsid w:val="009061E1"/>
    <w:rsid w:val="00906F91"/>
    <w:rsid w:val="00907743"/>
    <w:rsid w:val="00907904"/>
    <w:rsid w:val="00907A4D"/>
    <w:rsid w:val="00907B1A"/>
    <w:rsid w:val="00907D82"/>
    <w:rsid w:val="00910038"/>
    <w:rsid w:val="00910063"/>
    <w:rsid w:val="0091021D"/>
    <w:rsid w:val="00910D86"/>
    <w:rsid w:val="00911640"/>
    <w:rsid w:val="009122AB"/>
    <w:rsid w:val="00912901"/>
    <w:rsid w:val="00913CAE"/>
    <w:rsid w:val="0091413E"/>
    <w:rsid w:val="009141EB"/>
    <w:rsid w:val="009143A5"/>
    <w:rsid w:val="009144CF"/>
    <w:rsid w:val="0091484E"/>
    <w:rsid w:val="00914C06"/>
    <w:rsid w:val="00914C48"/>
    <w:rsid w:val="00914CCF"/>
    <w:rsid w:val="0091538F"/>
    <w:rsid w:val="00915410"/>
    <w:rsid w:val="009157E1"/>
    <w:rsid w:val="00915824"/>
    <w:rsid w:val="00915DED"/>
    <w:rsid w:val="0091614B"/>
    <w:rsid w:val="00916249"/>
    <w:rsid w:val="00916385"/>
    <w:rsid w:val="00916A6B"/>
    <w:rsid w:val="00917688"/>
    <w:rsid w:val="009176AD"/>
    <w:rsid w:val="0091791A"/>
    <w:rsid w:val="009200D4"/>
    <w:rsid w:val="0092049F"/>
    <w:rsid w:val="00920584"/>
    <w:rsid w:val="009209ED"/>
    <w:rsid w:val="00920B23"/>
    <w:rsid w:val="00920F4F"/>
    <w:rsid w:val="00920FE7"/>
    <w:rsid w:val="009210CD"/>
    <w:rsid w:val="00921CDB"/>
    <w:rsid w:val="00922E9B"/>
    <w:rsid w:val="00922ED6"/>
    <w:rsid w:val="0092300D"/>
    <w:rsid w:val="0092337F"/>
    <w:rsid w:val="009236F1"/>
    <w:rsid w:val="00923B94"/>
    <w:rsid w:val="00924148"/>
    <w:rsid w:val="00924621"/>
    <w:rsid w:val="009247E6"/>
    <w:rsid w:val="00924D6C"/>
    <w:rsid w:val="00925240"/>
    <w:rsid w:val="00925681"/>
    <w:rsid w:val="00925873"/>
    <w:rsid w:val="009259DA"/>
    <w:rsid w:val="00926AC4"/>
    <w:rsid w:val="00927EE9"/>
    <w:rsid w:val="00930027"/>
    <w:rsid w:val="00930B88"/>
    <w:rsid w:val="00930E70"/>
    <w:rsid w:val="0093102E"/>
    <w:rsid w:val="00931222"/>
    <w:rsid w:val="00931791"/>
    <w:rsid w:val="00931A87"/>
    <w:rsid w:val="0093258B"/>
    <w:rsid w:val="009325A9"/>
    <w:rsid w:val="009325D3"/>
    <w:rsid w:val="009326BA"/>
    <w:rsid w:val="00932BD9"/>
    <w:rsid w:val="00933CB1"/>
    <w:rsid w:val="00934353"/>
    <w:rsid w:val="0093485A"/>
    <w:rsid w:val="0093666D"/>
    <w:rsid w:val="00936A3E"/>
    <w:rsid w:val="00936F09"/>
    <w:rsid w:val="00936F53"/>
    <w:rsid w:val="009376C7"/>
    <w:rsid w:val="00940036"/>
    <w:rsid w:val="00940807"/>
    <w:rsid w:val="00940D6E"/>
    <w:rsid w:val="00940D98"/>
    <w:rsid w:val="0094133D"/>
    <w:rsid w:val="009417C2"/>
    <w:rsid w:val="00942514"/>
    <w:rsid w:val="00942F3D"/>
    <w:rsid w:val="00942FA9"/>
    <w:rsid w:val="0094360C"/>
    <w:rsid w:val="00943AC2"/>
    <w:rsid w:val="00943F11"/>
    <w:rsid w:val="00944169"/>
    <w:rsid w:val="00944320"/>
    <w:rsid w:val="009443AA"/>
    <w:rsid w:val="00944C9F"/>
    <w:rsid w:val="009459F8"/>
    <w:rsid w:val="009460AB"/>
    <w:rsid w:val="00947633"/>
    <w:rsid w:val="00950994"/>
    <w:rsid w:val="00950AAD"/>
    <w:rsid w:val="00950B37"/>
    <w:rsid w:val="0095252C"/>
    <w:rsid w:val="00952574"/>
    <w:rsid w:val="00952CF6"/>
    <w:rsid w:val="0095326F"/>
    <w:rsid w:val="00953BB0"/>
    <w:rsid w:val="00955147"/>
    <w:rsid w:val="009554AC"/>
    <w:rsid w:val="00955515"/>
    <w:rsid w:val="00955AB4"/>
    <w:rsid w:val="00956195"/>
    <w:rsid w:val="00956CA5"/>
    <w:rsid w:val="009600CC"/>
    <w:rsid w:val="009600F1"/>
    <w:rsid w:val="00960283"/>
    <w:rsid w:val="0096039B"/>
    <w:rsid w:val="009603E0"/>
    <w:rsid w:val="009606D4"/>
    <w:rsid w:val="00960DDF"/>
    <w:rsid w:val="009614F9"/>
    <w:rsid w:val="0096179D"/>
    <w:rsid w:val="0096214B"/>
    <w:rsid w:val="00962CCF"/>
    <w:rsid w:val="00962DFB"/>
    <w:rsid w:val="00963D5D"/>
    <w:rsid w:val="00964D31"/>
    <w:rsid w:val="009653D3"/>
    <w:rsid w:val="00965976"/>
    <w:rsid w:val="00965D7A"/>
    <w:rsid w:val="00966738"/>
    <w:rsid w:val="00966885"/>
    <w:rsid w:val="009668BE"/>
    <w:rsid w:val="00966B44"/>
    <w:rsid w:val="0096745A"/>
    <w:rsid w:val="00967593"/>
    <w:rsid w:val="009704F9"/>
    <w:rsid w:val="00970F6A"/>
    <w:rsid w:val="00971069"/>
    <w:rsid w:val="009716F6"/>
    <w:rsid w:val="009718FF"/>
    <w:rsid w:val="00971E98"/>
    <w:rsid w:val="00972356"/>
    <w:rsid w:val="00972687"/>
    <w:rsid w:val="00972875"/>
    <w:rsid w:val="009728FD"/>
    <w:rsid w:val="00972A5A"/>
    <w:rsid w:val="00972AC3"/>
    <w:rsid w:val="00972F08"/>
    <w:rsid w:val="00973252"/>
    <w:rsid w:val="00973302"/>
    <w:rsid w:val="00973614"/>
    <w:rsid w:val="00974197"/>
    <w:rsid w:val="0097431C"/>
    <w:rsid w:val="009749A8"/>
    <w:rsid w:val="00974A3F"/>
    <w:rsid w:val="00974B82"/>
    <w:rsid w:val="009750A4"/>
    <w:rsid w:val="009751C6"/>
    <w:rsid w:val="009755EC"/>
    <w:rsid w:val="00975BD5"/>
    <w:rsid w:val="00975CAD"/>
    <w:rsid w:val="00975F8A"/>
    <w:rsid w:val="0097700A"/>
    <w:rsid w:val="00977166"/>
    <w:rsid w:val="00980807"/>
    <w:rsid w:val="00980A8D"/>
    <w:rsid w:val="00980B89"/>
    <w:rsid w:val="00981111"/>
    <w:rsid w:val="009814AA"/>
    <w:rsid w:val="009819C7"/>
    <w:rsid w:val="009825EB"/>
    <w:rsid w:val="00982A6F"/>
    <w:rsid w:val="0098365E"/>
    <w:rsid w:val="009840E6"/>
    <w:rsid w:val="00984749"/>
    <w:rsid w:val="00985435"/>
    <w:rsid w:val="00986067"/>
    <w:rsid w:val="0098723A"/>
    <w:rsid w:val="00987478"/>
    <w:rsid w:val="00987706"/>
    <w:rsid w:val="009877AB"/>
    <w:rsid w:val="00990C10"/>
    <w:rsid w:val="009913A3"/>
    <w:rsid w:val="0099160A"/>
    <w:rsid w:val="00991DE1"/>
    <w:rsid w:val="00992404"/>
    <w:rsid w:val="00992471"/>
    <w:rsid w:val="00992EB3"/>
    <w:rsid w:val="009937D4"/>
    <w:rsid w:val="009944B3"/>
    <w:rsid w:val="0099481A"/>
    <w:rsid w:val="009954C8"/>
    <w:rsid w:val="009955B3"/>
    <w:rsid w:val="00997194"/>
    <w:rsid w:val="0099746D"/>
    <w:rsid w:val="00997A62"/>
    <w:rsid w:val="00997A7F"/>
    <w:rsid w:val="009A0695"/>
    <w:rsid w:val="009A0947"/>
    <w:rsid w:val="009A1A3E"/>
    <w:rsid w:val="009A1AD0"/>
    <w:rsid w:val="009A2435"/>
    <w:rsid w:val="009A3023"/>
    <w:rsid w:val="009A3B48"/>
    <w:rsid w:val="009A3F5B"/>
    <w:rsid w:val="009A3FBA"/>
    <w:rsid w:val="009A404F"/>
    <w:rsid w:val="009A49D7"/>
    <w:rsid w:val="009A4DDA"/>
    <w:rsid w:val="009A4EA2"/>
    <w:rsid w:val="009A55D9"/>
    <w:rsid w:val="009A564A"/>
    <w:rsid w:val="009A5B28"/>
    <w:rsid w:val="009A5D37"/>
    <w:rsid w:val="009A5D51"/>
    <w:rsid w:val="009A5EA2"/>
    <w:rsid w:val="009A6437"/>
    <w:rsid w:val="009A6BF4"/>
    <w:rsid w:val="009A6D7D"/>
    <w:rsid w:val="009A700F"/>
    <w:rsid w:val="009A7039"/>
    <w:rsid w:val="009A7650"/>
    <w:rsid w:val="009B0C13"/>
    <w:rsid w:val="009B0E11"/>
    <w:rsid w:val="009B11FC"/>
    <w:rsid w:val="009B263C"/>
    <w:rsid w:val="009B2D8A"/>
    <w:rsid w:val="009B2DBB"/>
    <w:rsid w:val="009B2DFE"/>
    <w:rsid w:val="009B324E"/>
    <w:rsid w:val="009B3D89"/>
    <w:rsid w:val="009B3E04"/>
    <w:rsid w:val="009B485D"/>
    <w:rsid w:val="009B4EF8"/>
    <w:rsid w:val="009B5879"/>
    <w:rsid w:val="009B5E6A"/>
    <w:rsid w:val="009B637A"/>
    <w:rsid w:val="009B6E72"/>
    <w:rsid w:val="009B7850"/>
    <w:rsid w:val="009B78E9"/>
    <w:rsid w:val="009B79DB"/>
    <w:rsid w:val="009B79DF"/>
    <w:rsid w:val="009B7C6F"/>
    <w:rsid w:val="009B7D0E"/>
    <w:rsid w:val="009B7E16"/>
    <w:rsid w:val="009C08F5"/>
    <w:rsid w:val="009C0A11"/>
    <w:rsid w:val="009C0A73"/>
    <w:rsid w:val="009C11A7"/>
    <w:rsid w:val="009C12C6"/>
    <w:rsid w:val="009C18D5"/>
    <w:rsid w:val="009C1CB8"/>
    <w:rsid w:val="009C21D8"/>
    <w:rsid w:val="009C2D07"/>
    <w:rsid w:val="009C3CE3"/>
    <w:rsid w:val="009C3E8A"/>
    <w:rsid w:val="009C416C"/>
    <w:rsid w:val="009C431F"/>
    <w:rsid w:val="009C47C9"/>
    <w:rsid w:val="009C533F"/>
    <w:rsid w:val="009C5812"/>
    <w:rsid w:val="009C5868"/>
    <w:rsid w:val="009C59DF"/>
    <w:rsid w:val="009C5D38"/>
    <w:rsid w:val="009C65E9"/>
    <w:rsid w:val="009C68A3"/>
    <w:rsid w:val="009C6D33"/>
    <w:rsid w:val="009C6F15"/>
    <w:rsid w:val="009C732F"/>
    <w:rsid w:val="009C73A4"/>
    <w:rsid w:val="009C7A47"/>
    <w:rsid w:val="009D0003"/>
    <w:rsid w:val="009D03CF"/>
    <w:rsid w:val="009D042C"/>
    <w:rsid w:val="009D0AB9"/>
    <w:rsid w:val="009D0B46"/>
    <w:rsid w:val="009D0D1C"/>
    <w:rsid w:val="009D12FF"/>
    <w:rsid w:val="009D1FB1"/>
    <w:rsid w:val="009D23AE"/>
    <w:rsid w:val="009D241F"/>
    <w:rsid w:val="009D243F"/>
    <w:rsid w:val="009D2953"/>
    <w:rsid w:val="009D3209"/>
    <w:rsid w:val="009D3572"/>
    <w:rsid w:val="009D3632"/>
    <w:rsid w:val="009D36C9"/>
    <w:rsid w:val="009D3BFB"/>
    <w:rsid w:val="009D42F1"/>
    <w:rsid w:val="009D48E4"/>
    <w:rsid w:val="009D73C4"/>
    <w:rsid w:val="009D7416"/>
    <w:rsid w:val="009D7B1A"/>
    <w:rsid w:val="009E0095"/>
    <w:rsid w:val="009E024D"/>
    <w:rsid w:val="009E044C"/>
    <w:rsid w:val="009E109A"/>
    <w:rsid w:val="009E3477"/>
    <w:rsid w:val="009E4141"/>
    <w:rsid w:val="009E427F"/>
    <w:rsid w:val="009E4FB1"/>
    <w:rsid w:val="009E5299"/>
    <w:rsid w:val="009E567B"/>
    <w:rsid w:val="009E62BF"/>
    <w:rsid w:val="009E6A72"/>
    <w:rsid w:val="009E776C"/>
    <w:rsid w:val="009E7905"/>
    <w:rsid w:val="009F06C4"/>
    <w:rsid w:val="009F113D"/>
    <w:rsid w:val="009F1439"/>
    <w:rsid w:val="009F191E"/>
    <w:rsid w:val="009F1A6A"/>
    <w:rsid w:val="009F32B5"/>
    <w:rsid w:val="009F3FFF"/>
    <w:rsid w:val="009F44A1"/>
    <w:rsid w:val="009F49D5"/>
    <w:rsid w:val="009F4C1C"/>
    <w:rsid w:val="009F50DA"/>
    <w:rsid w:val="009F5C6E"/>
    <w:rsid w:val="009F5FD7"/>
    <w:rsid w:val="009F6487"/>
    <w:rsid w:val="009F6A32"/>
    <w:rsid w:val="009F6AD2"/>
    <w:rsid w:val="009F6B4F"/>
    <w:rsid w:val="009F6EED"/>
    <w:rsid w:val="009F70AB"/>
    <w:rsid w:val="009F7A0E"/>
    <w:rsid w:val="00A00830"/>
    <w:rsid w:val="00A00E68"/>
    <w:rsid w:val="00A00E82"/>
    <w:rsid w:val="00A010FF"/>
    <w:rsid w:val="00A013A5"/>
    <w:rsid w:val="00A014C7"/>
    <w:rsid w:val="00A01752"/>
    <w:rsid w:val="00A02C2F"/>
    <w:rsid w:val="00A03240"/>
    <w:rsid w:val="00A036C9"/>
    <w:rsid w:val="00A03A67"/>
    <w:rsid w:val="00A03E35"/>
    <w:rsid w:val="00A045D3"/>
    <w:rsid w:val="00A04A54"/>
    <w:rsid w:val="00A054DB"/>
    <w:rsid w:val="00A05690"/>
    <w:rsid w:val="00A0592B"/>
    <w:rsid w:val="00A05951"/>
    <w:rsid w:val="00A05B34"/>
    <w:rsid w:val="00A0625E"/>
    <w:rsid w:val="00A068F6"/>
    <w:rsid w:val="00A06E27"/>
    <w:rsid w:val="00A075B9"/>
    <w:rsid w:val="00A07BAA"/>
    <w:rsid w:val="00A106A1"/>
    <w:rsid w:val="00A10BD8"/>
    <w:rsid w:val="00A114CB"/>
    <w:rsid w:val="00A1192D"/>
    <w:rsid w:val="00A11A55"/>
    <w:rsid w:val="00A1308C"/>
    <w:rsid w:val="00A132DE"/>
    <w:rsid w:val="00A134F0"/>
    <w:rsid w:val="00A134FE"/>
    <w:rsid w:val="00A13D7B"/>
    <w:rsid w:val="00A1475C"/>
    <w:rsid w:val="00A14D9F"/>
    <w:rsid w:val="00A152FD"/>
    <w:rsid w:val="00A161A2"/>
    <w:rsid w:val="00A16B1F"/>
    <w:rsid w:val="00A16CEE"/>
    <w:rsid w:val="00A179B0"/>
    <w:rsid w:val="00A17C9D"/>
    <w:rsid w:val="00A200FB"/>
    <w:rsid w:val="00A2054E"/>
    <w:rsid w:val="00A20897"/>
    <w:rsid w:val="00A20ABC"/>
    <w:rsid w:val="00A211B3"/>
    <w:rsid w:val="00A212EB"/>
    <w:rsid w:val="00A21580"/>
    <w:rsid w:val="00A21A1C"/>
    <w:rsid w:val="00A22F11"/>
    <w:rsid w:val="00A23485"/>
    <w:rsid w:val="00A236CC"/>
    <w:rsid w:val="00A2393F"/>
    <w:rsid w:val="00A23ACF"/>
    <w:rsid w:val="00A243AB"/>
    <w:rsid w:val="00A249F9"/>
    <w:rsid w:val="00A24C44"/>
    <w:rsid w:val="00A24D75"/>
    <w:rsid w:val="00A251BE"/>
    <w:rsid w:val="00A255C9"/>
    <w:rsid w:val="00A26736"/>
    <w:rsid w:val="00A2692E"/>
    <w:rsid w:val="00A26FB2"/>
    <w:rsid w:val="00A27471"/>
    <w:rsid w:val="00A2794B"/>
    <w:rsid w:val="00A300B8"/>
    <w:rsid w:val="00A30327"/>
    <w:rsid w:val="00A3038D"/>
    <w:rsid w:val="00A30E62"/>
    <w:rsid w:val="00A3101E"/>
    <w:rsid w:val="00A31879"/>
    <w:rsid w:val="00A31F0E"/>
    <w:rsid w:val="00A31FC8"/>
    <w:rsid w:val="00A321B7"/>
    <w:rsid w:val="00A324B4"/>
    <w:rsid w:val="00A324E4"/>
    <w:rsid w:val="00A3263B"/>
    <w:rsid w:val="00A32BE3"/>
    <w:rsid w:val="00A331FB"/>
    <w:rsid w:val="00A33923"/>
    <w:rsid w:val="00A356B1"/>
    <w:rsid w:val="00A35A1F"/>
    <w:rsid w:val="00A35B7B"/>
    <w:rsid w:val="00A35B84"/>
    <w:rsid w:val="00A36013"/>
    <w:rsid w:val="00A4090B"/>
    <w:rsid w:val="00A40D9B"/>
    <w:rsid w:val="00A40F8D"/>
    <w:rsid w:val="00A410B2"/>
    <w:rsid w:val="00A41A28"/>
    <w:rsid w:val="00A43C5B"/>
    <w:rsid w:val="00A43E59"/>
    <w:rsid w:val="00A43EC2"/>
    <w:rsid w:val="00A445C1"/>
    <w:rsid w:val="00A44F36"/>
    <w:rsid w:val="00A4516A"/>
    <w:rsid w:val="00A4539A"/>
    <w:rsid w:val="00A4564A"/>
    <w:rsid w:val="00A45A3D"/>
    <w:rsid w:val="00A45F2D"/>
    <w:rsid w:val="00A46181"/>
    <w:rsid w:val="00A462B5"/>
    <w:rsid w:val="00A46FEC"/>
    <w:rsid w:val="00A47177"/>
    <w:rsid w:val="00A472E7"/>
    <w:rsid w:val="00A478B2"/>
    <w:rsid w:val="00A4792D"/>
    <w:rsid w:val="00A503E8"/>
    <w:rsid w:val="00A505FE"/>
    <w:rsid w:val="00A5070B"/>
    <w:rsid w:val="00A5092C"/>
    <w:rsid w:val="00A50B40"/>
    <w:rsid w:val="00A5130B"/>
    <w:rsid w:val="00A52252"/>
    <w:rsid w:val="00A529E3"/>
    <w:rsid w:val="00A53503"/>
    <w:rsid w:val="00A537A1"/>
    <w:rsid w:val="00A538B9"/>
    <w:rsid w:val="00A5398B"/>
    <w:rsid w:val="00A551ED"/>
    <w:rsid w:val="00A55210"/>
    <w:rsid w:val="00A55A45"/>
    <w:rsid w:val="00A55CAA"/>
    <w:rsid w:val="00A55F87"/>
    <w:rsid w:val="00A56944"/>
    <w:rsid w:val="00A56BC6"/>
    <w:rsid w:val="00A57162"/>
    <w:rsid w:val="00A571EC"/>
    <w:rsid w:val="00A57463"/>
    <w:rsid w:val="00A576E5"/>
    <w:rsid w:val="00A579FA"/>
    <w:rsid w:val="00A60214"/>
    <w:rsid w:val="00A607C5"/>
    <w:rsid w:val="00A6107E"/>
    <w:rsid w:val="00A61695"/>
    <w:rsid w:val="00A6173B"/>
    <w:rsid w:val="00A61B2B"/>
    <w:rsid w:val="00A61FC3"/>
    <w:rsid w:val="00A61FE2"/>
    <w:rsid w:val="00A62079"/>
    <w:rsid w:val="00A62140"/>
    <w:rsid w:val="00A63704"/>
    <w:rsid w:val="00A63CF8"/>
    <w:rsid w:val="00A63CFA"/>
    <w:rsid w:val="00A64B37"/>
    <w:rsid w:val="00A64D64"/>
    <w:rsid w:val="00A64E6A"/>
    <w:rsid w:val="00A65B2F"/>
    <w:rsid w:val="00A66516"/>
    <w:rsid w:val="00A67776"/>
    <w:rsid w:val="00A702E6"/>
    <w:rsid w:val="00A70408"/>
    <w:rsid w:val="00A7043C"/>
    <w:rsid w:val="00A70554"/>
    <w:rsid w:val="00A70564"/>
    <w:rsid w:val="00A71320"/>
    <w:rsid w:val="00A713BF"/>
    <w:rsid w:val="00A71AFD"/>
    <w:rsid w:val="00A71FF6"/>
    <w:rsid w:val="00A7239F"/>
    <w:rsid w:val="00A7270A"/>
    <w:rsid w:val="00A72BCC"/>
    <w:rsid w:val="00A72E3A"/>
    <w:rsid w:val="00A74949"/>
    <w:rsid w:val="00A74B89"/>
    <w:rsid w:val="00A75DB5"/>
    <w:rsid w:val="00A75F83"/>
    <w:rsid w:val="00A762F8"/>
    <w:rsid w:val="00A763A1"/>
    <w:rsid w:val="00A76816"/>
    <w:rsid w:val="00A800A7"/>
    <w:rsid w:val="00A800FE"/>
    <w:rsid w:val="00A827E2"/>
    <w:rsid w:val="00A82A95"/>
    <w:rsid w:val="00A8365D"/>
    <w:rsid w:val="00A8393C"/>
    <w:rsid w:val="00A856AC"/>
    <w:rsid w:val="00A85A22"/>
    <w:rsid w:val="00A86471"/>
    <w:rsid w:val="00A86555"/>
    <w:rsid w:val="00A865A0"/>
    <w:rsid w:val="00A86921"/>
    <w:rsid w:val="00A86E49"/>
    <w:rsid w:val="00A8730F"/>
    <w:rsid w:val="00A875A6"/>
    <w:rsid w:val="00A87888"/>
    <w:rsid w:val="00A91A1C"/>
    <w:rsid w:val="00A923F1"/>
    <w:rsid w:val="00A929E0"/>
    <w:rsid w:val="00A93241"/>
    <w:rsid w:val="00A93DAF"/>
    <w:rsid w:val="00A94406"/>
    <w:rsid w:val="00A949A9"/>
    <w:rsid w:val="00A9552D"/>
    <w:rsid w:val="00A958B6"/>
    <w:rsid w:val="00A96667"/>
    <w:rsid w:val="00A96678"/>
    <w:rsid w:val="00A966EC"/>
    <w:rsid w:val="00A970D6"/>
    <w:rsid w:val="00A97300"/>
    <w:rsid w:val="00A97702"/>
    <w:rsid w:val="00A97B59"/>
    <w:rsid w:val="00A97C2E"/>
    <w:rsid w:val="00A97F02"/>
    <w:rsid w:val="00AA0287"/>
    <w:rsid w:val="00AA04E2"/>
    <w:rsid w:val="00AA0A5F"/>
    <w:rsid w:val="00AA0AAD"/>
    <w:rsid w:val="00AA0D84"/>
    <w:rsid w:val="00AA1E81"/>
    <w:rsid w:val="00AA2D80"/>
    <w:rsid w:val="00AA2E7D"/>
    <w:rsid w:val="00AA2EF0"/>
    <w:rsid w:val="00AA314C"/>
    <w:rsid w:val="00AA330F"/>
    <w:rsid w:val="00AA3672"/>
    <w:rsid w:val="00AA3D10"/>
    <w:rsid w:val="00AA459A"/>
    <w:rsid w:val="00AA4E92"/>
    <w:rsid w:val="00AA5608"/>
    <w:rsid w:val="00AA5B66"/>
    <w:rsid w:val="00AA5C34"/>
    <w:rsid w:val="00AA6798"/>
    <w:rsid w:val="00AA6AAB"/>
    <w:rsid w:val="00AA74BA"/>
    <w:rsid w:val="00AA7A48"/>
    <w:rsid w:val="00AA7CC9"/>
    <w:rsid w:val="00AA7D0D"/>
    <w:rsid w:val="00AB082C"/>
    <w:rsid w:val="00AB161A"/>
    <w:rsid w:val="00AB1EFD"/>
    <w:rsid w:val="00AB204B"/>
    <w:rsid w:val="00AB2659"/>
    <w:rsid w:val="00AB289A"/>
    <w:rsid w:val="00AB31CF"/>
    <w:rsid w:val="00AB3535"/>
    <w:rsid w:val="00AB47A8"/>
    <w:rsid w:val="00AB48D1"/>
    <w:rsid w:val="00AB4A27"/>
    <w:rsid w:val="00AB4AB8"/>
    <w:rsid w:val="00AB51C9"/>
    <w:rsid w:val="00AB5453"/>
    <w:rsid w:val="00AB57E6"/>
    <w:rsid w:val="00AB5BC3"/>
    <w:rsid w:val="00AB5EE8"/>
    <w:rsid w:val="00AB6053"/>
    <w:rsid w:val="00AB629F"/>
    <w:rsid w:val="00AB6740"/>
    <w:rsid w:val="00AB6841"/>
    <w:rsid w:val="00AB7AC0"/>
    <w:rsid w:val="00AB7DB0"/>
    <w:rsid w:val="00AC0800"/>
    <w:rsid w:val="00AC0F94"/>
    <w:rsid w:val="00AC1A84"/>
    <w:rsid w:val="00AC2129"/>
    <w:rsid w:val="00AC2311"/>
    <w:rsid w:val="00AC2B4F"/>
    <w:rsid w:val="00AC2B98"/>
    <w:rsid w:val="00AC31EA"/>
    <w:rsid w:val="00AC3AB5"/>
    <w:rsid w:val="00AC3BCA"/>
    <w:rsid w:val="00AC4E41"/>
    <w:rsid w:val="00AC52DD"/>
    <w:rsid w:val="00AC5A31"/>
    <w:rsid w:val="00AC5E78"/>
    <w:rsid w:val="00AC6345"/>
    <w:rsid w:val="00AD0446"/>
    <w:rsid w:val="00AD06F3"/>
    <w:rsid w:val="00AD085F"/>
    <w:rsid w:val="00AD0C16"/>
    <w:rsid w:val="00AD122A"/>
    <w:rsid w:val="00AD170F"/>
    <w:rsid w:val="00AD1E81"/>
    <w:rsid w:val="00AD2515"/>
    <w:rsid w:val="00AD2BCF"/>
    <w:rsid w:val="00AD31E6"/>
    <w:rsid w:val="00AD33CE"/>
    <w:rsid w:val="00AD35FD"/>
    <w:rsid w:val="00AD3A48"/>
    <w:rsid w:val="00AD3FBC"/>
    <w:rsid w:val="00AD5735"/>
    <w:rsid w:val="00AD5AB2"/>
    <w:rsid w:val="00AD5B95"/>
    <w:rsid w:val="00AD66C3"/>
    <w:rsid w:val="00AD671A"/>
    <w:rsid w:val="00AD67F0"/>
    <w:rsid w:val="00AD6EE9"/>
    <w:rsid w:val="00AD7226"/>
    <w:rsid w:val="00AD7699"/>
    <w:rsid w:val="00AD7961"/>
    <w:rsid w:val="00AE0A99"/>
    <w:rsid w:val="00AE0B84"/>
    <w:rsid w:val="00AE0F68"/>
    <w:rsid w:val="00AE1042"/>
    <w:rsid w:val="00AE1934"/>
    <w:rsid w:val="00AE266C"/>
    <w:rsid w:val="00AE29D8"/>
    <w:rsid w:val="00AE3091"/>
    <w:rsid w:val="00AE36CB"/>
    <w:rsid w:val="00AE558B"/>
    <w:rsid w:val="00AE73ED"/>
    <w:rsid w:val="00AE7DC1"/>
    <w:rsid w:val="00AE7FD9"/>
    <w:rsid w:val="00AF045C"/>
    <w:rsid w:val="00AF049F"/>
    <w:rsid w:val="00AF074E"/>
    <w:rsid w:val="00AF09F8"/>
    <w:rsid w:val="00AF0DCA"/>
    <w:rsid w:val="00AF1FB1"/>
    <w:rsid w:val="00AF2A9D"/>
    <w:rsid w:val="00AF2AF7"/>
    <w:rsid w:val="00AF2D6B"/>
    <w:rsid w:val="00AF2F15"/>
    <w:rsid w:val="00AF3303"/>
    <w:rsid w:val="00AF3399"/>
    <w:rsid w:val="00AF34A2"/>
    <w:rsid w:val="00AF3740"/>
    <w:rsid w:val="00AF41FA"/>
    <w:rsid w:val="00AF45D6"/>
    <w:rsid w:val="00AF4F28"/>
    <w:rsid w:val="00AF51E6"/>
    <w:rsid w:val="00AF558B"/>
    <w:rsid w:val="00AF670D"/>
    <w:rsid w:val="00AF6FB1"/>
    <w:rsid w:val="00AF71D3"/>
    <w:rsid w:val="00B00734"/>
    <w:rsid w:val="00B00789"/>
    <w:rsid w:val="00B007A2"/>
    <w:rsid w:val="00B007B3"/>
    <w:rsid w:val="00B00940"/>
    <w:rsid w:val="00B00DC4"/>
    <w:rsid w:val="00B01032"/>
    <w:rsid w:val="00B010AD"/>
    <w:rsid w:val="00B03553"/>
    <w:rsid w:val="00B03D8E"/>
    <w:rsid w:val="00B03F28"/>
    <w:rsid w:val="00B04225"/>
    <w:rsid w:val="00B04277"/>
    <w:rsid w:val="00B044C7"/>
    <w:rsid w:val="00B047CB"/>
    <w:rsid w:val="00B0563F"/>
    <w:rsid w:val="00B05AED"/>
    <w:rsid w:val="00B060A0"/>
    <w:rsid w:val="00B060F1"/>
    <w:rsid w:val="00B0679D"/>
    <w:rsid w:val="00B06C75"/>
    <w:rsid w:val="00B10095"/>
    <w:rsid w:val="00B10489"/>
    <w:rsid w:val="00B107D7"/>
    <w:rsid w:val="00B113BA"/>
    <w:rsid w:val="00B1249C"/>
    <w:rsid w:val="00B125CD"/>
    <w:rsid w:val="00B12D2F"/>
    <w:rsid w:val="00B13F38"/>
    <w:rsid w:val="00B14ACC"/>
    <w:rsid w:val="00B153AB"/>
    <w:rsid w:val="00B154BF"/>
    <w:rsid w:val="00B15DDD"/>
    <w:rsid w:val="00B15EE0"/>
    <w:rsid w:val="00B15F8A"/>
    <w:rsid w:val="00B16762"/>
    <w:rsid w:val="00B16894"/>
    <w:rsid w:val="00B16FC8"/>
    <w:rsid w:val="00B2012A"/>
    <w:rsid w:val="00B20762"/>
    <w:rsid w:val="00B20CFF"/>
    <w:rsid w:val="00B214DF"/>
    <w:rsid w:val="00B2167D"/>
    <w:rsid w:val="00B21AF3"/>
    <w:rsid w:val="00B224BA"/>
    <w:rsid w:val="00B22D2A"/>
    <w:rsid w:val="00B2430C"/>
    <w:rsid w:val="00B24342"/>
    <w:rsid w:val="00B24681"/>
    <w:rsid w:val="00B24A21"/>
    <w:rsid w:val="00B24E25"/>
    <w:rsid w:val="00B254AE"/>
    <w:rsid w:val="00B25787"/>
    <w:rsid w:val="00B257F5"/>
    <w:rsid w:val="00B25F25"/>
    <w:rsid w:val="00B260E9"/>
    <w:rsid w:val="00B26C15"/>
    <w:rsid w:val="00B26D3B"/>
    <w:rsid w:val="00B26EC2"/>
    <w:rsid w:val="00B273C8"/>
    <w:rsid w:val="00B27F6E"/>
    <w:rsid w:val="00B30202"/>
    <w:rsid w:val="00B303FD"/>
    <w:rsid w:val="00B30732"/>
    <w:rsid w:val="00B30AAB"/>
    <w:rsid w:val="00B31002"/>
    <w:rsid w:val="00B3130D"/>
    <w:rsid w:val="00B316D2"/>
    <w:rsid w:val="00B31A3D"/>
    <w:rsid w:val="00B3200F"/>
    <w:rsid w:val="00B3234D"/>
    <w:rsid w:val="00B3237F"/>
    <w:rsid w:val="00B32753"/>
    <w:rsid w:val="00B3294D"/>
    <w:rsid w:val="00B33205"/>
    <w:rsid w:val="00B33D10"/>
    <w:rsid w:val="00B345E0"/>
    <w:rsid w:val="00B34C69"/>
    <w:rsid w:val="00B35094"/>
    <w:rsid w:val="00B35439"/>
    <w:rsid w:val="00B36895"/>
    <w:rsid w:val="00B369F2"/>
    <w:rsid w:val="00B3731F"/>
    <w:rsid w:val="00B375DA"/>
    <w:rsid w:val="00B37878"/>
    <w:rsid w:val="00B4089A"/>
    <w:rsid w:val="00B40B4D"/>
    <w:rsid w:val="00B40C50"/>
    <w:rsid w:val="00B40EBE"/>
    <w:rsid w:val="00B414C1"/>
    <w:rsid w:val="00B41B7C"/>
    <w:rsid w:val="00B41D94"/>
    <w:rsid w:val="00B420D6"/>
    <w:rsid w:val="00B4226C"/>
    <w:rsid w:val="00B427E1"/>
    <w:rsid w:val="00B4289D"/>
    <w:rsid w:val="00B437A5"/>
    <w:rsid w:val="00B440B9"/>
    <w:rsid w:val="00B44413"/>
    <w:rsid w:val="00B44C7C"/>
    <w:rsid w:val="00B44D84"/>
    <w:rsid w:val="00B453FB"/>
    <w:rsid w:val="00B45719"/>
    <w:rsid w:val="00B45BAC"/>
    <w:rsid w:val="00B46C2C"/>
    <w:rsid w:val="00B47A25"/>
    <w:rsid w:val="00B47AB6"/>
    <w:rsid w:val="00B50740"/>
    <w:rsid w:val="00B51442"/>
    <w:rsid w:val="00B51B6B"/>
    <w:rsid w:val="00B52100"/>
    <w:rsid w:val="00B523E4"/>
    <w:rsid w:val="00B52530"/>
    <w:rsid w:val="00B528E7"/>
    <w:rsid w:val="00B532C9"/>
    <w:rsid w:val="00B537D9"/>
    <w:rsid w:val="00B53821"/>
    <w:rsid w:val="00B549F3"/>
    <w:rsid w:val="00B54A7A"/>
    <w:rsid w:val="00B54ADE"/>
    <w:rsid w:val="00B55461"/>
    <w:rsid w:val="00B559FB"/>
    <w:rsid w:val="00B55A78"/>
    <w:rsid w:val="00B55C20"/>
    <w:rsid w:val="00B55F70"/>
    <w:rsid w:val="00B55F9E"/>
    <w:rsid w:val="00B60E6D"/>
    <w:rsid w:val="00B6103E"/>
    <w:rsid w:val="00B6130A"/>
    <w:rsid w:val="00B61CD9"/>
    <w:rsid w:val="00B61EF4"/>
    <w:rsid w:val="00B61F15"/>
    <w:rsid w:val="00B620A8"/>
    <w:rsid w:val="00B6292E"/>
    <w:rsid w:val="00B62F08"/>
    <w:rsid w:val="00B6305C"/>
    <w:rsid w:val="00B6306B"/>
    <w:rsid w:val="00B63AF9"/>
    <w:rsid w:val="00B64CDF"/>
    <w:rsid w:val="00B6505F"/>
    <w:rsid w:val="00B6506A"/>
    <w:rsid w:val="00B650BD"/>
    <w:rsid w:val="00B653B1"/>
    <w:rsid w:val="00B65749"/>
    <w:rsid w:val="00B657F3"/>
    <w:rsid w:val="00B65DAA"/>
    <w:rsid w:val="00B65E03"/>
    <w:rsid w:val="00B66505"/>
    <w:rsid w:val="00B667DF"/>
    <w:rsid w:val="00B67009"/>
    <w:rsid w:val="00B67392"/>
    <w:rsid w:val="00B675A5"/>
    <w:rsid w:val="00B67AB5"/>
    <w:rsid w:val="00B69CF5"/>
    <w:rsid w:val="00B705D0"/>
    <w:rsid w:val="00B7092D"/>
    <w:rsid w:val="00B71356"/>
    <w:rsid w:val="00B71490"/>
    <w:rsid w:val="00B7178F"/>
    <w:rsid w:val="00B727BE"/>
    <w:rsid w:val="00B72EB2"/>
    <w:rsid w:val="00B73869"/>
    <w:rsid w:val="00B740BE"/>
    <w:rsid w:val="00B7482E"/>
    <w:rsid w:val="00B7571B"/>
    <w:rsid w:val="00B757E9"/>
    <w:rsid w:val="00B75BBC"/>
    <w:rsid w:val="00B7613F"/>
    <w:rsid w:val="00B7654A"/>
    <w:rsid w:val="00B76741"/>
    <w:rsid w:val="00B76EFC"/>
    <w:rsid w:val="00B807A6"/>
    <w:rsid w:val="00B809DC"/>
    <w:rsid w:val="00B80C1C"/>
    <w:rsid w:val="00B80ED9"/>
    <w:rsid w:val="00B817E1"/>
    <w:rsid w:val="00B82CE8"/>
    <w:rsid w:val="00B83064"/>
    <w:rsid w:val="00B8392A"/>
    <w:rsid w:val="00B83DBD"/>
    <w:rsid w:val="00B84A46"/>
    <w:rsid w:val="00B84CFF"/>
    <w:rsid w:val="00B85108"/>
    <w:rsid w:val="00B8515E"/>
    <w:rsid w:val="00B856A3"/>
    <w:rsid w:val="00B86045"/>
    <w:rsid w:val="00B86195"/>
    <w:rsid w:val="00B86B50"/>
    <w:rsid w:val="00B86F5C"/>
    <w:rsid w:val="00B86FF9"/>
    <w:rsid w:val="00B90169"/>
    <w:rsid w:val="00B9038C"/>
    <w:rsid w:val="00B9061F"/>
    <w:rsid w:val="00B90691"/>
    <w:rsid w:val="00B91207"/>
    <w:rsid w:val="00B91D60"/>
    <w:rsid w:val="00B92392"/>
    <w:rsid w:val="00B9287F"/>
    <w:rsid w:val="00B92AEF"/>
    <w:rsid w:val="00B92B02"/>
    <w:rsid w:val="00B92BA3"/>
    <w:rsid w:val="00B93657"/>
    <w:rsid w:val="00B93B8B"/>
    <w:rsid w:val="00B94A28"/>
    <w:rsid w:val="00B94C25"/>
    <w:rsid w:val="00B954F4"/>
    <w:rsid w:val="00B955BC"/>
    <w:rsid w:val="00B95889"/>
    <w:rsid w:val="00B961F3"/>
    <w:rsid w:val="00B96B2B"/>
    <w:rsid w:val="00B96CEC"/>
    <w:rsid w:val="00B96DE1"/>
    <w:rsid w:val="00B96E4E"/>
    <w:rsid w:val="00B96EE5"/>
    <w:rsid w:val="00B9719B"/>
    <w:rsid w:val="00B97D82"/>
    <w:rsid w:val="00BA09FE"/>
    <w:rsid w:val="00BA0CE9"/>
    <w:rsid w:val="00BA0DB5"/>
    <w:rsid w:val="00BA19A9"/>
    <w:rsid w:val="00BA1D89"/>
    <w:rsid w:val="00BA2CA7"/>
    <w:rsid w:val="00BA3853"/>
    <w:rsid w:val="00BA3EB1"/>
    <w:rsid w:val="00BA5147"/>
    <w:rsid w:val="00BA59C3"/>
    <w:rsid w:val="00BA5DE3"/>
    <w:rsid w:val="00BA6A5D"/>
    <w:rsid w:val="00BA6F3E"/>
    <w:rsid w:val="00BB07D5"/>
    <w:rsid w:val="00BB07FF"/>
    <w:rsid w:val="00BB0F64"/>
    <w:rsid w:val="00BB1256"/>
    <w:rsid w:val="00BB1706"/>
    <w:rsid w:val="00BB1A3F"/>
    <w:rsid w:val="00BB1AC3"/>
    <w:rsid w:val="00BB1F0C"/>
    <w:rsid w:val="00BB1F2C"/>
    <w:rsid w:val="00BB21F7"/>
    <w:rsid w:val="00BB3199"/>
    <w:rsid w:val="00BB3914"/>
    <w:rsid w:val="00BB3A01"/>
    <w:rsid w:val="00BB3E90"/>
    <w:rsid w:val="00BB4DDF"/>
    <w:rsid w:val="00BB4E7E"/>
    <w:rsid w:val="00BB55C0"/>
    <w:rsid w:val="00BB5A70"/>
    <w:rsid w:val="00BB66EF"/>
    <w:rsid w:val="00BB6CC5"/>
    <w:rsid w:val="00BB6D04"/>
    <w:rsid w:val="00BB7253"/>
    <w:rsid w:val="00BB7655"/>
    <w:rsid w:val="00BB782E"/>
    <w:rsid w:val="00BB7D58"/>
    <w:rsid w:val="00BC06E0"/>
    <w:rsid w:val="00BC0A0F"/>
    <w:rsid w:val="00BC10B4"/>
    <w:rsid w:val="00BC14F9"/>
    <w:rsid w:val="00BC174D"/>
    <w:rsid w:val="00BC1BC8"/>
    <w:rsid w:val="00BC22AF"/>
    <w:rsid w:val="00BC27E5"/>
    <w:rsid w:val="00BC2C38"/>
    <w:rsid w:val="00BC2DEC"/>
    <w:rsid w:val="00BC30D8"/>
    <w:rsid w:val="00BC3399"/>
    <w:rsid w:val="00BC36F6"/>
    <w:rsid w:val="00BC3C47"/>
    <w:rsid w:val="00BC42BA"/>
    <w:rsid w:val="00BC42C0"/>
    <w:rsid w:val="00BC471F"/>
    <w:rsid w:val="00BC57DC"/>
    <w:rsid w:val="00BC5C84"/>
    <w:rsid w:val="00BC667B"/>
    <w:rsid w:val="00BC6804"/>
    <w:rsid w:val="00BC71C9"/>
    <w:rsid w:val="00BC749A"/>
    <w:rsid w:val="00BC789E"/>
    <w:rsid w:val="00BD0278"/>
    <w:rsid w:val="00BD03EA"/>
    <w:rsid w:val="00BD0516"/>
    <w:rsid w:val="00BD19CE"/>
    <w:rsid w:val="00BD1BF5"/>
    <w:rsid w:val="00BD1E45"/>
    <w:rsid w:val="00BD1F97"/>
    <w:rsid w:val="00BD2EFD"/>
    <w:rsid w:val="00BD2EFE"/>
    <w:rsid w:val="00BD324B"/>
    <w:rsid w:val="00BD3646"/>
    <w:rsid w:val="00BD385A"/>
    <w:rsid w:val="00BD3E98"/>
    <w:rsid w:val="00BD3F7B"/>
    <w:rsid w:val="00BD4901"/>
    <w:rsid w:val="00BD5E6F"/>
    <w:rsid w:val="00BD61CC"/>
    <w:rsid w:val="00BD6A44"/>
    <w:rsid w:val="00BD6C06"/>
    <w:rsid w:val="00BD6CBD"/>
    <w:rsid w:val="00BD72C2"/>
    <w:rsid w:val="00BE15FF"/>
    <w:rsid w:val="00BE19C9"/>
    <w:rsid w:val="00BE23FF"/>
    <w:rsid w:val="00BE2851"/>
    <w:rsid w:val="00BE2909"/>
    <w:rsid w:val="00BE2941"/>
    <w:rsid w:val="00BE2A43"/>
    <w:rsid w:val="00BE37FB"/>
    <w:rsid w:val="00BE3A3E"/>
    <w:rsid w:val="00BE3BF0"/>
    <w:rsid w:val="00BE4FA9"/>
    <w:rsid w:val="00BE5440"/>
    <w:rsid w:val="00BE56BC"/>
    <w:rsid w:val="00BE60A4"/>
    <w:rsid w:val="00BE650F"/>
    <w:rsid w:val="00BE6D11"/>
    <w:rsid w:val="00BE6DF8"/>
    <w:rsid w:val="00BE6F5A"/>
    <w:rsid w:val="00BE740B"/>
    <w:rsid w:val="00BF09BA"/>
    <w:rsid w:val="00BF0B5A"/>
    <w:rsid w:val="00BF0C21"/>
    <w:rsid w:val="00BF194B"/>
    <w:rsid w:val="00BF1B5F"/>
    <w:rsid w:val="00BF23F7"/>
    <w:rsid w:val="00BF24D5"/>
    <w:rsid w:val="00BF4509"/>
    <w:rsid w:val="00BF4AE3"/>
    <w:rsid w:val="00BF4B4A"/>
    <w:rsid w:val="00BF4CEA"/>
    <w:rsid w:val="00BF4EDD"/>
    <w:rsid w:val="00BF519F"/>
    <w:rsid w:val="00BF59A2"/>
    <w:rsid w:val="00BF59E0"/>
    <w:rsid w:val="00BF5FC2"/>
    <w:rsid w:val="00BF6117"/>
    <w:rsid w:val="00BF6BC9"/>
    <w:rsid w:val="00BF7121"/>
    <w:rsid w:val="00BF7168"/>
    <w:rsid w:val="00BF7616"/>
    <w:rsid w:val="00BF7E30"/>
    <w:rsid w:val="00C0025B"/>
    <w:rsid w:val="00C00B39"/>
    <w:rsid w:val="00C01657"/>
    <w:rsid w:val="00C039F7"/>
    <w:rsid w:val="00C03DAF"/>
    <w:rsid w:val="00C03EE6"/>
    <w:rsid w:val="00C04733"/>
    <w:rsid w:val="00C04B71"/>
    <w:rsid w:val="00C052C3"/>
    <w:rsid w:val="00C05D41"/>
    <w:rsid w:val="00C065A2"/>
    <w:rsid w:val="00C06756"/>
    <w:rsid w:val="00C0680C"/>
    <w:rsid w:val="00C06830"/>
    <w:rsid w:val="00C06F83"/>
    <w:rsid w:val="00C06F99"/>
    <w:rsid w:val="00C07336"/>
    <w:rsid w:val="00C07403"/>
    <w:rsid w:val="00C07416"/>
    <w:rsid w:val="00C076D3"/>
    <w:rsid w:val="00C07DF6"/>
    <w:rsid w:val="00C07EAA"/>
    <w:rsid w:val="00C07EB5"/>
    <w:rsid w:val="00C105E5"/>
    <w:rsid w:val="00C1122E"/>
    <w:rsid w:val="00C11979"/>
    <w:rsid w:val="00C11FB9"/>
    <w:rsid w:val="00C121A1"/>
    <w:rsid w:val="00C12709"/>
    <w:rsid w:val="00C12A1A"/>
    <w:rsid w:val="00C12ADC"/>
    <w:rsid w:val="00C12EF8"/>
    <w:rsid w:val="00C130CC"/>
    <w:rsid w:val="00C131E1"/>
    <w:rsid w:val="00C13459"/>
    <w:rsid w:val="00C13571"/>
    <w:rsid w:val="00C135A0"/>
    <w:rsid w:val="00C135D5"/>
    <w:rsid w:val="00C13ACE"/>
    <w:rsid w:val="00C141F6"/>
    <w:rsid w:val="00C1466C"/>
    <w:rsid w:val="00C14BAB"/>
    <w:rsid w:val="00C14F03"/>
    <w:rsid w:val="00C15172"/>
    <w:rsid w:val="00C152F1"/>
    <w:rsid w:val="00C15EA8"/>
    <w:rsid w:val="00C1648C"/>
    <w:rsid w:val="00C16736"/>
    <w:rsid w:val="00C16869"/>
    <w:rsid w:val="00C16AC3"/>
    <w:rsid w:val="00C16AE3"/>
    <w:rsid w:val="00C16BFA"/>
    <w:rsid w:val="00C16EE0"/>
    <w:rsid w:val="00C1776F"/>
    <w:rsid w:val="00C17D5A"/>
    <w:rsid w:val="00C201B9"/>
    <w:rsid w:val="00C2098A"/>
    <w:rsid w:val="00C2127D"/>
    <w:rsid w:val="00C21713"/>
    <w:rsid w:val="00C217E6"/>
    <w:rsid w:val="00C21CD7"/>
    <w:rsid w:val="00C21FD2"/>
    <w:rsid w:val="00C2218C"/>
    <w:rsid w:val="00C22231"/>
    <w:rsid w:val="00C225B4"/>
    <w:rsid w:val="00C226C2"/>
    <w:rsid w:val="00C22B2A"/>
    <w:rsid w:val="00C22DA5"/>
    <w:rsid w:val="00C2320A"/>
    <w:rsid w:val="00C238E2"/>
    <w:rsid w:val="00C23E7C"/>
    <w:rsid w:val="00C241B0"/>
    <w:rsid w:val="00C24218"/>
    <w:rsid w:val="00C2493D"/>
    <w:rsid w:val="00C25094"/>
    <w:rsid w:val="00C25649"/>
    <w:rsid w:val="00C27512"/>
    <w:rsid w:val="00C277DC"/>
    <w:rsid w:val="00C31F7D"/>
    <w:rsid w:val="00C329BF"/>
    <w:rsid w:val="00C32F01"/>
    <w:rsid w:val="00C34085"/>
    <w:rsid w:val="00C34238"/>
    <w:rsid w:val="00C3440D"/>
    <w:rsid w:val="00C34733"/>
    <w:rsid w:val="00C34D27"/>
    <w:rsid w:val="00C353DF"/>
    <w:rsid w:val="00C35A42"/>
    <w:rsid w:val="00C36A04"/>
    <w:rsid w:val="00C41149"/>
    <w:rsid w:val="00C41825"/>
    <w:rsid w:val="00C41A7F"/>
    <w:rsid w:val="00C41E75"/>
    <w:rsid w:val="00C42429"/>
    <w:rsid w:val="00C425E4"/>
    <w:rsid w:val="00C42899"/>
    <w:rsid w:val="00C44C22"/>
    <w:rsid w:val="00C45379"/>
    <w:rsid w:val="00C454FE"/>
    <w:rsid w:val="00C45E72"/>
    <w:rsid w:val="00C45E91"/>
    <w:rsid w:val="00C46936"/>
    <w:rsid w:val="00C46BEA"/>
    <w:rsid w:val="00C47C63"/>
    <w:rsid w:val="00C47D0E"/>
    <w:rsid w:val="00C47D0F"/>
    <w:rsid w:val="00C50209"/>
    <w:rsid w:val="00C50443"/>
    <w:rsid w:val="00C50785"/>
    <w:rsid w:val="00C50869"/>
    <w:rsid w:val="00C50C27"/>
    <w:rsid w:val="00C515DA"/>
    <w:rsid w:val="00C51BEA"/>
    <w:rsid w:val="00C52A86"/>
    <w:rsid w:val="00C54351"/>
    <w:rsid w:val="00C54FA9"/>
    <w:rsid w:val="00C551CC"/>
    <w:rsid w:val="00C552B0"/>
    <w:rsid w:val="00C5558C"/>
    <w:rsid w:val="00C563EC"/>
    <w:rsid w:val="00C567B6"/>
    <w:rsid w:val="00C56E12"/>
    <w:rsid w:val="00C56FB1"/>
    <w:rsid w:val="00C570AD"/>
    <w:rsid w:val="00C57778"/>
    <w:rsid w:val="00C57A52"/>
    <w:rsid w:val="00C61275"/>
    <w:rsid w:val="00C612B4"/>
    <w:rsid w:val="00C618C2"/>
    <w:rsid w:val="00C623D6"/>
    <w:rsid w:val="00C625AA"/>
    <w:rsid w:val="00C634B0"/>
    <w:rsid w:val="00C6371C"/>
    <w:rsid w:val="00C638EC"/>
    <w:rsid w:val="00C63A3D"/>
    <w:rsid w:val="00C644BF"/>
    <w:rsid w:val="00C65506"/>
    <w:rsid w:val="00C65F58"/>
    <w:rsid w:val="00C66237"/>
    <w:rsid w:val="00C67352"/>
    <w:rsid w:val="00C67485"/>
    <w:rsid w:val="00C67B9E"/>
    <w:rsid w:val="00C67C33"/>
    <w:rsid w:val="00C70EED"/>
    <w:rsid w:val="00C710BF"/>
    <w:rsid w:val="00C71451"/>
    <w:rsid w:val="00C71664"/>
    <w:rsid w:val="00C71A45"/>
    <w:rsid w:val="00C724B5"/>
    <w:rsid w:val="00C726D6"/>
    <w:rsid w:val="00C7276D"/>
    <w:rsid w:val="00C72DDC"/>
    <w:rsid w:val="00C72F57"/>
    <w:rsid w:val="00C734B8"/>
    <w:rsid w:val="00C73D86"/>
    <w:rsid w:val="00C74127"/>
    <w:rsid w:val="00C74FD8"/>
    <w:rsid w:val="00C75199"/>
    <w:rsid w:val="00C7519E"/>
    <w:rsid w:val="00C7520B"/>
    <w:rsid w:val="00C764C1"/>
    <w:rsid w:val="00C76BF5"/>
    <w:rsid w:val="00C76E76"/>
    <w:rsid w:val="00C77AD9"/>
    <w:rsid w:val="00C8023A"/>
    <w:rsid w:val="00C80D61"/>
    <w:rsid w:val="00C814DC"/>
    <w:rsid w:val="00C814F3"/>
    <w:rsid w:val="00C8169B"/>
    <w:rsid w:val="00C816AC"/>
    <w:rsid w:val="00C8183C"/>
    <w:rsid w:val="00C81C53"/>
    <w:rsid w:val="00C823E3"/>
    <w:rsid w:val="00C8246F"/>
    <w:rsid w:val="00C82C82"/>
    <w:rsid w:val="00C82ED2"/>
    <w:rsid w:val="00C830E4"/>
    <w:rsid w:val="00C833A3"/>
    <w:rsid w:val="00C83C4C"/>
    <w:rsid w:val="00C8464B"/>
    <w:rsid w:val="00C84883"/>
    <w:rsid w:val="00C84F8A"/>
    <w:rsid w:val="00C850E1"/>
    <w:rsid w:val="00C85437"/>
    <w:rsid w:val="00C85828"/>
    <w:rsid w:val="00C85AB8"/>
    <w:rsid w:val="00C85AEC"/>
    <w:rsid w:val="00C86276"/>
    <w:rsid w:val="00C86F5E"/>
    <w:rsid w:val="00C8758C"/>
    <w:rsid w:val="00C87BD6"/>
    <w:rsid w:val="00C87C7A"/>
    <w:rsid w:val="00C87DE4"/>
    <w:rsid w:val="00C910AA"/>
    <w:rsid w:val="00C912BD"/>
    <w:rsid w:val="00C91363"/>
    <w:rsid w:val="00C9158E"/>
    <w:rsid w:val="00C91847"/>
    <w:rsid w:val="00C91C33"/>
    <w:rsid w:val="00C92186"/>
    <w:rsid w:val="00C92B2C"/>
    <w:rsid w:val="00C9352C"/>
    <w:rsid w:val="00C93FAA"/>
    <w:rsid w:val="00C94AE3"/>
    <w:rsid w:val="00C94BA4"/>
    <w:rsid w:val="00C94F0F"/>
    <w:rsid w:val="00C95B27"/>
    <w:rsid w:val="00C9647F"/>
    <w:rsid w:val="00C97358"/>
    <w:rsid w:val="00C9762A"/>
    <w:rsid w:val="00C977DC"/>
    <w:rsid w:val="00C978BD"/>
    <w:rsid w:val="00C97D1D"/>
    <w:rsid w:val="00C97F01"/>
    <w:rsid w:val="00CA05AA"/>
    <w:rsid w:val="00CA1556"/>
    <w:rsid w:val="00CA2662"/>
    <w:rsid w:val="00CA2831"/>
    <w:rsid w:val="00CA2DCF"/>
    <w:rsid w:val="00CA36A8"/>
    <w:rsid w:val="00CA3C4D"/>
    <w:rsid w:val="00CA3CF1"/>
    <w:rsid w:val="00CA443F"/>
    <w:rsid w:val="00CA58A3"/>
    <w:rsid w:val="00CA58EB"/>
    <w:rsid w:val="00CA5E64"/>
    <w:rsid w:val="00CA6773"/>
    <w:rsid w:val="00CA6EE1"/>
    <w:rsid w:val="00CA71BC"/>
    <w:rsid w:val="00CA73A6"/>
    <w:rsid w:val="00CA7AC0"/>
    <w:rsid w:val="00CA7B76"/>
    <w:rsid w:val="00CB00D1"/>
    <w:rsid w:val="00CB0617"/>
    <w:rsid w:val="00CB0A46"/>
    <w:rsid w:val="00CB0BD7"/>
    <w:rsid w:val="00CB14AF"/>
    <w:rsid w:val="00CB1632"/>
    <w:rsid w:val="00CB1897"/>
    <w:rsid w:val="00CB18CB"/>
    <w:rsid w:val="00CB1BAF"/>
    <w:rsid w:val="00CB20E1"/>
    <w:rsid w:val="00CB2BB1"/>
    <w:rsid w:val="00CB2CAB"/>
    <w:rsid w:val="00CB2D71"/>
    <w:rsid w:val="00CB2ED3"/>
    <w:rsid w:val="00CB3146"/>
    <w:rsid w:val="00CB353D"/>
    <w:rsid w:val="00CB43C9"/>
    <w:rsid w:val="00CB4FCD"/>
    <w:rsid w:val="00CB50B4"/>
    <w:rsid w:val="00CB57F6"/>
    <w:rsid w:val="00CB7A64"/>
    <w:rsid w:val="00CB7B43"/>
    <w:rsid w:val="00CB7C57"/>
    <w:rsid w:val="00CB7CB3"/>
    <w:rsid w:val="00CC0A40"/>
    <w:rsid w:val="00CC0DDF"/>
    <w:rsid w:val="00CC1BB6"/>
    <w:rsid w:val="00CC1C32"/>
    <w:rsid w:val="00CC1DFD"/>
    <w:rsid w:val="00CC1F95"/>
    <w:rsid w:val="00CC2A68"/>
    <w:rsid w:val="00CC2CD9"/>
    <w:rsid w:val="00CC3108"/>
    <w:rsid w:val="00CC38EB"/>
    <w:rsid w:val="00CC4798"/>
    <w:rsid w:val="00CC4D04"/>
    <w:rsid w:val="00CC60CF"/>
    <w:rsid w:val="00CC6195"/>
    <w:rsid w:val="00CC6375"/>
    <w:rsid w:val="00CC702B"/>
    <w:rsid w:val="00CC7167"/>
    <w:rsid w:val="00CC71C1"/>
    <w:rsid w:val="00CC7E4C"/>
    <w:rsid w:val="00CD00D3"/>
    <w:rsid w:val="00CD0173"/>
    <w:rsid w:val="00CD073A"/>
    <w:rsid w:val="00CD0C16"/>
    <w:rsid w:val="00CD0C2C"/>
    <w:rsid w:val="00CD0EFF"/>
    <w:rsid w:val="00CD1010"/>
    <w:rsid w:val="00CD111E"/>
    <w:rsid w:val="00CD1A66"/>
    <w:rsid w:val="00CD1AF6"/>
    <w:rsid w:val="00CD1B63"/>
    <w:rsid w:val="00CD1FEF"/>
    <w:rsid w:val="00CD2465"/>
    <w:rsid w:val="00CD257F"/>
    <w:rsid w:val="00CD3181"/>
    <w:rsid w:val="00CD439E"/>
    <w:rsid w:val="00CD4DEA"/>
    <w:rsid w:val="00CD553E"/>
    <w:rsid w:val="00CD5772"/>
    <w:rsid w:val="00CD5954"/>
    <w:rsid w:val="00CD5CB1"/>
    <w:rsid w:val="00CD5D24"/>
    <w:rsid w:val="00CD6199"/>
    <w:rsid w:val="00CD633F"/>
    <w:rsid w:val="00CD6943"/>
    <w:rsid w:val="00CD6D42"/>
    <w:rsid w:val="00CD7387"/>
    <w:rsid w:val="00CD7F73"/>
    <w:rsid w:val="00CE04EF"/>
    <w:rsid w:val="00CE0682"/>
    <w:rsid w:val="00CE0996"/>
    <w:rsid w:val="00CE0C1A"/>
    <w:rsid w:val="00CE100F"/>
    <w:rsid w:val="00CE1504"/>
    <w:rsid w:val="00CE1582"/>
    <w:rsid w:val="00CE1AD9"/>
    <w:rsid w:val="00CE1CFD"/>
    <w:rsid w:val="00CE1DA8"/>
    <w:rsid w:val="00CE20FD"/>
    <w:rsid w:val="00CE2458"/>
    <w:rsid w:val="00CE2F15"/>
    <w:rsid w:val="00CE3852"/>
    <w:rsid w:val="00CE3CE9"/>
    <w:rsid w:val="00CE4107"/>
    <w:rsid w:val="00CE49DC"/>
    <w:rsid w:val="00CE4BC0"/>
    <w:rsid w:val="00CE5B2F"/>
    <w:rsid w:val="00CE692C"/>
    <w:rsid w:val="00CE6BA1"/>
    <w:rsid w:val="00CE6FC4"/>
    <w:rsid w:val="00CE7148"/>
    <w:rsid w:val="00CE740B"/>
    <w:rsid w:val="00CE74A2"/>
    <w:rsid w:val="00CF0169"/>
    <w:rsid w:val="00CF047A"/>
    <w:rsid w:val="00CF08B0"/>
    <w:rsid w:val="00CF0ABC"/>
    <w:rsid w:val="00CF1A56"/>
    <w:rsid w:val="00CF1B38"/>
    <w:rsid w:val="00CF1F22"/>
    <w:rsid w:val="00CF2A97"/>
    <w:rsid w:val="00CF2AB1"/>
    <w:rsid w:val="00CF510A"/>
    <w:rsid w:val="00CF5A21"/>
    <w:rsid w:val="00CF5B54"/>
    <w:rsid w:val="00CF66C9"/>
    <w:rsid w:val="00CF6C72"/>
    <w:rsid w:val="00CF6D65"/>
    <w:rsid w:val="00CF6EFF"/>
    <w:rsid w:val="00CF73C1"/>
    <w:rsid w:val="00D00F08"/>
    <w:rsid w:val="00D0100F"/>
    <w:rsid w:val="00D0123A"/>
    <w:rsid w:val="00D017FD"/>
    <w:rsid w:val="00D026E0"/>
    <w:rsid w:val="00D030A9"/>
    <w:rsid w:val="00D038A0"/>
    <w:rsid w:val="00D03FD4"/>
    <w:rsid w:val="00D0423C"/>
    <w:rsid w:val="00D0559F"/>
    <w:rsid w:val="00D055F1"/>
    <w:rsid w:val="00D063E6"/>
    <w:rsid w:val="00D065C1"/>
    <w:rsid w:val="00D06C1D"/>
    <w:rsid w:val="00D0704A"/>
    <w:rsid w:val="00D074D8"/>
    <w:rsid w:val="00D0793A"/>
    <w:rsid w:val="00D07E0F"/>
    <w:rsid w:val="00D10505"/>
    <w:rsid w:val="00D1130B"/>
    <w:rsid w:val="00D12F29"/>
    <w:rsid w:val="00D1372D"/>
    <w:rsid w:val="00D13938"/>
    <w:rsid w:val="00D13E7C"/>
    <w:rsid w:val="00D141A6"/>
    <w:rsid w:val="00D14C72"/>
    <w:rsid w:val="00D153E5"/>
    <w:rsid w:val="00D15E6D"/>
    <w:rsid w:val="00D16EC1"/>
    <w:rsid w:val="00D1702E"/>
    <w:rsid w:val="00D173CF"/>
    <w:rsid w:val="00D17B67"/>
    <w:rsid w:val="00D20159"/>
    <w:rsid w:val="00D20F3B"/>
    <w:rsid w:val="00D210F2"/>
    <w:rsid w:val="00D21401"/>
    <w:rsid w:val="00D2155C"/>
    <w:rsid w:val="00D21AA2"/>
    <w:rsid w:val="00D222A8"/>
    <w:rsid w:val="00D22553"/>
    <w:rsid w:val="00D23A50"/>
    <w:rsid w:val="00D24148"/>
    <w:rsid w:val="00D242E0"/>
    <w:rsid w:val="00D25522"/>
    <w:rsid w:val="00D25922"/>
    <w:rsid w:val="00D25BA0"/>
    <w:rsid w:val="00D25EFE"/>
    <w:rsid w:val="00D26690"/>
    <w:rsid w:val="00D27189"/>
    <w:rsid w:val="00D27411"/>
    <w:rsid w:val="00D27659"/>
    <w:rsid w:val="00D3034B"/>
    <w:rsid w:val="00D3068C"/>
    <w:rsid w:val="00D306CB"/>
    <w:rsid w:val="00D31088"/>
    <w:rsid w:val="00D31218"/>
    <w:rsid w:val="00D31B43"/>
    <w:rsid w:val="00D31CEC"/>
    <w:rsid w:val="00D31DA1"/>
    <w:rsid w:val="00D323BB"/>
    <w:rsid w:val="00D33F04"/>
    <w:rsid w:val="00D342CB"/>
    <w:rsid w:val="00D34CA3"/>
    <w:rsid w:val="00D34CE6"/>
    <w:rsid w:val="00D35BF1"/>
    <w:rsid w:val="00D36221"/>
    <w:rsid w:val="00D366A2"/>
    <w:rsid w:val="00D36E23"/>
    <w:rsid w:val="00D377EC"/>
    <w:rsid w:val="00D37B26"/>
    <w:rsid w:val="00D37E66"/>
    <w:rsid w:val="00D4082A"/>
    <w:rsid w:val="00D40C8F"/>
    <w:rsid w:val="00D40DC9"/>
    <w:rsid w:val="00D4139F"/>
    <w:rsid w:val="00D41910"/>
    <w:rsid w:val="00D421EC"/>
    <w:rsid w:val="00D421FD"/>
    <w:rsid w:val="00D42497"/>
    <w:rsid w:val="00D429A8"/>
    <w:rsid w:val="00D42A6F"/>
    <w:rsid w:val="00D4361A"/>
    <w:rsid w:val="00D43A96"/>
    <w:rsid w:val="00D43B4B"/>
    <w:rsid w:val="00D44BDB"/>
    <w:rsid w:val="00D456FD"/>
    <w:rsid w:val="00D45890"/>
    <w:rsid w:val="00D461E5"/>
    <w:rsid w:val="00D463EF"/>
    <w:rsid w:val="00D464B7"/>
    <w:rsid w:val="00D4775A"/>
    <w:rsid w:val="00D47F52"/>
    <w:rsid w:val="00D50010"/>
    <w:rsid w:val="00D50494"/>
    <w:rsid w:val="00D51725"/>
    <w:rsid w:val="00D51A1E"/>
    <w:rsid w:val="00D51A7B"/>
    <w:rsid w:val="00D5257A"/>
    <w:rsid w:val="00D527BB"/>
    <w:rsid w:val="00D52DB9"/>
    <w:rsid w:val="00D531D9"/>
    <w:rsid w:val="00D53F34"/>
    <w:rsid w:val="00D542F9"/>
    <w:rsid w:val="00D54490"/>
    <w:rsid w:val="00D546F3"/>
    <w:rsid w:val="00D55AA4"/>
    <w:rsid w:val="00D55CB0"/>
    <w:rsid w:val="00D55D8F"/>
    <w:rsid w:val="00D56C53"/>
    <w:rsid w:val="00D5731F"/>
    <w:rsid w:val="00D57504"/>
    <w:rsid w:val="00D57EA7"/>
    <w:rsid w:val="00D60305"/>
    <w:rsid w:val="00D6069E"/>
    <w:rsid w:val="00D60B0F"/>
    <w:rsid w:val="00D60CC7"/>
    <w:rsid w:val="00D61C3A"/>
    <w:rsid w:val="00D620FC"/>
    <w:rsid w:val="00D62389"/>
    <w:rsid w:val="00D62694"/>
    <w:rsid w:val="00D626D0"/>
    <w:rsid w:val="00D62813"/>
    <w:rsid w:val="00D63442"/>
    <w:rsid w:val="00D6357C"/>
    <w:rsid w:val="00D63797"/>
    <w:rsid w:val="00D643C7"/>
    <w:rsid w:val="00D64BCB"/>
    <w:rsid w:val="00D65159"/>
    <w:rsid w:val="00D6517A"/>
    <w:rsid w:val="00D652F9"/>
    <w:rsid w:val="00D65658"/>
    <w:rsid w:val="00D6568F"/>
    <w:rsid w:val="00D66216"/>
    <w:rsid w:val="00D665F3"/>
    <w:rsid w:val="00D66658"/>
    <w:rsid w:val="00D6666E"/>
    <w:rsid w:val="00D66FA8"/>
    <w:rsid w:val="00D702AA"/>
    <w:rsid w:val="00D70615"/>
    <w:rsid w:val="00D708B0"/>
    <w:rsid w:val="00D709DF"/>
    <w:rsid w:val="00D70A2A"/>
    <w:rsid w:val="00D70F68"/>
    <w:rsid w:val="00D70FAB"/>
    <w:rsid w:val="00D710C8"/>
    <w:rsid w:val="00D717B0"/>
    <w:rsid w:val="00D71B93"/>
    <w:rsid w:val="00D7211E"/>
    <w:rsid w:val="00D72C54"/>
    <w:rsid w:val="00D73447"/>
    <w:rsid w:val="00D73597"/>
    <w:rsid w:val="00D73A02"/>
    <w:rsid w:val="00D73E4B"/>
    <w:rsid w:val="00D74371"/>
    <w:rsid w:val="00D74505"/>
    <w:rsid w:val="00D749DF"/>
    <w:rsid w:val="00D754B0"/>
    <w:rsid w:val="00D75C4B"/>
    <w:rsid w:val="00D75FFB"/>
    <w:rsid w:val="00D7621D"/>
    <w:rsid w:val="00D765FE"/>
    <w:rsid w:val="00D76602"/>
    <w:rsid w:val="00D7666C"/>
    <w:rsid w:val="00D76D4F"/>
    <w:rsid w:val="00D7717A"/>
    <w:rsid w:val="00D7743D"/>
    <w:rsid w:val="00D7792A"/>
    <w:rsid w:val="00D77CD0"/>
    <w:rsid w:val="00D80692"/>
    <w:rsid w:val="00D81BC1"/>
    <w:rsid w:val="00D81EA2"/>
    <w:rsid w:val="00D8392D"/>
    <w:rsid w:val="00D83C9E"/>
    <w:rsid w:val="00D83CBD"/>
    <w:rsid w:val="00D83F65"/>
    <w:rsid w:val="00D841CE"/>
    <w:rsid w:val="00D84A3A"/>
    <w:rsid w:val="00D84AA8"/>
    <w:rsid w:val="00D85690"/>
    <w:rsid w:val="00D862E0"/>
    <w:rsid w:val="00D86ABB"/>
    <w:rsid w:val="00D86B5A"/>
    <w:rsid w:val="00D86B81"/>
    <w:rsid w:val="00D86C87"/>
    <w:rsid w:val="00D8B8C1"/>
    <w:rsid w:val="00D90220"/>
    <w:rsid w:val="00D904C6"/>
    <w:rsid w:val="00D909F5"/>
    <w:rsid w:val="00D913E5"/>
    <w:rsid w:val="00D91A6E"/>
    <w:rsid w:val="00D92219"/>
    <w:rsid w:val="00D927CD"/>
    <w:rsid w:val="00D92DFC"/>
    <w:rsid w:val="00D9347C"/>
    <w:rsid w:val="00D936FE"/>
    <w:rsid w:val="00D94406"/>
    <w:rsid w:val="00D94539"/>
    <w:rsid w:val="00D94FED"/>
    <w:rsid w:val="00D9503D"/>
    <w:rsid w:val="00D950DE"/>
    <w:rsid w:val="00D95B9B"/>
    <w:rsid w:val="00D9604A"/>
    <w:rsid w:val="00D96150"/>
    <w:rsid w:val="00D96717"/>
    <w:rsid w:val="00D971F6"/>
    <w:rsid w:val="00D9742B"/>
    <w:rsid w:val="00D974FC"/>
    <w:rsid w:val="00D9796E"/>
    <w:rsid w:val="00DA00A6"/>
    <w:rsid w:val="00DA0826"/>
    <w:rsid w:val="00DA09FF"/>
    <w:rsid w:val="00DA0ABC"/>
    <w:rsid w:val="00DA0F23"/>
    <w:rsid w:val="00DA2EFE"/>
    <w:rsid w:val="00DA384E"/>
    <w:rsid w:val="00DA3FAF"/>
    <w:rsid w:val="00DA491F"/>
    <w:rsid w:val="00DA4CB3"/>
    <w:rsid w:val="00DA4DAF"/>
    <w:rsid w:val="00DA514A"/>
    <w:rsid w:val="00DA5319"/>
    <w:rsid w:val="00DA58DA"/>
    <w:rsid w:val="00DA62AF"/>
    <w:rsid w:val="00DA6463"/>
    <w:rsid w:val="00DA65B9"/>
    <w:rsid w:val="00DA6B94"/>
    <w:rsid w:val="00DA75E7"/>
    <w:rsid w:val="00DA7873"/>
    <w:rsid w:val="00DB0533"/>
    <w:rsid w:val="00DB0608"/>
    <w:rsid w:val="00DB0864"/>
    <w:rsid w:val="00DB08FF"/>
    <w:rsid w:val="00DB1004"/>
    <w:rsid w:val="00DB11DF"/>
    <w:rsid w:val="00DB11E4"/>
    <w:rsid w:val="00DB1BBD"/>
    <w:rsid w:val="00DB1C96"/>
    <w:rsid w:val="00DB1CCF"/>
    <w:rsid w:val="00DB28FB"/>
    <w:rsid w:val="00DB2BAA"/>
    <w:rsid w:val="00DB2EDE"/>
    <w:rsid w:val="00DB2FD8"/>
    <w:rsid w:val="00DB32E6"/>
    <w:rsid w:val="00DB339F"/>
    <w:rsid w:val="00DB3B0F"/>
    <w:rsid w:val="00DB3CA3"/>
    <w:rsid w:val="00DB4624"/>
    <w:rsid w:val="00DB46A5"/>
    <w:rsid w:val="00DB4736"/>
    <w:rsid w:val="00DB4C7A"/>
    <w:rsid w:val="00DB4E58"/>
    <w:rsid w:val="00DB4FB8"/>
    <w:rsid w:val="00DB5121"/>
    <w:rsid w:val="00DB58EB"/>
    <w:rsid w:val="00DB5D28"/>
    <w:rsid w:val="00DB5EC4"/>
    <w:rsid w:val="00DB6E38"/>
    <w:rsid w:val="00DB75B7"/>
    <w:rsid w:val="00DB767B"/>
    <w:rsid w:val="00DC215A"/>
    <w:rsid w:val="00DC2189"/>
    <w:rsid w:val="00DC237F"/>
    <w:rsid w:val="00DC29A8"/>
    <w:rsid w:val="00DC2DE1"/>
    <w:rsid w:val="00DC319A"/>
    <w:rsid w:val="00DC3837"/>
    <w:rsid w:val="00DC3959"/>
    <w:rsid w:val="00DC3EE6"/>
    <w:rsid w:val="00DC4548"/>
    <w:rsid w:val="00DC486A"/>
    <w:rsid w:val="00DC5025"/>
    <w:rsid w:val="00DC5A82"/>
    <w:rsid w:val="00DC6303"/>
    <w:rsid w:val="00DC6AF2"/>
    <w:rsid w:val="00DC73EC"/>
    <w:rsid w:val="00DC7511"/>
    <w:rsid w:val="00DD00F2"/>
    <w:rsid w:val="00DD0EF5"/>
    <w:rsid w:val="00DD1765"/>
    <w:rsid w:val="00DD1CE9"/>
    <w:rsid w:val="00DD1D7F"/>
    <w:rsid w:val="00DD2409"/>
    <w:rsid w:val="00DD3020"/>
    <w:rsid w:val="00DD384A"/>
    <w:rsid w:val="00DD3B10"/>
    <w:rsid w:val="00DD3EA5"/>
    <w:rsid w:val="00DD557E"/>
    <w:rsid w:val="00DD569B"/>
    <w:rsid w:val="00DD5B81"/>
    <w:rsid w:val="00DD61AA"/>
    <w:rsid w:val="00DD6446"/>
    <w:rsid w:val="00DD6758"/>
    <w:rsid w:val="00DD6775"/>
    <w:rsid w:val="00DD69F1"/>
    <w:rsid w:val="00DD79A3"/>
    <w:rsid w:val="00DD79F1"/>
    <w:rsid w:val="00DD7CD3"/>
    <w:rsid w:val="00DD7D40"/>
    <w:rsid w:val="00DE018F"/>
    <w:rsid w:val="00DE02CA"/>
    <w:rsid w:val="00DE0760"/>
    <w:rsid w:val="00DE0991"/>
    <w:rsid w:val="00DE121B"/>
    <w:rsid w:val="00DE133C"/>
    <w:rsid w:val="00DE1F43"/>
    <w:rsid w:val="00DE20F0"/>
    <w:rsid w:val="00DE22EA"/>
    <w:rsid w:val="00DE2AF1"/>
    <w:rsid w:val="00DE2DFF"/>
    <w:rsid w:val="00DE365C"/>
    <w:rsid w:val="00DE36D5"/>
    <w:rsid w:val="00DE38D6"/>
    <w:rsid w:val="00DE3E60"/>
    <w:rsid w:val="00DE3FE1"/>
    <w:rsid w:val="00DE47EB"/>
    <w:rsid w:val="00DE541E"/>
    <w:rsid w:val="00DE5BA7"/>
    <w:rsid w:val="00DE6057"/>
    <w:rsid w:val="00DE76D2"/>
    <w:rsid w:val="00DE7760"/>
    <w:rsid w:val="00DE7ADD"/>
    <w:rsid w:val="00DE7EA9"/>
    <w:rsid w:val="00DF01E0"/>
    <w:rsid w:val="00DF23CA"/>
    <w:rsid w:val="00DF2D19"/>
    <w:rsid w:val="00DF2EA5"/>
    <w:rsid w:val="00DF33CE"/>
    <w:rsid w:val="00DF3A39"/>
    <w:rsid w:val="00DF3B50"/>
    <w:rsid w:val="00DF3F5D"/>
    <w:rsid w:val="00DF40D4"/>
    <w:rsid w:val="00DF4968"/>
    <w:rsid w:val="00DF5114"/>
    <w:rsid w:val="00DF5448"/>
    <w:rsid w:val="00DF54B3"/>
    <w:rsid w:val="00DF5538"/>
    <w:rsid w:val="00DF55DF"/>
    <w:rsid w:val="00DF5681"/>
    <w:rsid w:val="00DF5B81"/>
    <w:rsid w:val="00DF6A5D"/>
    <w:rsid w:val="00DF7EE7"/>
    <w:rsid w:val="00E00B2D"/>
    <w:rsid w:val="00E00D38"/>
    <w:rsid w:val="00E00E7E"/>
    <w:rsid w:val="00E028B0"/>
    <w:rsid w:val="00E0292E"/>
    <w:rsid w:val="00E035F6"/>
    <w:rsid w:val="00E03EB4"/>
    <w:rsid w:val="00E04018"/>
    <w:rsid w:val="00E04223"/>
    <w:rsid w:val="00E04654"/>
    <w:rsid w:val="00E04E21"/>
    <w:rsid w:val="00E05DAE"/>
    <w:rsid w:val="00E06098"/>
    <w:rsid w:val="00E0613A"/>
    <w:rsid w:val="00E061A9"/>
    <w:rsid w:val="00E06424"/>
    <w:rsid w:val="00E06864"/>
    <w:rsid w:val="00E06A7D"/>
    <w:rsid w:val="00E0773C"/>
    <w:rsid w:val="00E07B35"/>
    <w:rsid w:val="00E1031A"/>
    <w:rsid w:val="00E1135C"/>
    <w:rsid w:val="00E11771"/>
    <w:rsid w:val="00E11CD9"/>
    <w:rsid w:val="00E12021"/>
    <w:rsid w:val="00E128E7"/>
    <w:rsid w:val="00E1321D"/>
    <w:rsid w:val="00E1415F"/>
    <w:rsid w:val="00E142E8"/>
    <w:rsid w:val="00E14412"/>
    <w:rsid w:val="00E156A7"/>
    <w:rsid w:val="00E15749"/>
    <w:rsid w:val="00E15A67"/>
    <w:rsid w:val="00E15B2A"/>
    <w:rsid w:val="00E15EFF"/>
    <w:rsid w:val="00E15F76"/>
    <w:rsid w:val="00E1603C"/>
    <w:rsid w:val="00E16683"/>
    <w:rsid w:val="00E173F9"/>
    <w:rsid w:val="00E1750E"/>
    <w:rsid w:val="00E17647"/>
    <w:rsid w:val="00E17E95"/>
    <w:rsid w:val="00E201B0"/>
    <w:rsid w:val="00E2130A"/>
    <w:rsid w:val="00E213DB"/>
    <w:rsid w:val="00E2183F"/>
    <w:rsid w:val="00E21CF7"/>
    <w:rsid w:val="00E22487"/>
    <w:rsid w:val="00E224E7"/>
    <w:rsid w:val="00E23857"/>
    <w:rsid w:val="00E239D3"/>
    <w:rsid w:val="00E23DC7"/>
    <w:rsid w:val="00E23DE5"/>
    <w:rsid w:val="00E23F64"/>
    <w:rsid w:val="00E241C7"/>
    <w:rsid w:val="00E244BD"/>
    <w:rsid w:val="00E2497F"/>
    <w:rsid w:val="00E24F68"/>
    <w:rsid w:val="00E24FD7"/>
    <w:rsid w:val="00E25152"/>
    <w:rsid w:val="00E25558"/>
    <w:rsid w:val="00E26E37"/>
    <w:rsid w:val="00E307DB"/>
    <w:rsid w:val="00E314A0"/>
    <w:rsid w:val="00E31971"/>
    <w:rsid w:val="00E31A34"/>
    <w:rsid w:val="00E32261"/>
    <w:rsid w:val="00E326BE"/>
    <w:rsid w:val="00E33D37"/>
    <w:rsid w:val="00E33D3A"/>
    <w:rsid w:val="00E341E4"/>
    <w:rsid w:val="00E34881"/>
    <w:rsid w:val="00E34913"/>
    <w:rsid w:val="00E34F31"/>
    <w:rsid w:val="00E3512F"/>
    <w:rsid w:val="00E3558C"/>
    <w:rsid w:val="00E35760"/>
    <w:rsid w:val="00E36AF0"/>
    <w:rsid w:val="00E36E1C"/>
    <w:rsid w:val="00E370AD"/>
    <w:rsid w:val="00E37157"/>
    <w:rsid w:val="00E37607"/>
    <w:rsid w:val="00E37D42"/>
    <w:rsid w:val="00E4104A"/>
    <w:rsid w:val="00E416AA"/>
    <w:rsid w:val="00E42087"/>
    <w:rsid w:val="00E42157"/>
    <w:rsid w:val="00E42274"/>
    <w:rsid w:val="00E4256D"/>
    <w:rsid w:val="00E4416E"/>
    <w:rsid w:val="00E44843"/>
    <w:rsid w:val="00E4487F"/>
    <w:rsid w:val="00E44EF9"/>
    <w:rsid w:val="00E45956"/>
    <w:rsid w:val="00E45990"/>
    <w:rsid w:val="00E459C6"/>
    <w:rsid w:val="00E459FF"/>
    <w:rsid w:val="00E4609A"/>
    <w:rsid w:val="00E465ED"/>
    <w:rsid w:val="00E47671"/>
    <w:rsid w:val="00E47E82"/>
    <w:rsid w:val="00E47F32"/>
    <w:rsid w:val="00E5102E"/>
    <w:rsid w:val="00E5132F"/>
    <w:rsid w:val="00E51D33"/>
    <w:rsid w:val="00E52511"/>
    <w:rsid w:val="00E53D46"/>
    <w:rsid w:val="00E53E24"/>
    <w:rsid w:val="00E54252"/>
    <w:rsid w:val="00E56AA8"/>
    <w:rsid w:val="00E56DE5"/>
    <w:rsid w:val="00E575BE"/>
    <w:rsid w:val="00E57A23"/>
    <w:rsid w:val="00E60AFD"/>
    <w:rsid w:val="00E60B2F"/>
    <w:rsid w:val="00E60FE6"/>
    <w:rsid w:val="00E612D3"/>
    <w:rsid w:val="00E614B5"/>
    <w:rsid w:val="00E61BC0"/>
    <w:rsid w:val="00E620B1"/>
    <w:rsid w:val="00E62A21"/>
    <w:rsid w:val="00E62EB4"/>
    <w:rsid w:val="00E63091"/>
    <w:rsid w:val="00E63B2B"/>
    <w:rsid w:val="00E64FA8"/>
    <w:rsid w:val="00E6530F"/>
    <w:rsid w:val="00E65C32"/>
    <w:rsid w:val="00E66753"/>
    <w:rsid w:val="00E66DBF"/>
    <w:rsid w:val="00E67753"/>
    <w:rsid w:val="00E67A28"/>
    <w:rsid w:val="00E67B09"/>
    <w:rsid w:val="00E70061"/>
    <w:rsid w:val="00E70E9B"/>
    <w:rsid w:val="00E71679"/>
    <w:rsid w:val="00E71AC1"/>
    <w:rsid w:val="00E72344"/>
    <w:rsid w:val="00E726B0"/>
    <w:rsid w:val="00E72E3D"/>
    <w:rsid w:val="00E73200"/>
    <w:rsid w:val="00E737FA"/>
    <w:rsid w:val="00E73A84"/>
    <w:rsid w:val="00E74378"/>
    <w:rsid w:val="00E746DE"/>
    <w:rsid w:val="00E74970"/>
    <w:rsid w:val="00E74B04"/>
    <w:rsid w:val="00E74C2C"/>
    <w:rsid w:val="00E74ED8"/>
    <w:rsid w:val="00E751F2"/>
    <w:rsid w:val="00E7540F"/>
    <w:rsid w:val="00E77126"/>
    <w:rsid w:val="00E773CC"/>
    <w:rsid w:val="00E7744C"/>
    <w:rsid w:val="00E77DF6"/>
    <w:rsid w:val="00E77FB3"/>
    <w:rsid w:val="00E78FEC"/>
    <w:rsid w:val="00E81B43"/>
    <w:rsid w:val="00E81F24"/>
    <w:rsid w:val="00E81F76"/>
    <w:rsid w:val="00E8247B"/>
    <w:rsid w:val="00E824D7"/>
    <w:rsid w:val="00E82A48"/>
    <w:rsid w:val="00E82AA4"/>
    <w:rsid w:val="00E82DE5"/>
    <w:rsid w:val="00E831E5"/>
    <w:rsid w:val="00E83202"/>
    <w:rsid w:val="00E83764"/>
    <w:rsid w:val="00E8396A"/>
    <w:rsid w:val="00E83DC0"/>
    <w:rsid w:val="00E8446E"/>
    <w:rsid w:val="00E85B87"/>
    <w:rsid w:val="00E8619C"/>
    <w:rsid w:val="00E866C6"/>
    <w:rsid w:val="00E86D6A"/>
    <w:rsid w:val="00E87F90"/>
    <w:rsid w:val="00E90057"/>
    <w:rsid w:val="00E90B4F"/>
    <w:rsid w:val="00E90DEE"/>
    <w:rsid w:val="00E91231"/>
    <w:rsid w:val="00E913E8"/>
    <w:rsid w:val="00E91A66"/>
    <w:rsid w:val="00E91CBF"/>
    <w:rsid w:val="00E91CFC"/>
    <w:rsid w:val="00E91E0C"/>
    <w:rsid w:val="00E92E9F"/>
    <w:rsid w:val="00E9312E"/>
    <w:rsid w:val="00E934CC"/>
    <w:rsid w:val="00E935B0"/>
    <w:rsid w:val="00E93AA6"/>
    <w:rsid w:val="00E93AC2"/>
    <w:rsid w:val="00E949D7"/>
    <w:rsid w:val="00E94D2C"/>
    <w:rsid w:val="00E953E5"/>
    <w:rsid w:val="00E95504"/>
    <w:rsid w:val="00E9596E"/>
    <w:rsid w:val="00E95B1E"/>
    <w:rsid w:val="00E965E2"/>
    <w:rsid w:val="00E9684B"/>
    <w:rsid w:val="00E9686F"/>
    <w:rsid w:val="00E96C29"/>
    <w:rsid w:val="00E976BE"/>
    <w:rsid w:val="00E976F1"/>
    <w:rsid w:val="00EA0080"/>
    <w:rsid w:val="00EA0328"/>
    <w:rsid w:val="00EA03E0"/>
    <w:rsid w:val="00EA0441"/>
    <w:rsid w:val="00EA0798"/>
    <w:rsid w:val="00EA0A87"/>
    <w:rsid w:val="00EA1005"/>
    <w:rsid w:val="00EA10B4"/>
    <w:rsid w:val="00EA16C4"/>
    <w:rsid w:val="00EA1B7C"/>
    <w:rsid w:val="00EA1BF9"/>
    <w:rsid w:val="00EA2861"/>
    <w:rsid w:val="00EA2C16"/>
    <w:rsid w:val="00EA2ED5"/>
    <w:rsid w:val="00EA3477"/>
    <w:rsid w:val="00EA3BB8"/>
    <w:rsid w:val="00EA3C47"/>
    <w:rsid w:val="00EA4555"/>
    <w:rsid w:val="00EA47A6"/>
    <w:rsid w:val="00EA48F6"/>
    <w:rsid w:val="00EA4B04"/>
    <w:rsid w:val="00EA53F2"/>
    <w:rsid w:val="00EA7A2B"/>
    <w:rsid w:val="00EA7F0B"/>
    <w:rsid w:val="00EB17BD"/>
    <w:rsid w:val="00EB2673"/>
    <w:rsid w:val="00EB311F"/>
    <w:rsid w:val="00EB3803"/>
    <w:rsid w:val="00EB3954"/>
    <w:rsid w:val="00EB3C77"/>
    <w:rsid w:val="00EB46B6"/>
    <w:rsid w:val="00EB5A1A"/>
    <w:rsid w:val="00EB5D07"/>
    <w:rsid w:val="00EB5E24"/>
    <w:rsid w:val="00EB5FBF"/>
    <w:rsid w:val="00EB61CB"/>
    <w:rsid w:val="00EB6D8E"/>
    <w:rsid w:val="00EB6DED"/>
    <w:rsid w:val="00EB724A"/>
    <w:rsid w:val="00EB7913"/>
    <w:rsid w:val="00EB7CB0"/>
    <w:rsid w:val="00EC002F"/>
    <w:rsid w:val="00EC0DC2"/>
    <w:rsid w:val="00EC12FE"/>
    <w:rsid w:val="00EC15C9"/>
    <w:rsid w:val="00EC2125"/>
    <w:rsid w:val="00EC233E"/>
    <w:rsid w:val="00EC2977"/>
    <w:rsid w:val="00EC2D81"/>
    <w:rsid w:val="00EC37BD"/>
    <w:rsid w:val="00EC4217"/>
    <w:rsid w:val="00EC46A0"/>
    <w:rsid w:val="00EC4FB6"/>
    <w:rsid w:val="00EC6884"/>
    <w:rsid w:val="00EC6F1E"/>
    <w:rsid w:val="00EC79D2"/>
    <w:rsid w:val="00ED04A9"/>
    <w:rsid w:val="00ED08ED"/>
    <w:rsid w:val="00ED0AE2"/>
    <w:rsid w:val="00ED0C4A"/>
    <w:rsid w:val="00ED12FA"/>
    <w:rsid w:val="00ED1EBE"/>
    <w:rsid w:val="00ED25B4"/>
    <w:rsid w:val="00ED2796"/>
    <w:rsid w:val="00ED28E1"/>
    <w:rsid w:val="00ED2E84"/>
    <w:rsid w:val="00ED317D"/>
    <w:rsid w:val="00ED332B"/>
    <w:rsid w:val="00ED353E"/>
    <w:rsid w:val="00ED3771"/>
    <w:rsid w:val="00ED42FA"/>
    <w:rsid w:val="00ED433D"/>
    <w:rsid w:val="00ED4541"/>
    <w:rsid w:val="00ED525F"/>
    <w:rsid w:val="00ED572E"/>
    <w:rsid w:val="00ED6586"/>
    <w:rsid w:val="00ED7FA4"/>
    <w:rsid w:val="00EE0229"/>
    <w:rsid w:val="00EE03C1"/>
    <w:rsid w:val="00EE1085"/>
    <w:rsid w:val="00EE1596"/>
    <w:rsid w:val="00EE1BC5"/>
    <w:rsid w:val="00EE30EC"/>
    <w:rsid w:val="00EE3258"/>
    <w:rsid w:val="00EE3674"/>
    <w:rsid w:val="00EE388E"/>
    <w:rsid w:val="00EE4E42"/>
    <w:rsid w:val="00EE4FB4"/>
    <w:rsid w:val="00EE5503"/>
    <w:rsid w:val="00EE55ED"/>
    <w:rsid w:val="00EE63C8"/>
    <w:rsid w:val="00EE663A"/>
    <w:rsid w:val="00EE6C29"/>
    <w:rsid w:val="00EE6F9F"/>
    <w:rsid w:val="00EE73D4"/>
    <w:rsid w:val="00EE77A7"/>
    <w:rsid w:val="00EE77B6"/>
    <w:rsid w:val="00EF0519"/>
    <w:rsid w:val="00EF09FF"/>
    <w:rsid w:val="00EF142D"/>
    <w:rsid w:val="00EF180D"/>
    <w:rsid w:val="00EF1B58"/>
    <w:rsid w:val="00EF1D00"/>
    <w:rsid w:val="00EF2083"/>
    <w:rsid w:val="00EF2D08"/>
    <w:rsid w:val="00EF38F3"/>
    <w:rsid w:val="00EF4E94"/>
    <w:rsid w:val="00EF5937"/>
    <w:rsid w:val="00EF5D71"/>
    <w:rsid w:val="00EF5EEF"/>
    <w:rsid w:val="00EF6673"/>
    <w:rsid w:val="00EF6899"/>
    <w:rsid w:val="00EF6C58"/>
    <w:rsid w:val="00EF7309"/>
    <w:rsid w:val="00EF7C34"/>
    <w:rsid w:val="00F00732"/>
    <w:rsid w:val="00F00B1C"/>
    <w:rsid w:val="00F00CE3"/>
    <w:rsid w:val="00F010E7"/>
    <w:rsid w:val="00F01139"/>
    <w:rsid w:val="00F014E2"/>
    <w:rsid w:val="00F01869"/>
    <w:rsid w:val="00F02150"/>
    <w:rsid w:val="00F02459"/>
    <w:rsid w:val="00F02809"/>
    <w:rsid w:val="00F02E09"/>
    <w:rsid w:val="00F0317A"/>
    <w:rsid w:val="00F03B74"/>
    <w:rsid w:val="00F041F8"/>
    <w:rsid w:val="00F04532"/>
    <w:rsid w:val="00F04DF9"/>
    <w:rsid w:val="00F056C9"/>
    <w:rsid w:val="00F06403"/>
    <w:rsid w:val="00F0653F"/>
    <w:rsid w:val="00F067FC"/>
    <w:rsid w:val="00F07603"/>
    <w:rsid w:val="00F104FC"/>
    <w:rsid w:val="00F10754"/>
    <w:rsid w:val="00F10789"/>
    <w:rsid w:val="00F10E7A"/>
    <w:rsid w:val="00F11166"/>
    <w:rsid w:val="00F11A89"/>
    <w:rsid w:val="00F12142"/>
    <w:rsid w:val="00F131C2"/>
    <w:rsid w:val="00F131C8"/>
    <w:rsid w:val="00F134D9"/>
    <w:rsid w:val="00F136CB"/>
    <w:rsid w:val="00F139AF"/>
    <w:rsid w:val="00F13AF9"/>
    <w:rsid w:val="00F14841"/>
    <w:rsid w:val="00F14B3D"/>
    <w:rsid w:val="00F14B5E"/>
    <w:rsid w:val="00F150FC"/>
    <w:rsid w:val="00F156BF"/>
    <w:rsid w:val="00F156E7"/>
    <w:rsid w:val="00F15E30"/>
    <w:rsid w:val="00F16713"/>
    <w:rsid w:val="00F16F8F"/>
    <w:rsid w:val="00F17103"/>
    <w:rsid w:val="00F17566"/>
    <w:rsid w:val="00F1789B"/>
    <w:rsid w:val="00F17B2D"/>
    <w:rsid w:val="00F201A4"/>
    <w:rsid w:val="00F202DD"/>
    <w:rsid w:val="00F2044F"/>
    <w:rsid w:val="00F20A27"/>
    <w:rsid w:val="00F21465"/>
    <w:rsid w:val="00F2197C"/>
    <w:rsid w:val="00F21C2A"/>
    <w:rsid w:val="00F2247E"/>
    <w:rsid w:val="00F22C9F"/>
    <w:rsid w:val="00F22D17"/>
    <w:rsid w:val="00F23398"/>
    <w:rsid w:val="00F2363F"/>
    <w:rsid w:val="00F23E92"/>
    <w:rsid w:val="00F24110"/>
    <w:rsid w:val="00F24487"/>
    <w:rsid w:val="00F248A5"/>
    <w:rsid w:val="00F24FDB"/>
    <w:rsid w:val="00F2591C"/>
    <w:rsid w:val="00F25C74"/>
    <w:rsid w:val="00F25CF2"/>
    <w:rsid w:val="00F25E59"/>
    <w:rsid w:val="00F2656E"/>
    <w:rsid w:val="00F30320"/>
    <w:rsid w:val="00F3054A"/>
    <w:rsid w:val="00F308A1"/>
    <w:rsid w:val="00F309B3"/>
    <w:rsid w:val="00F31084"/>
    <w:rsid w:val="00F3205E"/>
    <w:rsid w:val="00F32285"/>
    <w:rsid w:val="00F322E5"/>
    <w:rsid w:val="00F33BB1"/>
    <w:rsid w:val="00F33E23"/>
    <w:rsid w:val="00F33F78"/>
    <w:rsid w:val="00F3411D"/>
    <w:rsid w:val="00F34440"/>
    <w:rsid w:val="00F34486"/>
    <w:rsid w:val="00F3465B"/>
    <w:rsid w:val="00F34E59"/>
    <w:rsid w:val="00F35319"/>
    <w:rsid w:val="00F359E3"/>
    <w:rsid w:val="00F35E72"/>
    <w:rsid w:val="00F361C3"/>
    <w:rsid w:val="00F36426"/>
    <w:rsid w:val="00F365B4"/>
    <w:rsid w:val="00F3695D"/>
    <w:rsid w:val="00F36C85"/>
    <w:rsid w:val="00F377A0"/>
    <w:rsid w:val="00F37C62"/>
    <w:rsid w:val="00F37CB4"/>
    <w:rsid w:val="00F40E85"/>
    <w:rsid w:val="00F40F4F"/>
    <w:rsid w:val="00F41350"/>
    <w:rsid w:val="00F41851"/>
    <w:rsid w:val="00F41A20"/>
    <w:rsid w:val="00F41A75"/>
    <w:rsid w:val="00F42910"/>
    <w:rsid w:val="00F42B10"/>
    <w:rsid w:val="00F436C7"/>
    <w:rsid w:val="00F43789"/>
    <w:rsid w:val="00F43CD3"/>
    <w:rsid w:val="00F43D81"/>
    <w:rsid w:val="00F44B34"/>
    <w:rsid w:val="00F46171"/>
    <w:rsid w:val="00F462F0"/>
    <w:rsid w:val="00F4675F"/>
    <w:rsid w:val="00F46C20"/>
    <w:rsid w:val="00F4721A"/>
    <w:rsid w:val="00F503C5"/>
    <w:rsid w:val="00F50765"/>
    <w:rsid w:val="00F507AE"/>
    <w:rsid w:val="00F517AB"/>
    <w:rsid w:val="00F5220D"/>
    <w:rsid w:val="00F5243C"/>
    <w:rsid w:val="00F52889"/>
    <w:rsid w:val="00F5353E"/>
    <w:rsid w:val="00F53973"/>
    <w:rsid w:val="00F541A3"/>
    <w:rsid w:val="00F54989"/>
    <w:rsid w:val="00F55011"/>
    <w:rsid w:val="00F5516E"/>
    <w:rsid w:val="00F55D2F"/>
    <w:rsid w:val="00F55E27"/>
    <w:rsid w:val="00F6068E"/>
    <w:rsid w:val="00F625BD"/>
    <w:rsid w:val="00F63555"/>
    <w:rsid w:val="00F635CC"/>
    <w:rsid w:val="00F63B8A"/>
    <w:rsid w:val="00F64870"/>
    <w:rsid w:val="00F65035"/>
    <w:rsid w:val="00F653E3"/>
    <w:rsid w:val="00F65BDB"/>
    <w:rsid w:val="00F65D21"/>
    <w:rsid w:val="00F664C2"/>
    <w:rsid w:val="00F66A0C"/>
    <w:rsid w:val="00F66E18"/>
    <w:rsid w:val="00F6716E"/>
    <w:rsid w:val="00F70835"/>
    <w:rsid w:val="00F70A7F"/>
    <w:rsid w:val="00F70A8E"/>
    <w:rsid w:val="00F70AAC"/>
    <w:rsid w:val="00F710C7"/>
    <w:rsid w:val="00F71734"/>
    <w:rsid w:val="00F72BD5"/>
    <w:rsid w:val="00F72EB7"/>
    <w:rsid w:val="00F72F7C"/>
    <w:rsid w:val="00F73095"/>
    <w:rsid w:val="00F73356"/>
    <w:rsid w:val="00F7359B"/>
    <w:rsid w:val="00F736D1"/>
    <w:rsid w:val="00F73BD8"/>
    <w:rsid w:val="00F73D7A"/>
    <w:rsid w:val="00F74834"/>
    <w:rsid w:val="00F74AFD"/>
    <w:rsid w:val="00F74D5F"/>
    <w:rsid w:val="00F75002"/>
    <w:rsid w:val="00F755EE"/>
    <w:rsid w:val="00F7570B"/>
    <w:rsid w:val="00F75752"/>
    <w:rsid w:val="00F7645C"/>
    <w:rsid w:val="00F766B0"/>
    <w:rsid w:val="00F768B4"/>
    <w:rsid w:val="00F768E0"/>
    <w:rsid w:val="00F76ED5"/>
    <w:rsid w:val="00F77B71"/>
    <w:rsid w:val="00F77FF9"/>
    <w:rsid w:val="00F80550"/>
    <w:rsid w:val="00F809A5"/>
    <w:rsid w:val="00F81492"/>
    <w:rsid w:val="00F81BB5"/>
    <w:rsid w:val="00F822C1"/>
    <w:rsid w:val="00F82868"/>
    <w:rsid w:val="00F82B15"/>
    <w:rsid w:val="00F83415"/>
    <w:rsid w:val="00F83560"/>
    <w:rsid w:val="00F8357F"/>
    <w:rsid w:val="00F83C1B"/>
    <w:rsid w:val="00F84A4A"/>
    <w:rsid w:val="00F84E19"/>
    <w:rsid w:val="00F851DB"/>
    <w:rsid w:val="00F855E4"/>
    <w:rsid w:val="00F85D26"/>
    <w:rsid w:val="00F85D4A"/>
    <w:rsid w:val="00F868B8"/>
    <w:rsid w:val="00F86A3A"/>
    <w:rsid w:val="00F86F7F"/>
    <w:rsid w:val="00F8735A"/>
    <w:rsid w:val="00F87853"/>
    <w:rsid w:val="00F87F82"/>
    <w:rsid w:val="00F90990"/>
    <w:rsid w:val="00F916A8"/>
    <w:rsid w:val="00F91B96"/>
    <w:rsid w:val="00F92585"/>
    <w:rsid w:val="00F930D6"/>
    <w:rsid w:val="00F940FB"/>
    <w:rsid w:val="00F941F9"/>
    <w:rsid w:val="00F948A2"/>
    <w:rsid w:val="00F94B2C"/>
    <w:rsid w:val="00F94E05"/>
    <w:rsid w:val="00F94E0D"/>
    <w:rsid w:val="00F951CB"/>
    <w:rsid w:val="00F959B4"/>
    <w:rsid w:val="00F95E77"/>
    <w:rsid w:val="00F960F7"/>
    <w:rsid w:val="00F963A2"/>
    <w:rsid w:val="00F96614"/>
    <w:rsid w:val="00F96774"/>
    <w:rsid w:val="00F977F1"/>
    <w:rsid w:val="00F97C8F"/>
    <w:rsid w:val="00F97E9D"/>
    <w:rsid w:val="00F9F000"/>
    <w:rsid w:val="00FA0809"/>
    <w:rsid w:val="00FA0A73"/>
    <w:rsid w:val="00FA1213"/>
    <w:rsid w:val="00FA15E8"/>
    <w:rsid w:val="00FA2575"/>
    <w:rsid w:val="00FA3089"/>
    <w:rsid w:val="00FA39CE"/>
    <w:rsid w:val="00FA39FF"/>
    <w:rsid w:val="00FA45E4"/>
    <w:rsid w:val="00FA46B1"/>
    <w:rsid w:val="00FA5114"/>
    <w:rsid w:val="00FA51CF"/>
    <w:rsid w:val="00FA534B"/>
    <w:rsid w:val="00FA655A"/>
    <w:rsid w:val="00FA6C8C"/>
    <w:rsid w:val="00FA7141"/>
    <w:rsid w:val="00FA7617"/>
    <w:rsid w:val="00FB04C3"/>
    <w:rsid w:val="00FB0B13"/>
    <w:rsid w:val="00FB112A"/>
    <w:rsid w:val="00FB2B66"/>
    <w:rsid w:val="00FB2BF8"/>
    <w:rsid w:val="00FB30D5"/>
    <w:rsid w:val="00FB3457"/>
    <w:rsid w:val="00FB3F57"/>
    <w:rsid w:val="00FB536B"/>
    <w:rsid w:val="00FB5781"/>
    <w:rsid w:val="00FB66F6"/>
    <w:rsid w:val="00FB6F5E"/>
    <w:rsid w:val="00FB7049"/>
    <w:rsid w:val="00FB7480"/>
    <w:rsid w:val="00FB7583"/>
    <w:rsid w:val="00FB7895"/>
    <w:rsid w:val="00FB7A03"/>
    <w:rsid w:val="00FC1172"/>
    <w:rsid w:val="00FC13BA"/>
    <w:rsid w:val="00FC1DFC"/>
    <w:rsid w:val="00FC2E2B"/>
    <w:rsid w:val="00FC3940"/>
    <w:rsid w:val="00FC470D"/>
    <w:rsid w:val="00FC5B39"/>
    <w:rsid w:val="00FC63B5"/>
    <w:rsid w:val="00FC64E9"/>
    <w:rsid w:val="00FC6AA9"/>
    <w:rsid w:val="00FC6B03"/>
    <w:rsid w:val="00FC73E4"/>
    <w:rsid w:val="00FC7A9D"/>
    <w:rsid w:val="00FC7C3F"/>
    <w:rsid w:val="00FCC83C"/>
    <w:rsid w:val="00FD0BAB"/>
    <w:rsid w:val="00FD1F50"/>
    <w:rsid w:val="00FD207B"/>
    <w:rsid w:val="00FD2709"/>
    <w:rsid w:val="00FD2C22"/>
    <w:rsid w:val="00FD4ABC"/>
    <w:rsid w:val="00FD4C7E"/>
    <w:rsid w:val="00FD5356"/>
    <w:rsid w:val="00FD548C"/>
    <w:rsid w:val="00FD54D7"/>
    <w:rsid w:val="00FD60C2"/>
    <w:rsid w:val="00FD61DD"/>
    <w:rsid w:val="00FD6306"/>
    <w:rsid w:val="00FD6355"/>
    <w:rsid w:val="00FD677D"/>
    <w:rsid w:val="00FD6894"/>
    <w:rsid w:val="00FD6F4B"/>
    <w:rsid w:val="00FD77C1"/>
    <w:rsid w:val="00FE15F7"/>
    <w:rsid w:val="00FE162A"/>
    <w:rsid w:val="00FE18D6"/>
    <w:rsid w:val="00FE2410"/>
    <w:rsid w:val="00FE3278"/>
    <w:rsid w:val="00FE3508"/>
    <w:rsid w:val="00FE3C45"/>
    <w:rsid w:val="00FE40E2"/>
    <w:rsid w:val="00FE49C1"/>
    <w:rsid w:val="00FE52E0"/>
    <w:rsid w:val="00FE5354"/>
    <w:rsid w:val="00FE563D"/>
    <w:rsid w:val="00FE58EE"/>
    <w:rsid w:val="00FE5B04"/>
    <w:rsid w:val="00FE5ED5"/>
    <w:rsid w:val="00FE6D27"/>
    <w:rsid w:val="00FE70A1"/>
    <w:rsid w:val="00FE7108"/>
    <w:rsid w:val="00FE7DFD"/>
    <w:rsid w:val="00FF06DB"/>
    <w:rsid w:val="00FF0971"/>
    <w:rsid w:val="00FF0A7B"/>
    <w:rsid w:val="00FF0E94"/>
    <w:rsid w:val="00FF0F83"/>
    <w:rsid w:val="00FF1125"/>
    <w:rsid w:val="00FF1824"/>
    <w:rsid w:val="00FF1DF8"/>
    <w:rsid w:val="00FF34E5"/>
    <w:rsid w:val="00FF36D0"/>
    <w:rsid w:val="00FF3DD4"/>
    <w:rsid w:val="00FF4409"/>
    <w:rsid w:val="00FF45C9"/>
    <w:rsid w:val="00FF4B37"/>
    <w:rsid w:val="00FF4D1D"/>
    <w:rsid w:val="00FF5523"/>
    <w:rsid w:val="00FF5A8E"/>
    <w:rsid w:val="00FF7430"/>
    <w:rsid w:val="0103FDB2"/>
    <w:rsid w:val="0113CE30"/>
    <w:rsid w:val="011E0828"/>
    <w:rsid w:val="0125E2E4"/>
    <w:rsid w:val="0133EFD4"/>
    <w:rsid w:val="0149151E"/>
    <w:rsid w:val="015F9A50"/>
    <w:rsid w:val="0161747D"/>
    <w:rsid w:val="017720D1"/>
    <w:rsid w:val="01907A14"/>
    <w:rsid w:val="01E28CD4"/>
    <w:rsid w:val="0204904E"/>
    <w:rsid w:val="02142AC3"/>
    <w:rsid w:val="02188DA0"/>
    <w:rsid w:val="021BA454"/>
    <w:rsid w:val="02214185"/>
    <w:rsid w:val="02265AED"/>
    <w:rsid w:val="02374F8B"/>
    <w:rsid w:val="027EF1DA"/>
    <w:rsid w:val="02B17D4F"/>
    <w:rsid w:val="02B38A51"/>
    <w:rsid w:val="02EC346E"/>
    <w:rsid w:val="0304FE16"/>
    <w:rsid w:val="030A10A4"/>
    <w:rsid w:val="0313ECE3"/>
    <w:rsid w:val="0317D077"/>
    <w:rsid w:val="03284D82"/>
    <w:rsid w:val="032D4D5E"/>
    <w:rsid w:val="032E83A0"/>
    <w:rsid w:val="034B2484"/>
    <w:rsid w:val="034ED1FE"/>
    <w:rsid w:val="0350E567"/>
    <w:rsid w:val="035D08E9"/>
    <w:rsid w:val="036660C6"/>
    <w:rsid w:val="0370D9BF"/>
    <w:rsid w:val="03904B28"/>
    <w:rsid w:val="039BE872"/>
    <w:rsid w:val="03A43323"/>
    <w:rsid w:val="03AA1451"/>
    <w:rsid w:val="03B265ED"/>
    <w:rsid w:val="04421CA3"/>
    <w:rsid w:val="044E0A25"/>
    <w:rsid w:val="045D3531"/>
    <w:rsid w:val="0488BCF5"/>
    <w:rsid w:val="048D2D94"/>
    <w:rsid w:val="0499FAA8"/>
    <w:rsid w:val="04F8B1C2"/>
    <w:rsid w:val="0514BC6B"/>
    <w:rsid w:val="0528C97D"/>
    <w:rsid w:val="0529DEA4"/>
    <w:rsid w:val="052B807C"/>
    <w:rsid w:val="05564C10"/>
    <w:rsid w:val="056FA2EE"/>
    <w:rsid w:val="057C93AC"/>
    <w:rsid w:val="059648CA"/>
    <w:rsid w:val="05A16132"/>
    <w:rsid w:val="05A98DE4"/>
    <w:rsid w:val="05AE14AA"/>
    <w:rsid w:val="05BA4C59"/>
    <w:rsid w:val="05F42A4E"/>
    <w:rsid w:val="05FA37D0"/>
    <w:rsid w:val="0607236A"/>
    <w:rsid w:val="0613F3F7"/>
    <w:rsid w:val="0631245F"/>
    <w:rsid w:val="064A21E5"/>
    <w:rsid w:val="0655045A"/>
    <w:rsid w:val="066034B9"/>
    <w:rsid w:val="067F0A3C"/>
    <w:rsid w:val="069A6209"/>
    <w:rsid w:val="06A215E8"/>
    <w:rsid w:val="06AD4B14"/>
    <w:rsid w:val="06B7A1AC"/>
    <w:rsid w:val="06CF1F4A"/>
    <w:rsid w:val="06D75CD1"/>
    <w:rsid w:val="06D7B8C4"/>
    <w:rsid w:val="06D9CE81"/>
    <w:rsid w:val="06DD0568"/>
    <w:rsid w:val="06EA5A32"/>
    <w:rsid w:val="06ED4FC7"/>
    <w:rsid w:val="06F9461B"/>
    <w:rsid w:val="0700459C"/>
    <w:rsid w:val="070819B8"/>
    <w:rsid w:val="070E8EDB"/>
    <w:rsid w:val="071D8565"/>
    <w:rsid w:val="072C11DD"/>
    <w:rsid w:val="07354F9F"/>
    <w:rsid w:val="07574A13"/>
    <w:rsid w:val="075BABC8"/>
    <w:rsid w:val="077130C2"/>
    <w:rsid w:val="0778F7FE"/>
    <w:rsid w:val="0782F422"/>
    <w:rsid w:val="078FACA8"/>
    <w:rsid w:val="07B8C26A"/>
    <w:rsid w:val="07C21E7A"/>
    <w:rsid w:val="07C2ACC9"/>
    <w:rsid w:val="07C70FA4"/>
    <w:rsid w:val="07C7F09B"/>
    <w:rsid w:val="07C84665"/>
    <w:rsid w:val="07E068AE"/>
    <w:rsid w:val="07E4C52E"/>
    <w:rsid w:val="0817F1D2"/>
    <w:rsid w:val="081AAE87"/>
    <w:rsid w:val="0820039E"/>
    <w:rsid w:val="08271182"/>
    <w:rsid w:val="082D93B7"/>
    <w:rsid w:val="08492DAB"/>
    <w:rsid w:val="084E05A0"/>
    <w:rsid w:val="0859C2EC"/>
    <w:rsid w:val="086E2D4F"/>
    <w:rsid w:val="08A329C0"/>
    <w:rsid w:val="08A34541"/>
    <w:rsid w:val="08A47BA4"/>
    <w:rsid w:val="08AD9B59"/>
    <w:rsid w:val="08C3F010"/>
    <w:rsid w:val="08E0D14F"/>
    <w:rsid w:val="08E31F9A"/>
    <w:rsid w:val="08F0A15C"/>
    <w:rsid w:val="08F48D00"/>
    <w:rsid w:val="08FC6E11"/>
    <w:rsid w:val="08FF0113"/>
    <w:rsid w:val="090A0929"/>
    <w:rsid w:val="09189674"/>
    <w:rsid w:val="091DC2E2"/>
    <w:rsid w:val="09441228"/>
    <w:rsid w:val="09540087"/>
    <w:rsid w:val="097CF539"/>
    <w:rsid w:val="0993682F"/>
    <w:rsid w:val="099E7D22"/>
    <w:rsid w:val="099FFC72"/>
    <w:rsid w:val="09B618A6"/>
    <w:rsid w:val="09E342BA"/>
    <w:rsid w:val="09F171B4"/>
    <w:rsid w:val="09F371E2"/>
    <w:rsid w:val="09F91A71"/>
    <w:rsid w:val="0A126EB3"/>
    <w:rsid w:val="0A1A6D8A"/>
    <w:rsid w:val="0A2879E9"/>
    <w:rsid w:val="0A68F31A"/>
    <w:rsid w:val="0A80C605"/>
    <w:rsid w:val="0A8CE3F7"/>
    <w:rsid w:val="0A8D264A"/>
    <w:rsid w:val="0A9A5D0F"/>
    <w:rsid w:val="0AB7743D"/>
    <w:rsid w:val="0ABFE5FF"/>
    <w:rsid w:val="0AC03DE3"/>
    <w:rsid w:val="0AD67B99"/>
    <w:rsid w:val="0AECD27E"/>
    <w:rsid w:val="0AF30A90"/>
    <w:rsid w:val="0B0D18DC"/>
    <w:rsid w:val="0B146724"/>
    <w:rsid w:val="0B152675"/>
    <w:rsid w:val="0B18E708"/>
    <w:rsid w:val="0B42C07E"/>
    <w:rsid w:val="0B5751D8"/>
    <w:rsid w:val="0B622BA3"/>
    <w:rsid w:val="0B68F6A0"/>
    <w:rsid w:val="0B7BF3B7"/>
    <w:rsid w:val="0B830519"/>
    <w:rsid w:val="0B89E7D9"/>
    <w:rsid w:val="0B920A18"/>
    <w:rsid w:val="0B94B104"/>
    <w:rsid w:val="0B9D954D"/>
    <w:rsid w:val="0BAC52C9"/>
    <w:rsid w:val="0BB29A8F"/>
    <w:rsid w:val="0BCCBFCF"/>
    <w:rsid w:val="0BD0482F"/>
    <w:rsid w:val="0BE51E09"/>
    <w:rsid w:val="0BF40CB0"/>
    <w:rsid w:val="0C1618E4"/>
    <w:rsid w:val="0C16FEAC"/>
    <w:rsid w:val="0C3F14C6"/>
    <w:rsid w:val="0C422A06"/>
    <w:rsid w:val="0C44A1F4"/>
    <w:rsid w:val="0C70C4CD"/>
    <w:rsid w:val="0CAADC48"/>
    <w:rsid w:val="0CB1C9CD"/>
    <w:rsid w:val="0CB28999"/>
    <w:rsid w:val="0CBCC979"/>
    <w:rsid w:val="0CBD2269"/>
    <w:rsid w:val="0CC02030"/>
    <w:rsid w:val="0CC0CD64"/>
    <w:rsid w:val="0CD09CA8"/>
    <w:rsid w:val="0CD84345"/>
    <w:rsid w:val="0CE8BCE5"/>
    <w:rsid w:val="0D03074B"/>
    <w:rsid w:val="0D33D8B7"/>
    <w:rsid w:val="0D3896AF"/>
    <w:rsid w:val="0D39C750"/>
    <w:rsid w:val="0D4AFFC9"/>
    <w:rsid w:val="0D4F4D3C"/>
    <w:rsid w:val="0D4F5947"/>
    <w:rsid w:val="0D57622B"/>
    <w:rsid w:val="0D5C0755"/>
    <w:rsid w:val="0D60568B"/>
    <w:rsid w:val="0D697A07"/>
    <w:rsid w:val="0D8187B6"/>
    <w:rsid w:val="0D9133FE"/>
    <w:rsid w:val="0D971AED"/>
    <w:rsid w:val="0DA2A130"/>
    <w:rsid w:val="0DAFD010"/>
    <w:rsid w:val="0DD0808B"/>
    <w:rsid w:val="0E08D122"/>
    <w:rsid w:val="0E36A354"/>
    <w:rsid w:val="0E3BE460"/>
    <w:rsid w:val="0E3C48D3"/>
    <w:rsid w:val="0E426BE6"/>
    <w:rsid w:val="0E46D47C"/>
    <w:rsid w:val="0E542528"/>
    <w:rsid w:val="0E57FF24"/>
    <w:rsid w:val="0E6EAE5B"/>
    <w:rsid w:val="0E73DD59"/>
    <w:rsid w:val="0E7597F5"/>
    <w:rsid w:val="0E8BD1D0"/>
    <w:rsid w:val="0E96F2C5"/>
    <w:rsid w:val="0E9C28BB"/>
    <w:rsid w:val="0EA0763D"/>
    <w:rsid w:val="0EB3584C"/>
    <w:rsid w:val="0EB7686E"/>
    <w:rsid w:val="0ECA1103"/>
    <w:rsid w:val="0ED0C0D8"/>
    <w:rsid w:val="0ED4B618"/>
    <w:rsid w:val="0EEA968B"/>
    <w:rsid w:val="0EED60C5"/>
    <w:rsid w:val="0EF5E9D6"/>
    <w:rsid w:val="0F294241"/>
    <w:rsid w:val="0F338C3D"/>
    <w:rsid w:val="0F4340A3"/>
    <w:rsid w:val="0F75B3C3"/>
    <w:rsid w:val="0F8FEF73"/>
    <w:rsid w:val="0F9E3B42"/>
    <w:rsid w:val="0FB2C90A"/>
    <w:rsid w:val="0FB94C5D"/>
    <w:rsid w:val="0FC07DCA"/>
    <w:rsid w:val="0FC153EA"/>
    <w:rsid w:val="0FC6005C"/>
    <w:rsid w:val="0FD2D2ED"/>
    <w:rsid w:val="0FDFEA0D"/>
    <w:rsid w:val="0FECC388"/>
    <w:rsid w:val="101E1BA2"/>
    <w:rsid w:val="102811C6"/>
    <w:rsid w:val="102E349B"/>
    <w:rsid w:val="1036DA29"/>
    <w:rsid w:val="1048858C"/>
    <w:rsid w:val="104CB1D3"/>
    <w:rsid w:val="1054A46F"/>
    <w:rsid w:val="1064717D"/>
    <w:rsid w:val="106B4FBB"/>
    <w:rsid w:val="106D99F0"/>
    <w:rsid w:val="107CC353"/>
    <w:rsid w:val="1083BD3B"/>
    <w:rsid w:val="109D0C4A"/>
    <w:rsid w:val="10A8B96B"/>
    <w:rsid w:val="10B4BFE9"/>
    <w:rsid w:val="10BDDCD1"/>
    <w:rsid w:val="10C9C3E3"/>
    <w:rsid w:val="10D7D351"/>
    <w:rsid w:val="10EEFF6F"/>
    <w:rsid w:val="10F04140"/>
    <w:rsid w:val="10FD4E2F"/>
    <w:rsid w:val="11076BF4"/>
    <w:rsid w:val="11115390"/>
    <w:rsid w:val="111CF3F0"/>
    <w:rsid w:val="1120DA20"/>
    <w:rsid w:val="11237E3C"/>
    <w:rsid w:val="112CAF10"/>
    <w:rsid w:val="113643E4"/>
    <w:rsid w:val="1139E242"/>
    <w:rsid w:val="11615D29"/>
    <w:rsid w:val="1164ECFF"/>
    <w:rsid w:val="11732552"/>
    <w:rsid w:val="118B47DB"/>
    <w:rsid w:val="118C525A"/>
    <w:rsid w:val="11B60097"/>
    <w:rsid w:val="11BFBB52"/>
    <w:rsid w:val="11C46DAC"/>
    <w:rsid w:val="11D653AF"/>
    <w:rsid w:val="11E74DC9"/>
    <w:rsid w:val="1225DAB3"/>
    <w:rsid w:val="12282002"/>
    <w:rsid w:val="1230AADE"/>
    <w:rsid w:val="123CCE73"/>
    <w:rsid w:val="124A5129"/>
    <w:rsid w:val="1263CF23"/>
    <w:rsid w:val="12699AEB"/>
    <w:rsid w:val="127B3CDB"/>
    <w:rsid w:val="12A05A8E"/>
    <w:rsid w:val="12A0F797"/>
    <w:rsid w:val="12A6AA10"/>
    <w:rsid w:val="12AD2B3C"/>
    <w:rsid w:val="12AD5F39"/>
    <w:rsid w:val="12B19B7D"/>
    <w:rsid w:val="12C16B1E"/>
    <w:rsid w:val="12D52410"/>
    <w:rsid w:val="12DA03DC"/>
    <w:rsid w:val="12E18136"/>
    <w:rsid w:val="12FA9907"/>
    <w:rsid w:val="132D09E7"/>
    <w:rsid w:val="133A9796"/>
    <w:rsid w:val="133C97D4"/>
    <w:rsid w:val="133FE9FE"/>
    <w:rsid w:val="136479B3"/>
    <w:rsid w:val="136FDD29"/>
    <w:rsid w:val="1387BA30"/>
    <w:rsid w:val="138DB9B8"/>
    <w:rsid w:val="1396656A"/>
    <w:rsid w:val="13E629A1"/>
    <w:rsid w:val="13E889CE"/>
    <w:rsid w:val="13F7A57A"/>
    <w:rsid w:val="142775DC"/>
    <w:rsid w:val="142B89F1"/>
    <w:rsid w:val="142BB0DF"/>
    <w:rsid w:val="1437603E"/>
    <w:rsid w:val="1464752A"/>
    <w:rsid w:val="1469D84B"/>
    <w:rsid w:val="14B0FBE2"/>
    <w:rsid w:val="14B7D55D"/>
    <w:rsid w:val="14F525E0"/>
    <w:rsid w:val="14FA1231"/>
    <w:rsid w:val="14FC3C19"/>
    <w:rsid w:val="15041C5D"/>
    <w:rsid w:val="153D6191"/>
    <w:rsid w:val="15574541"/>
    <w:rsid w:val="155FC456"/>
    <w:rsid w:val="1562F3A0"/>
    <w:rsid w:val="1579EDEA"/>
    <w:rsid w:val="157C0029"/>
    <w:rsid w:val="1581C623"/>
    <w:rsid w:val="1586AB57"/>
    <w:rsid w:val="158AAD2E"/>
    <w:rsid w:val="15A2C734"/>
    <w:rsid w:val="15A3C074"/>
    <w:rsid w:val="15D4D173"/>
    <w:rsid w:val="15D604EB"/>
    <w:rsid w:val="15FCD79B"/>
    <w:rsid w:val="1607F565"/>
    <w:rsid w:val="16142C97"/>
    <w:rsid w:val="162623D7"/>
    <w:rsid w:val="16303C86"/>
    <w:rsid w:val="1647FE9B"/>
    <w:rsid w:val="164972ED"/>
    <w:rsid w:val="16500E59"/>
    <w:rsid w:val="1650B97B"/>
    <w:rsid w:val="166B9F6E"/>
    <w:rsid w:val="168987B1"/>
    <w:rsid w:val="168DF9EF"/>
    <w:rsid w:val="16923333"/>
    <w:rsid w:val="16985620"/>
    <w:rsid w:val="16AE01E8"/>
    <w:rsid w:val="16B6EBF8"/>
    <w:rsid w:val="16DBCF4F"/>
    <w:rsid w:val="16DDB137"/>
    <w:rsid w:val="16E42203"/>
    <w:rsid w:val="170951EF"/>
    <w:rsid w:val="1723AB8C"/>
    <w:rsid w:val="1740373E"/>
    <w:rsid w:val="1767AE24"/>
    <w:rsid w:val="176CA8AE"/>
    <w:rsid w:val="1772AD5E"/>
    <w:rsid w:val="177AAD8B"/>
    <w:rsid w:val="177BA529"/>
    <w:rsid w:val="177EE775"/>
    <w:rsid w:val="179122CC"/>
    <w:rsid w:val="1798CBD7"/>
    <w:rsid w:val="17C6BA80"/>
    <w:rsid w:val="17CB38A0"/>
    <w:rsid w:val="17F35EFB"/>
    <w:rsid w:val="1814278A"/>
    <w:rsid w:val="183C6B58"/>
    <w:rsid w:val="184FE64D"/>
    <w:rsid w:val="1853C8DD"/>
    <w:rsid w:val="186D9ED9"/>
    <w:rsid w:val="187460CF"/>
    <w:rsid w:val="188FEFEF"/>
    <w:rsid w:val="18A48319"/>
    <w:rsid w:val="18B4CB61"/>
    <w:rsid w:val="18BA93FD"/>
    <w:rsid w:val="18CEB00E"/>
    <w:rsid w:val="18DF80C2"/>
    <w:rsid w:val="19089323"/>
    <w:rsid w:val="19123288"/>
    <w:rsid w:val="1949F6D7"/>
    <w:rsid w:val="1962EB5C"/>
    <w:rsid w:val="19649D33"/>
    <w:rsid w:val="196A4CCE"/>
    <w:rsid w:val="196F8618"/>
    <w:rsid w:val="19937CB8"/>
    <w:rsid w:val="19A005C1"/>
    <w:rsid w:val="19AA8864"/>
    <w:rsid w:val="19BB403F"/>
    <w:rsid w:val="19DB8065"/>
    <w:rsid w:val="19DBB16B"/>
    <w:rsid w:val="19E50666"/>
    <w:rsid w:val="19E5B27F"/>
    <w:rsid w:val="19F6F2BF"/>
    <w:rsid w:val="19F8D2B4"/>
    <w:rsid w:val="1A0C891D"/>
    <w:rsid w:val="1A0E9970"/>
    <w:rsid w:val="1A10D300"/>
    <w:rsid w:val="1A633BC2"/>
    <w:rsid w:val="1A73B16D"/>
    <w:rsid w:val="1A76E3CB"/>
    <w:rsid w:val="1A97723C"/>
    <w:rsid w:val="1A977495"/>
    <w:rsid w:val="1AA02EC1"/>
    <w:rsid w:val="1AB2E79A"/>
    <w:rsid w:val="1ABEC21A"/>
    <w:rsid w:val="1AEA56B7"/>
    <w:rsid w:val="1AFEBB67"/>
    <w:rsid w:val="1B10E341"/>
    <w:rsid w:val="1B4C5213"/>
    <w:rsid w:val="1B540E0D"/>
    <w:rsid w:val="1B627407"/>
    <w:rsid w:val="1B8FE1A8"/>
    <w:rsid w:val="1B923721"/>
    <w:rsid w:val="1B9400BB"/>
    <w:rsid w:val="1BA97916"/>
    <w:rsid w:val="1BB310A6"/>
    <w:rsid w:val="1BB4F6B4"/>
    <w:rsid w:val="1BDA775D"/>
    <w:rsid w:val="1BDD296B"/>
    <w:rsid w:val="1C05183D"/>
    <w:rsid w:val="1C14CC8D"/>
    <w:rsid w:val="1C22F0E4"/>
    <w:rsid w:val="1C2C2C78"/>
    <w:rsid w:val="1C347F70"/>
    <w:rsid w:val="1C370127"/>
    <w:rsid w:val="1C492DFA"/>
    <w:rsid w:val="1C59ADC9"/>
    <w:rsid w:val="1C740DA4"/>
    <w:rsid w:val="1C8C256D"/>
    <w:rsid w:val="1C992EFA"/>
    <w:rsid w:val="1C9CE56C"/>
    <w:rsid w:val="1CB51FBF"/>
    <w:rsid w:val="1CC1FBE7"/>
    <w:rsid w:val="1CC6EC83"/>
    <w:rsid w:val="1CC746D9"/>
    <w:rsid w:val="1CDE0F3F"/>
    <w:rsid w:val="1CFA9ED0"/>
    <w:rsid w:val="1D00802A"/>
    <w:rsid w:val="1D0A8E1F"/>
    <w:rsid w:val="1D176B4B"/>
    <w:rsid w:val="1D271C12"/>
    <w:rsid w:val="1D87B5A4"/>
    <w:rsid w:val="1D97D8F6"/>
    <w:rsid w:val="1D98EB50"/>
    <w:rsid w:val="1D9D39B2"/>
    <w:rsid w:val="1DA7F461"/>
    <w:rsid w:val="1DAC4675"/>
    <w:rsid w:val="1DD0D000"/>
    <w:rsid w:val="1DEA5D80"/>
    <w:rsid w:val="1DF8FA11"/>
    <w:rsid w:val="1DFF07E9"/>
    <w:rsid w:val="1E0A51AE"/>
    <w:rsid w:val="1E24BB5C"/>
    <w:rsid w:val="1E25980C"/>
    <w:rsid w:val="1E319A19"/>
    <w:rsid w:val="1E4D7DA9"/>
    <w:rsid w:val="1E57DC54"/>
    <w:rsid w:val="1E652B1C"/>
    <w:rsid w:val="1EA6B7F9"/>
    <w:rsid w:val="1EB7E6BF"/>
    <w:rsid w:val="1ED2864A"/>
    <w:rsid w:val="1EE583EC"/>
    <w:rsid w:val="1EE8D855"/>
    <w:rsid w:val="1F069E0C"/>
    <w:rsid w:val="1F06E5BE"/>
    <w:rsid w:val="1F118F81"/>
    <w:rsid w:val="1F15349A"/>
    <w:rsid w:val="1F2010D2"/>
    <w:rsid w:val="1F237631"/>
    <w:rsid w:val="1F42492F"/>
    <w:rsid w:val="1F55246D"/>
    <w:rsid w:val="1F679EBA"/>
    <w:rsid w:val="1F6C3140"/>
    <w:rsid w:val="1F6CA99F"/>
    <w:rsid w:val="1F703826"/>
    <w:rsid w:val="1F792012"/>
    <w:rsid w:val="1F819647"/>
    <w:rsid w:val="1F928212"/>
    <w:rsid w:val="1F92D012"/>
    <w:rsid w:val="1F9492BF"/>
    <w:rsid w:val="1FBB564A"/>
    <w:rsid w:val="1FBD54D3"/>
    <w:rsid w:val="1FBE5270"/>
    <w:rsid w:val="1FCE04FD"/>
    <w:rsid w:val="1FD3AD0D"/>
    <w:rsid w:val="1FE057B8"/>
    <w:rsid w:val="1FEB5FCC"/>
    <w:rsid w:val="201305B8"/>
    <w:rsid w:val="203C9C82"/>
    <w:rsid w:val="2049C7A2"/>
    <w:rsid w:val="205AE546"/>
    <w:rsid w:val="2071A81D"/>
    <w:rsid w:val="208000B1"/>
    <w:rsid w:val="2080964D"/>
    <w:rsid w:val="208542E2"/>
    <w:rsid w:val="208CA2B2"/>
    <w:rsid w:val="2097BF04"/>
    <w:rsid w:val="20ABE307"/>
    <w:rsid w:val="20CF90E6"/>
    <w:rsid w:val="20E1C404"/>
    <w:rsid w:val="20E5BEA3"/>
    <w:rsid w:val="20E857DE"/>
    <w:rsid w:val="20EADC3C"/>
    <w:rsid w:val="211FEA80"/>
    <w:rsid w:val="21293CE3"/>
    <w:rsid w:val="2131A11A"/>
    <w:rsid w:val="214FF636"/>
    <w:rsid w:val="2168809F"/>
    <w:rsid w:val="2174B35A"/>
    <w:rsid w:val="2177226B"/>
    <w:rsid w:val="21772BAB"/>
    <w:rsid w:val="2184769E"/>
    <w:rsid w:val="21AD6380"/>
    <w:rsid w:val="21C64FB4"/>
    <w:rsid w:val="21CCB89D"/>
    <w:rsid w:val="21DB1954"/>
    <w:rsid w:val="21E51FEF"/>
    <w:rsid w:val="21EAAB86"/>
    <w:rsid w:val="21FFC87C"/>
    <w:rsid w:val="220BA185"/>
    <w:rsid w:val="221E0DA5"/>
    <w:rsid w:val="223D17DF"/>
    <w:rsid w:val="22403FDA"/>
    <w:rsid w:val="2247AEBB"/>
    <w:rsid w:val="22556EAB"/>
    <w:rsid w:val="2269D126"/>
    <w:rsid w:val="226C9851"/>
    <w:rsid w:val="22886888"/>
    <w:rsid w:val="228D7B9D"/>
    <w:rsid w:val="22995D9A"/>
    <w:rsid w:val="22A501F2"/>
    <w:rsid w:val="22CD04E1"/>
    <w:rsid w:val="22D3D778"/>
    <w:rsid w:val="22DAFA73"/>
    <w:rsid w:val="22E9D34E"/>
    <w:rsid w:val="22EE0C33"/>
    <w:rsid w:val="22F6A225"/>
    <w:rsid w:val="2300435A"/>
    <w:rsid w:val="2306D8EB"/>
    <w:rsid w:val="230EDB62"/>
    <w:rsid w:val="231521AF"/>
    <w:rsid w:val="2323CA6D"/>
    <w:rsid w:val="233ECB05"/>
    <w:rsid w:val="234946F9"/>
    <w:rsid w:val="234E5E06"/>
    <w:rsid w:val="2391AC33"/>
    <w:rsid w:val="23935676"/>
    <w:rsid w:val="2396758C"/>
    <w:rsid w:val="23AE2833"/>
    <w:rsid w:val="23B7F4E9"/>
    <w:rsid w:val="23BE8B4D"/>
    <w:rsid w:val="23C0BA3E"/>
    <w:rsid w:val="23C23D12"/>
    <w:rsid w:val="23CF177C"/>
    <w:rsid w:val="23E163EE"/>
    <w:rsid w:val="23E961FC"/>
    <w:rsid w:val="23EF0A89"/>
    <w:rsid w:val="23FDA29E"/>
    <w:rsid w:val="240F529E"/>
    <w:rsid w:val="24582D64"/>
    <w:rsid w:val="2458D6FA"/>
    <w:rsid w:val="24751326"/>
    <w:rsid w:val="24808B9C"/>
    <w:rsid w:val="248B624B"/>
    <w:rsid w:val="24AC20BE"/>
    <w:rsid w:val="24B3D706"/>
    <w:rsid w:val="24BBAA82"/>
    <w:rsid w:val="24C1D55C"/>
    <w:rsid w:val="24EC1283"/>
    <w:rsid w:val="24EE03DA"/>
    <w:rsid w:val="250C5F02"/>
    <w:rsid w:val="250D9F24"/>
    <w:rsid w:val="250DB65A"/>
    <w:rsid w:val="253CE2F6"/>
    <w:rsid w:val="25409BBF"/>
    <w:rsid w:val="25413FD4"/>
    <w:rsid w:val="2553C58B"/>
    <w:rsid w:val="255658B9"/>
    <w:rsid w:val="2567450A"/>
    <w:rsid w:val="2567C942"/>
    <w:rsid w:val="2568AC62"/>
    <w:rsid w:val="257B58D5"/>
    <w:rsid w:val="25838CA5"/>
    <w:rsid w:val="25925907"/>
    <w:rsid w:val="25994578"/>
    <w:rsid w:val="259BEB66"/>
    <w:rsid w:val="25A3B731"/>
    <w:rsid w:val="25B3131C"/>
    <w:rsid w:val="25C6E090"/>
    <w:rsid w:val="25DEE5E8"/>
    <w:rsid w:val="25E50B19"/>
    <w:rsid w:val="25EAEEDD"/>
    <w:rsid w:val="26039E95"/>
    <w:rsid w:val="2611907C"/>
    <w:rsid w:val="261C5528"/>
    <w:rsid w:val="262B43E5"/>
    <w:rsid w:val="264A2864"/>
    <w:rsid w:val="265DD4E5"/>
    <w:rsid w:val="266BE566"/>
    <w:rsid w:val="266DA522"/>
    <w:rsid w:val="267FC149"/>
    <w:rsid w:val="26811F40"/>
    <w:rsid w:val="26935E50"/>
    <w:rsid w:val="2693EEF2"/>
    <w:rsid w:val="2699976B"/>
    <w:rsid w:val="269E1F25"/>
    <w:rsid w:val="26A33772"/>
    <w:rsid w:val="26AF709E"/>
    <w:rsid w:val="26AFB0C5"/>
    <w:rsid w:val="26B22D6A"/>
    <w:rsid w:val="26BD9FE9"/>
    <w:rsid w:val="26CEEC36"/>
    <w:rsid w:val="270022C4"/>
    <w:rsid w:val="27085689"/>
    <w:rsid w:val="27428EC8"/>
    <w:rsid w:val="27546194"/>
    <w:rsid w:val="27555DB6"/>
    <w:rsid w:val="279D8136"/>
    <w:rsid w:val="279EC98B"/>
    <w:rsid w:val="27A3F3FE"/>
    <w:rsid w:val="27A5424F"/>
    <w:rsid w:val="27AFE9FD"/>
    <w:rsid w:val="27BB76D3"/>
    <w:rsid w:val="27BDA2C6"/>
    <w:rsid w:val="27DB8206"/>
    <w:rsid w:val="27DE2D31"/>
    <w:rsid w:val="27DEEC67"/>
    <w:rsid w:val="27EF5726"/>
    <w:rsid w:val="27FC7472"/>
    <w:rsid w:val="28080058"/>
    <w:rsid w:val="282151F6"/>
    <w:rsid w:val="28272FBF"/>
    <w:rsid w:val="2829D18E"/>
    <w:rsid w:val="2863C28A"/>
    <w:rsid w:val="286BC640"/>
    <w:rsid w:val="28752EEB"/>
    <w:rsid w:val="28963A89"/>
    <w:rsid w:val="28A2109E"/>
    <w:rsid w:val="28D45D2F"/>
    <w:rsid w:val="28DCA05A"/>
    <w:rsid w:val="28EBD301"/>
    <w:rsid w:val="28F0C093"/>
    <w:rsid w:val="28FF2DDE"/>
    <w:rsid w:val="290AE83D"/>
    <w:rsid w:val="2914C1C7"/>
    <w:rsid w:val="291AF999"/>
    <w:rsid w:val="293181A1"/>
    <w:rsid w:val="293FF15F"/>
    <w:rsid w:val="2951B804"/>
    <w:rsid w:val="2962EB9E"/>
    <w:rsid w:val="296CE1CB"/>
    <w:rsid w:val="29A85642"/>
    <w:rsid w:val="29D0E087"/>
    <w:rsid w:val="29D3BE9A"/>
    <w:rsid w:val="29E26226"/>
    <w:rsid w:val="29F181CA"/>
    <w:rsid w:val="2A14C62C"/>
    <w:rsid w:val="2A1823A5"/>
    <w:rsid w:val="2A1CF181"/>
    <w:rsid w:val="2A2C4470"/>
    <w:rsid w:val="2A2CA35E"/>
    <w:rsid w:val="2A5EB87B"/>
    <w:rsid w:val="2A661A78"/>
    <w:rsid w:val="2A7CEDFF"/>
    <w:rsid w:val="2A843BA9"/>
    <w:rsid w:val="2A8877D3"/>
    <w:rsid w:val="2A8C56AA"/>
    <w:rsid w:val="2A9A5CE6"/>
    <w:rsid w:val="2AB25BD2"/>
    <w:rsid w:val="2AB2AB0E"/>
    <w:rsid w:val="2AB32976"/>
    <w:rsid w:val="2AB7336B"/>
    <w:rsid w:val="2ABF2956"/>
    <w:rsid w:val="2AC04354"/>
    <w:rsid w:val="2AC6DB78"/>
    <w:rsid w:val="2ACDBAAB"/>
    <w:rsid w:val="2AE3C986"/>
    <w:rsid w:val="2AEF4E22"/>
    <w:rsid w:val="2AFAF833"/>
    <w:rsid w:val="2B242194"/>
    <w:rsid w:val="2B396692"/>
    <w:rsid w:val="2B3C75F6"/>
    <w:rsid w:val="2B4E363A"/>
    <w:rsid w:val="2B635387"/>
    <w:rsid w:val="2B6ABE0C"/>
    <w:rsid w:val="2B70FFE9"/>
    <w:rsid w:val="2B7319DE"/>
    <w:rsid w:val="2B7DA3FC"/>
    <w:rsid w:val="2B866265"/>
    <w:rsid w:val="2B901920"/>
    <w:rsid w:val="2BA11F7D"/>
    <w:rsid w:val="2BA86DF1"/>
    <w:rsid w:val="2BAD6549"/>
    <w:rsid w:val="2BB391AB"/>
    <w:rsid w:val="2BB69D7B"/>
    <w:rsid w:val="2BF37510"/>
    <w:rsid w:val="2BFDF735"/>
    <w:rsid w:val="2C17D779"/>
    <w:rsid w:val="2C2145F9"/>
    <w:rsid w:val="2C3560CE"/>
    <w:rsid w:val="2C4830B8"/>
    <w:rsid w:val="2C55CD73"/>
    <w:rsid w:val="2C577E14"/>
    <w:rsid w:val="2C6CD887"/>
    <w:rsid w:val="2C6F196F"/>
    <w:rsid w:val="2C72D7D7"/>
    <w:rsid w:val="2C79664F"/>
    <w:rsid w:val="2C85BC7E"/>
    <w:rsid w:val="2C95C7A9"/>
    <w:rsid w:val="2C964C82"/>
    <w:rsid w:val="2CA34632"/>
    <w:rsid w:val="2CB1CE83"/>
    <w:rsid w:val="2CB2B64B"/>
    <w:rsid w:val="2CBA9A0D"/>
    <w:rsid w:val="2CC16716"/>
    <w:rsid w:val="2CCF0D44"/>
    <w:rsid w:val="2CCFBFCB"/>
    <w:rsid w:val="2CD112AA"/>
    <w:rsid w:val="2CF56940"/>
    <w:rsid w:val="2CFEE8EB"/>
    <w:rsid w:val="2D126F65"/>
    <w:rsid w:val="2D14E6C4"/>
    <w:rsid w:val="2D1ABE07"/>
    <w:rsid w:val="2D20AB9E"/>
    <w:rsid w:val="2D27523E"/>
    <w:rsid w:val="2D3034EB"/>
    <w:rsid w:val="2D3672E5"/>
    <w:rsid w:val="2D485F3C"/>
    <w:rsid w:val="2D4D2607"/>
    <w:rsid w:val="2D54ABB6"/>
    <w:rsid w:val="2D5784C3"/>
    <w:rsid w:val="2D6D4A1A"/>
    <w:rsid w:val="2DB3B7DF"/>
    <w:rsid w:val="2DC1C4AC"/>
    <w:rsid w:val="2DCFF357"/>
    <w:rsid w:val="2DD5D782"/>
    <w:rsid w:val="2DD68920"/>
    <w:rsid w:val="2DE24A83"/>
    <w:rsid w:val="2DE2D1D2"/>
    <w:rsid w:val="2DEB620B"/>
    <w:rsid w:val="2DF4AC05"/>
    <w:rsid w:val="2E141B06"/>
    <w:rsid w:val="2E2E814C"/>
    <w:rsid w:val="2E492F8A"/>
    <w:rsid w:val="2E608A30"/>
    <w:rsid w:val="2E7A6C05"/>
    <w:rsid w:val="2E87244B"/>
    <w:rsid w:val="2E8A80D0"/>
    <w:rsid w:val="2E8CFD2F"/>
    <w:rsid w:val="2E955C21"/>
    <w:rsid w:val="2E9732EE"/>
    <w:rsid w:val="2EAA1114"/>
    <w:rsid w:val="2EBBAA11"/>
    <w:rsid w:val="2EBDFAF3"/>
    <w:rsid w:val="2EC1D14D"/>
    <w:rsid w:val="2ECBABB4"/>
    <w:rsid w:val="2EE27436"/>
    <w:rsid w:val="2EE3D8D9"/>
    <w:rsid w:val="2EFA002A"/>
    <w:rsid w:val="2F0A7279"/>
    <w:rsid w:val="2F0C1614"/>
    <w:rsid w:val="2F2B12E6"/>
    <w:rsid w:val="2F489DF1"/>
    <w:rsid w:val="2F4F5512"/>
    <w:rsid w:val="2F534E1A"/>
    <w:rsid w:val="2F58FB4F"/>
    <w:rsid w:val="2F5D0468"/>
    <w:rsid w:val="2F5D804E"/>
    <w:rsid w:val="2F6BBF31"/>
    <w:rsid w:val="2F74E099"/>
    <w:rsid w:val="2F79699A"/>
    <w:rsid w:val="2F8363F8"/>
    <w:rsid w:val="2FA1F509"/>
    <w:rsid w:val="2FB4A0B0"/>
    <w:rsid w:val="2FC2F0A8"/>
    <w:rsid w:val="2FD145B2"/>
    <w:rsid w:val="2FDDA0B3"/>
    <w:rsid w:val="2FEBBDA6"/>
    <w:rsid w:val="3013C9AF"/>
    <w:rsid w:val="30294E93"/>
    <w:rsid w:val="304C686F"/>
    <w:rsid w:val="3059D0DE"/>
    <w:rsid w:val="305B1C52"/>
    <w:rsid w:val="306CDF57"/>
    <w:rsid w:val="307B340A"/>
    <w:rsid w:val="308957CA"/>
    <w:rsid w:val="3089FA25"/>
    <w:rsid w:val="30A31AAF"/>
    <w:rsid w:val="30AA443C"/>
    <w:rsid w:val="30B2564C"/>
    <w:rsid w:val="30BB7084"/>
    <w:rsid w:val="30C1FB5D"/>
    <w:rsid w:val="30CDCA47"/>
    <w:rsid w:val="30D6E145"/>
    <w:rsid w:val="30E53C13"/>
    <w:rsid w:val="3119F59E"/>
    <w:rsid w:val="3120C186"/>
    <w:rsid w:val="3127860F"/>
    <w:rsid w:val="3128EC61"/>
    <w:rsid w:val="3134068B"/>
    <w:rsid w:val="313764EE"/>
    <w:rsid w:val="31594C3C"/>
    <w:rsid w:val="3167109C"/>
    <w:rsid w:val="3179428C"/>
    <w:rsid w:val="317DD570"/>
    <w:rsid w:val="31811C5D"/>
    <w:rsid w:val="318A71E1"/>
    <w:rsid w:val="31953CCE"/>
    <w:rsid w:val="3195FA24"/>
    <w:rsid w:val="31B14C68"/>
    <w:rsid w:val="31BA7670"/>
    <w:rsid w:val="31D51122"/>
    <w:rsid w:val="31D861E0"/>
    <w:rsid w:val="31DAD60A"/>
    <w:rsid w:val="31FBDA75"/>
    <w:rsid w:val="3203A432"/>
    <w:rsid w:val="3219C88E"/>
    <w:rsid w:val="321AC7C3"/>
    <w:rsid w:val="323C83F5"/>
    <w:rsid w:val="3243034D"/>
    <w:rsid w:val="32487FF5"/>
    <w:rsid w:val="324ACA2F"/>
    <w:rsid w:val="325421BA"/>
    <w:rsid w:val="3276FD97"/>
    <w:rsid w:val="3279BBBD"/>
    <w:rsid w:val="3280E700"/>
    <w:rsid w:val="32A25BF9"/>
    <w:rsid w:val="32A4A28E"/>
    <w:rsid w:val="32A79ABD"/>
    <w:rsid w:val="32ADE27A"/>
    <w:rsid w:val="32BA604E"/>
    <w:rsid w:val="32C241C0"/>
    <w:rsid w:val="32C40DAF"/>
    <w:rsid w:val="32D7EEC4"/>
    <w:rsid w:val="32EC0CDF"/>
    <w:rsid w:val="32F54931"/>
    <w:rsid w:val="331379B2"/>
    <w:rsid w:val="3323093A"/>
    <w:rsid w:val="33292B7E"/>
    <w:rsid w:val="333D7009"/>
    <w:rsid w:val="3357C0C9"/>
    <w:rsid w:val="336D0F36"/>
    <w:rsid w:val="336D7C28"/>
    <w:rsid w:val="33918013"/>
    <w:rsid w:val="339CB2A5"/>
    <w:rsid w:val="33A6EF2B"/>
    <w:rsid w:val="33A8EDA9"/>
    <w:rsid w:val="33BA69EC"/>
    <w:rsid w:val="33C25B3D"/>
    <w:rsid w:val="33DAA0AB"/>
    <w:rsid w:val="33E81ED0"/>
    <w:rsid w:val="34162988"/>
    <w:rsid w:val="3421F08C"/>
    <w:rsid w:val="3426EA87"/>
    <w:rsid w:val="344DC773"/>
    <w:rsid w:val="3467A16E"/>
    <w:rsid w:val="348A0B71"/>
    <w:rsid w:val="34A14A73"/>
    <w:rsid w:val="34E4A549"/>
    <w:rsid w:val="34E5A3A6"/>
    <w:rsid w:val="34F036D2"/>
    <w:rsid w:val="34F35DE1"/>
    <w:rsid w:val="3501E735"/>
    <w:rsid w:val="350279E1"/>
    <w:rsid w:val="350F740A"/>
    <w:rsid w:val="35176258"/>
    <w:rsid w:val="35207F57"/>
    <w:rsid w:val="353B3AF8"/>
    <w:rsid w:val="354CD390"/>
    <w:rsid w:val="35517EE4"/>
    <w:rsid w:val="3557C9AB"/>
    <w:rsid w:val="35616A0D"/>
    <w:rsid w:val="35ABB2BC"/>
    <w:rsid w:val="35BF7502"/>
    <w:rsid w:val="35C7172B"/>
    <w:rsid w:val="35E0F915"/>
    <w:rsid w:val="360DC2F6"/>
    <w:rsid w:val="360F9A5F"/>
    <w:rsid w:val="3627D719"/>
    <w:rsid w:val="362908FB"/>
    <w:rsid w:val="364359F5"/>
    <w:rsid w:val="364D01B2"/>
    <w:rsid w:val="365301AE"/>
    <w:rsid w:val="367581A4"/>
    <w:rsid w:val="3677E940"/>
    <w:rsid w:val="367ADF4D"/>
    <w:rsid w:val="367AEF56"/>
    <w:rsid w:val="36AACA4A"/>
    <w:rsid w:val="36B0CF8D"/>
    <w:rsid w:val="36B5A76F"/>
    <w:rsid w:val="36C83E6D"/>
    <w:rsid w:val="36DFC3B8"/>
    <w:rsid w:val="36E04531"/>
    <w:rsid w:val="36EBB8A6"/>
    <w:rsid w:val="370C564D"/>
    <w:rsid w:val="3711D204"/>
    <w:rsid w:val="3723D81E"/>
    <w:rsid w:val="373599F4"/>
    <w:rsid w:val="37397D46"/>
    <w:rsid w:val="3752B352"/>
    <w:rsid w:val="376E136B"/>
    <w:rsid w:val="3785401C"/>
    <w:rsid w:val="3792CE11"/>
    <w:rsid w:val="3796FE08"/>
    <w:rsid w:val="37A4C851"/>
    <w:rsid w:val="37C823B8"/>
    <w:rsid w:val="37CA8A1C"/>
    <w:rsid w:val="37D704C8"/>
    <w:rsid w:val="37DCEC67"/>
    <w:rsid w:val="37DDF0BB"/>
    <w:rsid w:val="37E1433D"/>
    <w:rsid w:val="3803C583"/>
    <w:rsid w:val="380841FE"/>
    <w:rsid w:val="3812F2A9"/>
    <w:rsid w:val="38437495"/>
    <w:rsid w:val="38558761"/>
    <w:rsid w:val="3872D3B0"/>
    <w:rsid w:val="3896DB2E"/>
    <w:rsid w:val="38B7C623"/>
    <w:rsid w:val="38BCB72C"/>
    <w:rsid w:val="38BF1183"/>
    <w:rsid w:val="38D76DAA"/>
    <w:rsid w:val="38ED7888"/>
    <w:rsid w:val="390BA89C"/>
    <w:rsid w:val="39569FC7"/>
    <w:rsid w:val="3966DB70"/>
    <w:rsid w:val="397EEBC7"/>
    <w:rsid w:val="398073AD"/>
    <w:rsid w:val="39B8B3C1"/>
    <w:rsid w:val="39C82636"/>
    <w:rsid w:val="39D3F82D"/>
    <w:rsid w:val="39FA1A3B"/>
    <w:rsid w:val="3A000046"/>
    <w:rsid w:val="3A04392F"/>
    <w:rsid w:val="3A18A1B1"/>
    <w:rsid w:val="3A2B4493"/>
    <w:rsid w:val="3A2E07CC"/>
    <w:rsid w:val="3A3767D4"/>
    <w:rsid w:val="3A38AAAD"/>
    <w:rsid w:val="3A5852EE"/>
    <w:rsid w:val="3A5B11A1"/>
    <w:rsid w:val="3A78428D"/>
    <w:rsid w:val="3A97F31E"/>
    <w:rsid w:val="3A9ACF76"/>
    <w:rsid w:val="3AA0E839"/>
    <w:rsid w:val="3AA28A06"/>
    <w:rsid w:val="3ACA20EB"/>
    <w:rsid w:val="3ACF15AE"/>
    <w:rsid w:val="3AD72E40"/>
    <w:rsid w:val="3AE5E56E"/>
    <w:rsid w:val="3AF14981"/>
    <w:rsid w:val="3B04E472"/>
    <w:rsid w:val="3B102B59"/>
    <w:rsid w:val="3B2124F8"/>
    <w:rsid w:val="3B316CCB"/>
    <w:rsid w:val="3B370B0F"/>
    <w:rsid w:val="3B5CE38F"/>
    <w:rsid w:val="3B6D2C7A"/>
    <w:rsid w:val="3B7AD940"/>
    <w:rsid w:val="3B960349"/>
    <w:rsid w:val="3BA6DE48"/>
    <w:rsid w:val="3BB886DC"/>
    <w:rsid w:val="3BBBB7A5"/>
    <w:rsid w:val="3BE9584A"/>
    <w:rsid w:val="3BEA7925"/>
    <w:rsid w:val="3BFF0448"/>
    <w:rsid w:val="3C0029D9"/>
    <w:rsid w:val="3C10C283"/>
    <w:rsid w:val="3C2655DD"/>
    <w:rsid w:val="3C58F1B0"/>
    <w:rsid w:val="3C5F17DA"/>
    <w:rsid w:val="3C8505A9"/>
    <w:rsid w:val="3C8A1F61"/>
    <w:rsid w:val="3CA069F4"/>
    <w:rsid w:val="3CCF9737"/>
    <w:rsid w:val="3CD4F34D"/>
    <w:rsid w:val="3CDFACDE"/>
    <w:rsid w:val="3CECEFC8"/>
    <w:rsid w:val="3CED52C7"/>
    <w:rsid w:val="3CEF6553"/>
    <w:rsid w:val="3CF9282E"/>
    <w:rsid w:val="3CF94E25"/>
    <w:rsid w:val="3D017EE4"/>
    <w:rsid w:val="3D1BB089"/>
    <w:rsid w:val="3D252C54"/>
    <w:rsid w:val="3D330DE0"/>
    <w:rsid w:val="3D47C57D"/>
    <w:rsid w:val="3D6763E2"/>
    <w:rsid w:val="3D865235"/>
    <w:rsid w:val="3D8DB581"/>
    <w:rsid w:val="3D922622"/>
    <w:rsid w:val="3DA145EC"/>
    <w:rsid w:val="3DBC27C0"/>
    <w:rsid w:val="3DBFFA42"/>
    <w:rsid w:val="3DE6D1E9"/>
    <w:rsid w:val="3DE732A9"/>
    <w:rsid w:val="3DEBC421"/>
    <w:rsid w:val="3DEBC699"/>
    <w:rsid w:val="3E06DB12"/>
    <w:rsid w:val="3E0D9A0D"/>
    <w:rsid w:val="3E1994D8"/>
    <w:rsid w:val="3E36C60C"/>
    <w:rsid w:val="3E3C6815"/>
    <w:rsid w:val="3E468AE6"/>
    <w:rsid w:val="3E6CDD9A"/>
    <w:rsid w:val="3E7E6A13"/>
    <w:rsid w:val="3E82C1B3"/>
    <w:rsid w:val="3E85206C"/>
    <w:rsid w:val="3E98BAD4"/>
    <w:rsid w:val="3EA063CF"/>
    <w:rsid w:val="3EA3ABB3"/>
    <w:rsid w:val="3EA742A9"/>
    <w:rsid w:val="3ECE73C1"/>
    <w:rsid w:val="3ECF0AF3"/>
    <w:rsid w:val="3F053008"/>
    <w:rsid w:val="3F1AF260"/>
    <w:rsid w:val="3F1D3A53"/>
    <w:rsid w:val="3F24089B"/>
    <w:rsid w:val="3F4E381C"/>
    <w:rsid w:val="3F513AD4"/>
    <w:rsid w:val="3F543251"/>
    <w:rsid w:val="3F57490C"/>
    <w:rsid w:val="3F87ED5D"/>
    <w:rsid w:val="3FAA8724"/>
    <w:rsid w:val="3FB4EB7E"/>
    <w:rsid w:val="3FC1788B"/>
    <w:rsid w:val="3FF7FE7C"/>
    <w:rsid w:val="3FFDCE19"/>
    <w:rsid w:val="40082B39"/>
    <w:rsid w:val="404E28E9"/>
    <w:rsid w:val="4050BE78"/>
    <w:rsid w:val="405C124E"/>
    <w:rsid w:val="406431A3"/>
    <w:rsid w:val="40AF5957"/>
    <w:rsid w:val="40B0D743"/>
    <w:rsid w:val="40CBC004"/>
    <w:rsid w:val="40D26022"/>
    <w:rsid w:val="40DEA615"/>
    <w:rsid w:val="40EA03EC"/>
    <w:rsid w:val="40F3E41E"/>
    <w:rsid w:val="410AE46F"/>
    <w:rsid w:val="411198F8"/>
    <w:rsid w:val="4121BC25"/>
    <w:rsid w:val="41322CEC"/>
    <w:rsid w:val="4135760D"/>
    <w:rsid w:val="41372D48"/>
    <w:rsid w:val="41403B97"/>
    <w:rsid w:val="41443B8D"/>
    <w:rsid w:val="416244FC"/>
    <w:rsid w:val="4194B523"/>
    <w:rsid w:val="41C85B0F"/>
    <w:rsid w:val="41DBC5A7"/>
    <w:rsid w:val="41E096C3"/>
    <w:rsid w:val="41E1F993"/>
    <w:rsid w:val="41EA4166"/>
    <w:rsid w:val="41EEB78C"/>
    <w:rsid w:val="42119E1E"/>
    <w:rsid w:val="42354F0E"/>
    <w:rsid w:val="424CCABF"/>
    <w:rsid w:val="425B013A"/>
    <w:rsid w:val="42724AFF"/>
    <w:rsid w:val="42822ADD"/>
    <w:rsid w:val="42976E75"/>
    <w:rsid w:val="429A469E"/>
    <w:rsid w:val="42C6354C"/>
    <w:rsid w:val="42CDE14F"/>
    <w:rsid w:val="42CF809C"/>
    <w:rsid w:val="42DE8D22"/>
    <w:rsid w:val="42E54A1E"/>
    <w:rsid w:val="430143A2"/>
    <w:rsid w:val="432679A8"/>
    <w:rsid w:val="432C6E7E"/>
    <w:rsid w:val="4335F651"/>
    <w:rsid w:val="433C91EE"/>
    <w:rsid w:val="436A42A7"/>
    <w:rsid w:val="43709298"/>
    <w:rsid w:val="437F5746"/>
    <w:rsid w:val="438BC651"/>
    <w:rsid w:val="43B506B3"/>
    <w:rsid w:val="43BDC073"/>
    <w:rsid w:val="43C8914C"/>
    <w:rsid w:val="43C91654"/>
    <w:rsid w:val="43DC0E80"/>
    <w:rsid w:val="4411D436"/>
    <w:rsid w:val="44228FA0"/>
    <w:rsid w:val="443C29B9"/>
    <w:rsid w:val="4444FFF6"/>
    <w:rsid w:val="444EF3B2"/>
    <w:rsid w:val="445A5F30"/>
    <w:rsid w:val="445D0928"/>
    <w:rsid w:val="445D2E50"/>
    <w:rsid w:val="4467C41B"/>
    <w:rsid w:val="448A176F"/>
    <w:rsid w:val="44B27335"/>
    <w:rsid w:val="44D37E90"/>
    <w:rsid w:val="44D76CCD"/>
    <w:rsid w:val="44E80897"/>
    <w:rsid w:val="44F0272D"/>
    <w:rsid w:val="44F41F20"/>
    <w:rsid w:val="44F460C0"/>
    <w:rsid w:val="450C9C85"/>
    <w:rsid w:val="45122430"/>
    <w:rsid w:val="453A4314"/>
    <w:rsid w:val="4554BC89"/>
    <w:rsid w:val="4557623D"/>
    <w:rsid w:val="45833910"/>
    <w:rsid w:val="459481AC"/>
    <w:rsid w:val="4599EA60"/>
    <w:rsid w:val="45C0555B"/>
    <w:rsid w:val="45C42933"/>
    <w:rsid w:val="45C7F843"/>
    <w:rsid w:val="45CFBF79"/>
    <w:rsid w:val="45FFE1CB"/>
    <w:rsid w:val="461114FB"/>
    <w:rsid w:val="461E71BE"/>
    <w:rsid w:val="4625419D"/>
    <w:rsid w:val="462ADD95"/>
    <w:rsid w:val="46368A66"/>
    <w:rsid w:val="466F09CE"/>
    <w:rsid w:val="46856F87"/>
    <w:rsid w:val="4687490D"/>
    <w:rsid w:val="46AC9F30"/>
    <w:rsid w:val="46C44994"/>
    <w:rsid w:val="46C4DEB0"/>
    <w:rsid w:val="47062DF1"/>
    <w:rsid w:val="4718F1A2"/>
    <w:rsid w:val="4733EF6B"/>
    <w:rsid w:val="47430BB5"/>
    <w:rsid w:val="47446863"/>
    <w:rsid w:val="475DB0E3"/>
    <w:rsid w:val="4769A877"/>
    <w:rsid w:val="477294A4"/>
    <w:rsid w:val="4778C1D1"/>
    <w:rsid w:val="47923F5B"/>
    <w:rsid w:val="47943DB4"/>
    <w:rsid w:val="479B99C0"/>
    <w:rsid w:val="479CE200"/>
    <w:rsid w:val="47AF3608"/>
    <w:rsid w:val="47B3C845"/>
    <w:rsid w:val="47BC33C0"/>
    <w:rsid w:val="47C93341"/>
    <w:rsid w:val="48052899"/>
    <w:rsid w:val="480EBD62"/>
    <w:rsid w:val="482139AA"/>
    <w:rsid w:val="483DF78B"/>
    <w:rsid w:val="484F2A3F"/>
    <w:rsid w:val="4850F4CD"/>
    <w:rsid w:val="4873616F"/>
    <w:rsid w:val="4878138D"/>
    <w:rsid w:val="48D6EC65"/>
    <w:rsid w:val="48E17EB9"/>
    <w:rsid w:val="48F3807E"/>
    <w:rsid w:val="4901101C"/>
    <w:rsid w:val="490567C7"/>
    <w:rsid w:val="490D4E10"/>
    <w:rsid w:val="4911A30A"/>
    <w:rsid w:val="49292B20"/>
    <w:rsid w:val="492B2E0B"/>
    <w:rsid w:val="496BABC1"/>
    <w:rsid w:val="496DCE08"/>
    <w:rsid w:val="497610CD"/>
    <w:rsid w:val="497B5368"/>
    <w:rsid w:val="499DE442"/>
    <w:rsid w:val="499E2206"/>
    <w:rsid w:val="49A9B8DE"/>
    <w:rsid w:val="49B18DEB"/>
    <w:rsid w:val="49B8B390"/>
    <w:rsid w:val="49C6CF97"/>
    <w:rsid w:val="49CB3C01"/>
    <w:rsid w:val="49F613B3"/>
    <w:rsid w:val="49FA4D78"/>
    <w:rsid w:val="49FD07D6"/>
    <w:rsid w:val="4A098398"/>
    <w:rsid w:val="4A190777"/>
    <w:rsid w:val="4A25F37C"/>
    <w:rsid w:val="4A27816C"/>
    <w:rsid w:val="4A431DF9"/>
    <w:rsid w:val="4A5D3E89"/>
    <w:rsid w:val="4A6EBBF3"/>
    <w:rsid w:val="4A74D0A5"/>
    <w:rsid w:val="4A8D3347"/>
    <w:rsid w:val="4AA3208A"/>
    <w:rsid w:val="4AB35692"/>
    <w:rsid w:val="4AB4909F"/>
    <w:rsid w:val="4AC2C67E"/>
    <w:rsid w:val="4AC36772"/>
    <w:rsid w:val="4AC7E596"/>
    <w:rsid w:val="4ACEAB2B"/>
    <w:rsid w:val="4AD55F63"/>
    <w:rsid w:val="4AEEC3D2"/>
    <w:rsid w:val="4AEF9889"/>
    <w:rsid w:val="4AF5FBAC"/>
    <w:rsid w:val="4B199E23"/>
    <w:rsid w:val="4B1EEDB3"/>
    <w:rsid w:val="4B1F0ECF"/>
    <w:rsid w:val="4B21B8E0"/>
    <w:rsid w:val="4B245BA9"/>
    <w:rsid w:val="4B51DB05"/>
    <w:rsid w:val="4B66831E"/>
    <w:rsid w:val="4B78A0A5"/>
    <w:rsid w:val="4B7BF87C"/>
    <w:rsid w:val="4B8BFE22"/>
    <w:rsid w:val="4B8FCF9A"/>
    <w:rsid w:val="4B962130"/>
    <w:rsid w:val="4BA1EAAE"/>
    <w:rsid w:val="4BA7EA8A"/>
    <w:rsid w:val="4BB11075"/>
    <w:rsid w:val="4BB1B5BA"/>
    <w:rsid w:val="4BC4E151"/>
    <w:rsid w:val="4BD16ECD"/>
    <w:rsid w:val="4BD6E8DA"/>
    <w:rsid w:val="4BE63737"/>
    <w:rsid w:val="4BE93228"/>
    <w:rsid w:val="4BFD3DCF"/>
    <w:rsid w:val="4BFDBC8C"/>
    <w:rsid w:val="4C0D10F3"/>
    <w:rsid w:val="4C58D76E"/>
    <w:rsid w:val="4C591062"/>
    <w:rsid w:val="4C701B3E"/>
    <w:rsid w:val="4C7D5559"/>
    <w:rsid w:val="4C826921"/>
    <w:rsid w:val="4CA12DE2"/>
    <w:rsid w:val="4CB9742E"/>
    <w:rsid w:val="4CCFF303"/>
    <w:rsid w:val="4CE383BF"/>
    <w:rsid w:val="4CE8A392"/>
    <w:rsid w:val="4CEB9DF7"/>
    <w:rsid w:val="4CF7BF2A"/>
    <w:rsid w:val="4CF88224"/>
    <w:rsid w:val="4D11CFBA"/>
    <w:rsid w:val="4D1A2A48"/>
    <w:rsid w:val="4D3EE7BD"/>
    <w:rsid w:val="4D60E852"/>
    <w:rsid w:val="4D6874BD"/>
    <w:rsid w:val="4D830689"/>
    <w:rsid w:val="4D8314E0"/>
    <w:rsid w:val="4D97E9AD"/>
    <w:rsid w:val="4D9D2C61"/>
    <w:rsid w:val="4DA5E81C"/>
    <w:rsid w:val="4DCBB7C4"/>
    <w:rsid w:val="4DD382D5"/>
    <w:rsid w:val="4DDAC1F7"/>
    <w:rsid w:val="4DE0D1CA"/>
    <w:rsid w:val="4DEBFDFC"/>
    <w:rsid w:val="4DF87FF3"/>
    <w:rsid w:val="4E0AE5B4"/>
    <w:rsid w:val="4E22A165"/>
    <w:rsid w:val="4E323F4F"/>
    <w:rsid w:val="4E48E43A"/>
    <w:rsid w:val="4E4B8014"/>
    <w:rsid w:val="4E4CE391"/>
    <w:rsid w:val="4E88C6D7"/>
    <w:rsid w:val="4E96F18D"/>
    <w:rsid w:val="4EB09317"/>
    <w:rsid w:val="4ECEFEF5"/>
    <w:rsid w:val="4EDBF87E"/>
    <w:rsid w:val="4EDD055D"/>
    <w:rsid w:val="4EF74C70"/>
    <w:rsid w:val="4EFAE824"/>
    <w:rsid w:val="4F01872C"/>
    <w:rsid w:val="4F076F6F"/>
    <w:rsid w:val="4F089435"/>
    <w:rsid w:val="4F2B572F"/>
    <w:rsid w:val="4F2E4AC5"/>
    <w:rsid w:val="4F4D9B15"/>
    <w:rsid w:val="4F4F2757"/>
    <w:rsid w:val="4F62AB59"/>
    <w:rsid w:val="4FD207C7"/>
    <w:rsid w:val="4FE593A0"/>
    <w:rsid w:val="500E4865"/>
    <w:rsid w:val="5011C158"/>
    <w:rsid w:val="5013D1D8"/>
    <w:rsid w:val="501AD6E9"/>
    <w:rsid w:val="50253452"/>
    <w:rsid w:val="5038E8FC"/>
    <w:rsid w:val="503E19CE"/>
    <w:rsid w:val="50789C5F"/>
    <w:rsid w:val="507D16D3"/>
    <w:rsid w:val="5095CF07"/>
    <w:rsid w:val="5096ECF0"/>
    <w:rsid w:val="509FB98F"/>
    <w:rsid w:val="50A2C745"/>
    <w:rsid w:val="50A3798B"/>
    <w:rsid w:val="50AC7490"/>
    <w:rsid w:val="50B0D10E"/>
    <w:rsid w:val="50C6EEAE"/>
    <w:rsid w:val="50D3DBDF"/>
    <w:rsid w:val="50DA8D0F"/>
    <w:rsid w:val="50DFA3AD"/>
    <w:rsid w:val="50ECDA17"/>
    <w:rsid w:val="50F7ABB7"/>
    <w:rsid w:val="5108D358"/>
    <w:rsid w:val="5138B3FB"/>
    <w:rsid w:val="513FFD9B"/>
    <w:rsid w:val="51444671"/>
    <w:rsid w:val="5154B133"/>
    <w:rsid w:val="5158D390"/>
    <w:rsid w:val="515C8CE4"/>
    <w:rsid w:val="51687CBC"/>
    <w:rsid w:val="517CC707"/>
    <w:rsid w:val="5198CA31"/>
    <w:rsid w:val="519D1CE1"/>
    <w:rsid w:val="51A180BF"/>
    <w:rsid w:val="51AD873C"/>
    <w:rsid w:val="51B8C086"/>
    <w:rsid w:val="51F31D12"/>
    <w:rsid w:val="5205C390"/>
    <w:rsid w:val="5219DECF"/>
    <w:rsid w:val="5240534D"/>
    <w:rsid w:val="52448C9B"/>
    <w:rsid w:val="5261C8AA"/>
    <w:rsid w:val="526C917B"/>
    <w:rsid w:val="527716E7"/>
    <w:rsid w:val="527B2AFE"/>
    <w:rsid w:val="529C456A"/>
    <w:rsid w:val="52AF9FCD"/>
    <w:rsid w:val="52E94813"/>
    <w:rsid w:val="532903CE"/>
    <w:rsid w:val="533243FA"/>
    <w:rsid w:val="535C76D2"/>
    <w:rsid w:val="53610761"/>
    <w:rsid w:val="538897FF"/>
    <w:rsid w:val="538D471F"/>
    <w:rsid w:val="53CA6B0A"/>
    <w:rsid w:val="53D20B10"/>
    <w:rsid w:val="53F84649"/>
    <w:rsid w:val="540861D2"/>
    <w:rsid w:val="540EE411"/>
    <w:rsid w:val="540FB0CB"/>
    <w:rsid w:val="5424E40A"/>
    <w:rsid w:val="543F26B7"/>
    <w:rsid w:val="54401227"/>
    <w:rsid w:val="54416AF7"/>
    <w:rsid w:val="546BA9D0"/>
    <w:rsid w:val="54721F9E"/>
    <w:rsid w:val="5476B6EB"/>
    <w:rsid w:val="547B276C"/>
    <w:rsid w:val="54826E56"/>
    <w:rsid w:val="5483ABFB"/>
    <w:rsid w:val="549E29F3"/>
    <w:rsid w:val="54B2EBE5"/>
    <w:rsid w:val="54C87D6A"/>
    <w:rsid w:val="54DBB914"/>
    <w:rsid w:val="54E859A6"/>
    <w:rsid w:val="554C60CB"/>
    <w:rsid w:val="555AA6A2"/>
    <w:rsid w:val="55993D5A"/>
    <w:rsid w:val="559AA9C8"/>
    <w:rsid w:val="55C598CE"/>
    <w:rsid w:val="55CA41F0"/>
    <w:rsid w:val="563795A6"/>
    <w:rsid w:val="56402E84"/>
    <w:rsid w:val="564D8133"/>
    <w:rsid w:val="56650A13"/>
    <w:rsid w:val="5666AF55"/>
    <w:rsid w:val="566C45AC"/>
    <w:rsid w:val="566F55BC"/>
    <w:rsid w:val="56793E27"/>
    <w:rsid w:val="567E77EB"/>
    <w:rsid w:val="568693BF"/>
    <w:rsid w:val="568BBD92"/>
    <w:rsid w:val="56A39B9E"/>
    <w:rsid w:val="56BEFC5E"/>
    <w:rsid w:val="56D30A81"/>
    <w:rsid w:val="56E17B18"/>
    <w:rsid w:val="56EB55FD"/>
    <w:rsid w:val="56F11F97"/>
    <w:rsid w:val="56FDBE17"/>
    <w:rsid w:val="5742A38B"/>
    <w:rsid w:val="574D3650"/>
    <w:rsid w:val="57561352"/>
    <w:rsid w:val="575B4D49"/>
    <w:rsid w:val="57653A1A"/>
    <w:rsid w:val="576FDCF3"/>
    <w:rsid w:val="57766BC8"/>
    <w:rsid w:val="577C3202"/>
    <w:rsid w:val="577D9846"/>
    <w:rsid w:val="57833D15"/>
    <w:rsid w:val="57883729"/>
    <w:rsid w:val="578A5C05"/>
    <w:rsid w:val="57B59A69"/>
    <w:rsid w:val="57BC24BF"/>
    <w:rsid w:val="57C113B3"/>
    <w:rsid w:val="57FD3E11"/>
    <w:rsid w:val="5805530C"/>
    <w:rsid w:val="580A36FC"/>
    <w:rsid w:val="58120FC2"/>
    <w:rsid w:val="58128C9B"/>
    <w:rsid w:val="5815A2B5"/>
    <w:rsid w:val="58242F46"/>
    <w:rsid w:val="5832E57F"/>
    <w:rsid w:val="5840D729"/>
    <w:rsid w:val="584703B6"/>
    <w:rsid w:val="58528DC9"/>
    <w:rsid w:val="586353B3"/>
    <w:rsid w:val="586397F6"/>
    <w:rsid w:val="5863A771"/>
    <w:rsid w:val="5876A900"/>
    <w:rsid w:val="587AC706"/>
    <w:rsid w:val="5889E561"/>
    <w:rsid w:val="5890D018"/>
    <w:rsid w:val="58A14D73"/>
    <w:rsid w:val="58A24C61"/>
    <w:rsid w:val="58CD4D58"/>
    <w:rsid w:val="58DEF03E"/>
    <w:rsid w:val="58E7654A"/>
    <w:rsid w:val="58EFE507"/>
    <w:rsid w:val="59145EEC"/>
    <w:rsid w:val="5917C673"/>
    <w:rsid w:val="5919067F"/>
    <w:rsid w:val="591F1F5A"/>
    <w:rsid w:val="593220FF"/>
    <w:rsid w:val="593A87F7"/>
    <w:rsid w:val="5945CAE0"/>
    <w:rsid w:val="595227A5"/>
    <w:rsid w:val="598C865B"/>
    <w:rsid w:val="599B6F4A"/>
    <w:rsid w:val="59B45580"/>
    <w:rsid w:val="59D5FA9B"/>
    <w:rsid w:val="59E499EF"/>
    <w:rsid w:val="59F55E37"/>
    <w:rsid w:val="5A100D10"/>
    <w:rsid w:val="5A21E374"/>
    <w:rsid w:val="5A247E82"/>
    <w:rsid w:val="5A25B9C8"/>
    <w:rsid w:val="5A2FB5D7"/>
    <w:rsid w:val="5A400389"/>
    <w:rsid w:val="5A450F9D"/>
    <w:rsid w:val="5A5106D3"/>
    <w:rsid w:val="5A69FDC4"/>
    <w:rsid w:val="5A83E268"/>
    <w:rsid w:val="5A9606A9"/>
    <w:rsid w:val="5AAC7D5D"/>
    <w:rsid w:val="5AB11874"/>
    <w:rsid w:val="5AC3A20C"/>
    <w:rsid w:val="5ACFD422"/>
    <w:rsid w:val="5AD2C3C3"/>
    <w:rsid w:val="5AD63855"/>
    <w:rsid w:val="5AE3CC5C"/>
    <w:rsid w:val="5AF6E040"/>
    <w:rsid w:val="5B0FA2CA"/>
    <w:rsid w:val="5B14DD90"/>
    <w:rsid w:val="5B199A0D"/>
    <w:rsid w:val="5B34805A"/>
    <w:rsid w:val="5B3E3606"/>
    <w:rsid w:val="5B411A3C"/>
    <w:rsid w:val="5B42C953"/>
    <w:rsid w:val="5B73C2F0"/>
    <w:rsid w:val="5B9B3532"/>
    <w:rsid w:val="5BBB6135"/>
    <w:rsid w:val="5BBC6433"/>
    <w:rsid w:val="5BDD2C19"/>
    <w:rsid w:val="5BE98198"/>
    <w:rsid w:val="5BEC30D0"/>
    <w:rsid w:val="5BEEB61F"/>
    <w:rsid w:val="5C01BE6B"/>
    <w:rsid w:val="5C131F4A"/>
    <w:rsid w:val="5C1FE00E"/>
    <w:rsid w:val="5C23E5C8"/>
    <w:rsid w:val="5C3B1BBD"/>
    <w:rsid w:val="5C633D41"/>
    <w:rsid w:val="5C94A426"/>
    <w:rsid w:val="5CA51679"/>
    <w:rsid w:val="5CA8C923"/>
    <w:rsid w:val="5CC02B8B"/>
    <w:rsid w:val="5CC3BD96"/>
    <w:rsid w:val="5CDB9AD5"/>
    <w:rsid w:val="5CFA88F3"/>
    <w:rsid w:val="5D2078B6"/>
    <w:rsid w:val="5D432CBA"/>
    <w:rsid w:val="5D4ED2B3"/>
    <w:rsid w:val="5D561D0E"/>
    <w:rsid w:val="5D648198"/>
    <w:rsid w:val="5D759F21"/>
    <w:rsid w:val="5D7A8C6D"/>
    <w:rsid w:val="5DA5F033"/>
    <w:rsid w:val="5DAFD160"/>
    <w:rsid w:val="5DB03BE7"/>
    <w:rsid w:val="5DE5DA9F"/>
    <w:rsid w:val="5E020B97"/>
    <w:rsid w:val="5E033D44"/>
    <w:rsid w:val="5E2406A7"/>
    <w:rsid w:val="5E3F890E"/>
    <w:rsid w:val="5E406553"/>
    <w:rsid w:val="5E4B2CC4"/>
    <w:rsid w:val="5E5C9E4F"/>
    <w:rsid w:val="5E70F58B"/>
    <w:rsid w:val="5E97C04D"/>
    <w:rsid w:val="5EC83C0C"/>
    <w:rsid w:val="5ED30C17"/>
    <w:rsid w:val="5EE215ED"/>
    <w:rsid w:val="5EF30C12"/>
    <w:rsid w:val="5F0271DB"/>
    <w:rsid w:val="5F22972B"/>
    <w:rsid w:val="5F464443"/>
    <w:rsid w:val="5F676F8D"/>
    <w:rsid w:val="5F825B38"/>
    <w:rsid w:val="5F9AEF55"/>
    <w:rsid w:val="5FB5F76A"/>
    <w:rsid w:val="5FC1BAA7"/>
    <w:rsid w:val="5FC8A159"/>
    <w:rsid w:val="5FD19D1C"/>
    <w:rsid w:val="5FE64095"/>
    <w:rsid w:val="5FE7DE8C"/>
    <w:rsid w:val="5FEF8C0F"/>
    <w:rsid w:val="5FF808DD"/>
    <w:rsid w:val="6018FD92"/>
    <w:rsid w:val="603BEA3C"/>
    <w:rsid w:val="604FE496"/>
    <w:rsid w:val="60534D73"/>
    <w:rsid w:val="60556E06"/>
    <w:rsid w:val="606696AC"/>
    <w:rsid w:val="607A8B1F"/>
    <w:rsid w:val="607D9615"/>
    <w:rsid w:val="6089C189"/>
    <w:rsid w:val="60A61530"/>
    <w:rsid w:val="60A74A26"/>
    <w:rsid w:val="60B89ABB"/>
    <w:rsid w:val="61175505"/>
    <w:rsid w:val="61180A0F"/>
    <w:rsid w:val="6124BB4C"/>
    <w:rsid w:val="6138972B"/>
    <w:rsid w:val="6156F013"/>
    <w:rsid w:val="615A0ADA"/>
    <w:rsid w:val="615B11AF"/>
    <w:rsid w:val="61699900"/>
    <w:rsid w:val="6185D985"/>
    <w:rsid w:val="6197A77C"/>
    <w:rsid w:val="61C72F42"/>
    <w:rsid w:val="61C8CA27"/>
    <w:rsid w:val="61CBC18E"/>
    <w:rsid w:val="61E10290"/>
    <w:rsid w:val="61FB0EA1"/>
    <w:rsid w:val="62012FFB"/>
    <w:rsid w:val="6239073C"/>
    <w:rsid w:val="62475B55"/>
    <w:rsid w:val="624E46FB"/>
    <w:rsid w:val="62777DD0"/>
    <w:rsid w:val="627B5498"/>
    <w:rsid w:val="629D4552"/>
    <w:rsid w:val="629EDF52"/>
    <w:rsid w:val="62BF67BD"/>
    <w:rsid w:val="62D182DE"/>
    <w:rsid w:val="62EA3859"/>
    <w:rsid w:val="62EAD488"/>
    <w:rsid w:val="62F12CC3"/>
    <w:rsid w:val="62F2ADE3"/>
    <w:rsid w:val="63050085"/>
    <w:rsid w:val="630DCA58"/>
    <w:rsid w:val="630F0BE3"/>
    <w:rsid w:val="6311CD0F"/>
    <w:rsid w:val="634EB0DD"/>
    <w:rsid w:val="63576092"/>
    <w:rsid w:val="635C1C66"/>
    <w:rsid w:val="6383009A"/>
    <w:rsid w:val="6397E63E"/>
    <w:rsid w:val="63A982E4"/>
    <w:rsid w:val="63B61A11"/>
    <w:rsid w:val="63E22EE7"/>
    <w:rsid w:val="63EF895E"/>
    <w:rsid w:val="63FFC4D7"/>
    <w:rsid w:val="6400ED01"/>
    <w:rsid w:val="64075E6F"/>
    <w:rsid w:val="640AAFA1"/>
    <w:rsid w:val="640CF805"/>
    <w:rsid w:val="642E1CAA"/>
    <w:rsid w:val="644A8C95"/>
    <w:rsid w:val="644D49EE"/>
    <w:rsid w:val="6477C08B"/>
    <w:rsid w:val="647FCAFC"/>
    <w:rsid w:val="64B2167F"/>
    <w:rsid w:val="64D53544"/>
    <w:rsid w:val="64D883B8"/>
    <w:rsid w:val="64E1C3D4"/>
    <w:rsid w:val="64E2AF92"/>
    <w:rsid w:val="64E98BF1"/>
    <w:rsid w:val="64F1045C"/>
    <w:rsid w:val="65046BD6"/>
    <w:rsid w:val="65092F7F"/>
    <w:rsid w:val="6528995B"/>
    <w:rsid w:val="652CF03C"/>
    <w:rsid w:val="6535C75D"/>
    <w:rsid w:val="65499D6A"/>
    <w:rsid w:val="6565DBC9"/>
    <w:rsid w:val="656A02D3"/>
    <w:rsid w:val="65705B8A"/>
    <w:rsid w:val="657B8BB8"/>
    <w:rsid w:val="65878204"/>
    <w:rsid w:val="65939CFD"/>
    <w:rsid w:val="6596EBEF"/>
    <w:rsid w:val="65A08BFB"/>
    <w:rsid w:val="65B89AC7"/>
    <w:rsid w:val="65CEBDB7"/>
    <w:rsid w:val="65CF8A29"/>
    <w:rsid w:val="65D41FF2"/>
    <w:rsid w:val="65D83DF0"/>
    <w:rsid w:val="65DAA359"/>
    <w:rsid w:val="65E51614"/>
    <w:rsid w:val="65F44470"/>
    <w:rsid w:val="65F8394E"/>
    <w:rsid w:val="65F9E159"/>
    <w:rsid w:val="65FCB8C8"/>
    <w:rsid w:val="6613C929"/>
    <w:rsid w:val="6615665C"/>
    <w:rsid w:val="664164A0"/>
    <w:rsid w:val="66519950"/>
    <w:rsid w:val="665DB947"/>
    <w:rsid w:val="66676688"/>
    <w:rsid w:val="666D973E"/>
    <w:rsid w:val="66F1BD07"/>
    <w:rsid w:val="6705BCB9"/>
    <w:rsid w:val="671D098B"/>
    <w:rsid w:val="6724F202"/>
    <w:rsid w:val="674711EB"/>
    <w:rsid w:val="6750D036"/>
    <w:rsid w:val="6797948A"/>
    <w:rsid w:val="67AA015E"/>
    <w:rsid w:val="67AAA4CE"/>
    <w:rsid w:val="67BF6A78"/>
    <w:rsid w:val="67C27323"/>
    <w:rsid w:val="67EAD6F3"/>
    <w:rsid w:val="67EE6984"/>
    <w:rsid w:val="67FA67CE"/>
    <w:rsid w:val="6836D494"/>
    <w:rsid w:val="6849C51F"/>
    <w:rsid w:val="684A54FB"/>
    <w:rsid w:val="684C7E5F"/>
    <w:rsid w:val="68631E32"/>
    <w:rsid w:val="686457B8"/>
    <w:rsid w:val="686ABE99"/>
    <w:rsid w:val="68A54624"/>
    <w:rsid w:val="68AA4174"/>
    <w:rsid w:val="68C4B345"/>
    <w:rsid w:val="68D6091E"/>
    <w:rsid w:val="68D90E98"/>
    <w:rsid w:val="68F7D4C9"/>
    <w:rsid w:val="690C957F"/>
    <w:rsid w:val="690CBFA9"/>
    <w:rsid w:val="690D3670"/>
    <w:rsid w:val="6918BB60"/>
    <w:rsid w:val="691E1E3C"/>
    <w:rsid w:val="691E6720"/>
    <w:rsid w:val="693FC88A"/>
    <w:rsid w:val="6943E2E9"/>
    <w:rsid w:val="694680E2"/>
    <w:rsid w:val="6946BFD3"/>
    <w:rsid w:val="695F78D2"/>
    <w:rsid w:val="696CDE0F"/>
    <w:rsid w:val="69707CBB"/>
    <w:rsid w:val="698A05D2"/>
    <w:rsid w:val="699043EE"/>
    <w:rsid w:val="6993D153"/>
    <w:rsid w:val="69B30A59"/>
    <w:rsid w:val="69BA22FE"/>
    <w:rsid w:val="69C049E5"/>
    <w:rsid w:val="69C3E674"/>
    <w:rsid w:val="69C6BF62"/>
    <w:rsid w:val="69DD3955"/>
    <w:rsid w:val="69E57866"/>
    <w:rsid w:val="69EC0799"/>
    <w:rsid w:val="69F60801"/>
    <w:rsid w:val="6A037ED2"/>
    <w:rsid w:val="6A0C2D69"/>
    <w:rsid w:val="6A0F630C"/>
    <w:rsid w:val="6A29DE50"/>
    <w:rsid w:val="6A2D7C1D"/>
    <w:rsid w:val="6A408083"/>
    <w:rsid w:val="6A409E45"/>
    <w:rsid w:val="6A419D41"/>
    <w:rsid w:val="6A51326C"/>
    <w:rsid w:val="6A5CF98E"/>
    <w:rsid w:val="6A76945C"/>
    <w:rsid w:val="6A7DC001"/>
    <w:rsid w:val="6A801F9C"/>
    <w:rsid w:val="6A8454F9"/>
    <w:rsid w:val="6A9A7B95"/>
    <w:rsid w:val="6AA63281"/>
    <w:rsid w:val="6AA86511"/>
    <w:rsid w:val="6AB308F9"/>
    <w:rsid w:val="6AB331DA"/>
    <w:rsid w:val="6ACBE069"/>
    <w:rsid w:val="6AD337D5"/>
    <w:rsid w:val="6AEC50AA"/>
    <w:rsid w:val="6AF32433"/>
    <w:rsid w:val="6AF8BF98"/>
    <w:rsid w:val="6B2CAFA6"/>
    <w:rsid w:val="6B3A8FA8"/>
    <w:rsid w:val="6B3DA8E9"/>
    <w:rsid w:val="6B3ECA83"/>
    <w:rsid w:val="6B48A2A2"/>
    <w:rsid w:val="6B66DB76"/>
    <w:rsid w:val="6B9856E3"/>
    <w:rsid w:val="6B9A5E1C"/>
    <w:rsid w:val="6B9E0A59"/>
    <w:rsid w:val="6BA310F6"/>
    <w:rsid w:val="6BA91045"/>
    <w:rsid w:val="6BAE626B"/>
    <w:rsid w:val="6BBC52AE"/>
    <w:rsid w:val="6BD177CD"/>
    <w:rsid w:val="6BE30A98"/>
    <w:rsid w:val="6C1ADC37"/>
    <w:rsid w:val="6C1FE94E"/>
    <w:rsid w:val="6C30FC5A"/>
    <w:rsid w:val="6C3CBBA4"/>
    <w:rsid w:val="6C45518B"/>
    <w:rsid w:val="6C4DB0E1"/>
    <w:rsid w:val="6C61C0C7"/>
    <w:rsid w:val="6C7B771A"/>
    <w:rsid w:val="6C81FE3E"/>
    <w:rsid w:val="6C843F0D"/>
    <w:rsid w:val="6C8A5B20"/>
    <w:rsid w:val="6C959EF7"/>
    <w:rsid w:val="6C9B051E"/>
    <w:rsid w:val="6C9C5826"/>
    <w:rsid w:val="6CA4743D"/>
    <w:rsid w:val="6CCD2352"/>
    <w:rsid w:val="6CD4B630"/>
    <w:rsid w:val="6CDC9178"/>
    <w:rsid w:val="6CEBC4F2"/>
    <w:rsid w:val="6CECFE6C"/>
    <w:rsid w:val="6D04CCC8"/>
    <w:rsid w:val="6D17D877"/>
    <w:rsid w:val="6D342D60"/>
    <w:rsid w:val="6D35328A"/>
    <w:rsid w:val="6D38799A"/>
    <w:rsid w:val="6D3BE76A"/>
    <w:rsid w:val="6D500508"/>
    <w:rsid w:val="6D586386"/>
    <w:rsid w:val="6D7C6806"/>
    <w:rsid w:val="6D8626FA"/>
    <w:rsid w:val="6D868D2C"/>
    <w:rsid w:val="6D8D9C65"/>
    <w:rsid w:val="6DA1CACE"/>
    <w:rsid w:val="6DA2BC70"/>
    <w:rsid w:val="6DA75D9B"/>
    <w:rsid w:val="6DAAEBFB"/>
    <w:rsid w:val="6DAD3F62"/>
    <w:rsid w:val="6DD59535"/>
    <w:rsid w:val="6DD9FAE6"/>
    <w:rsid w:val="6DF11934"/>
    <w:rsid w:val="6E018936"/>
    <w:rsid w:val="6E0CAE76"/>
    <w:rsid w:val="6E38036B"/>
    <w:rsid w:val="6E4CCFA3"/>
    <w:rsid w:val="6E5CBC6C"/>
    <w:rsid w:val="6E5E35DB"/>
    <w:rsid w:val="6E83FF0B"/>
    <w:rsid w:val="6E858AA9"/>
    <w:rsid w:val="6E866FF1"/>
    <w:rsid w:val="6EA0E32B"/>
    <w:rsid w:val="6ECD2B4A"/>
    <w:rsid w:val="6ED7BBBF"/>
    <w:rsid w:val="6EFCA571"/>
    <w:rsid w:val="6F080C52"/>
    <w:rsid w:val="6F0F1259"/>
    <w:rsid w:val="6F112BCC"/>
    <w:rsid w:val="6F1585EE"/>
    <w:rsid w:val="6F1773CD"/>
    <w:rsid w:val="6F34311E"/>
    <w:rsid w:val="6F4A3D8B"/>
    <w:rsid w:val="6F5AFF64"/>
    <w:rsid w:val="6F916F43"/>
    <w:rsid w:val="6F9B8D00"/>
    <w:rsid w:val="6FA08F48"/>
    <w:rsid w:val="6FCA4BFD"/>
    <w:rsid w:val="6FE2F44D"/>
    <w:rsid w:val="6FE4AD9A"/>
    <w:rsid w:val="701C60D9"/>
    <w:rsid w:val="702F00D7"/>
    <w:rsid w:val="70405EEE"/>
    <w:rsid w:val="70631F1C"/>
    <w:rsid w:val="7063E392"/>
    <w:rsid w:val="7084BD42"/>
    <w:rsid w:val="709B6C82"/>
    <w:rsid w:val="709F0B9C"/>
    <w:rsid w:val="70BBE12E"/>
    <w:rsid w:val="70C49E7A"/>
    <w:rsid w:val="70CAF01C"/>
    <w:rsid w:val="711E0371"/>
    <w:rsid w:val="712B0DB2"/>
    <w:rsid w:val="71354272"/>
    <w:rsid w:val="7146B498"/>
    <w:rsid w:val="716B6ACC"/>
    <w:rsid w:val="716EEEA0"/>
    <w:rsid w:val="7171678B"/>
    <w:rsid w:val="7176137C"/>
    <w:rsid w:val="7188DA57"/>
    <w:rsid w:val="718CBF60"/>
    <w:rsid w:val="71960739"/>
    <w:rsid w:val="71AA78B7"/>
    <w:rsid w:val="71DAB0C9"/>
    <w:rsid w:val="71DAFD82"/>
    <w:rsid w:val="71F8E5D8"/>
    <w:rsid w:val="72005295"/>
    <w:rsid w:val="720892FA"/>
    <w:rsid w:val="72201318"/>
    <w:rsid w:val="722A001E"/>
    <w:rsid w:val="722E1B0A"/>
    <w:rsid w:val="7234D899"/>
    <w:rsid w:val="723DE77D"/>
    <w:rsid w:val="726330B7"/>
    <w:rsid w:val="72669AE1"/>
    <w:rsid w:val="7278675F"/>
    <w:rsid w:val="72A16D7C"/>
    <w:rsid w:val="72A196B3"/>
    <w:rsid w:val="72AB5B9C"/>
    <w:rsid w:val="72AE7947"/>
    <w:rsid w:val="72BFB0A7"/>
    <w:rsid w:val="72C3CD00"/>
    <w:rsid w:val="72C833CC"/>
    <w:rsid w:val="72D4EB61"/>
    <w:rsid w:val="72DDD4E0"/>
    <w:rsid w:val="72F28BA5"/>
    <w:rsid w:val="72F67C9E"/>
    <w:rsid w:val="730ED325"/>
    <w:rsid w:val="730FA31C"/>
    <w:rsid w:val="73376B8C"/>
    <w:rsid w:val="733E7872"/>
    <w:rsid w:val="7340A831"/>
    <w:rsid w:val="734459E5"/>
    <w:rsid w:val="735070A9"/>
    <w:rsid w:val="7355A800"/>
    <w:rsid w:val="736029BE"/>
    <w:rsid w:val="73810DF5"/>
    <w:rsid w:val="73ABB494"/>
    <w:rsid w:val="73AD2480"/>
    <w:rsid w:val="73D00FC3"/>
    <w:rsid w:val="73F89B60"/>
    <w:rsid w:val="73FF8B5B"/>
    <w:rsid w:val="740A0832"/>
    <w:rsid w:val="7411CCE4"/>
    <w:rsid w:val="744689E3"/>
    <w:rsid w:val="7449B716"/>
    <w:rsid w:val="744E0FB7"/>
    <w:rsid w:val="74521A43"/>
    <w:rsid w:val="7452820F"/>
    <w:rsid w:val="745623A1"/>
    <w:rsid w:val="7456DFFC"/>
    <w:rsid w:val="7456E25B"/>
    <w:rsid w:val="7458D19F"/>
    <w:rsid w:val="745DFB7A"/>
    <w:rsid w:val="74822217"/>
    <w:rsid w:val="7482F6AE"/>
    <w:rsid w:val="749E839C"/>
    <w:rsid w:val="74A4F4E9"/>
    <w:rsid w:val="74AA81A1"/>
    <w:rsid w:val="74B55C56"/>
    <w:rsid w:val="74BEDB97"/>
    <w:rsid w:val="74D0337A"/>
    <w:rsid w:val="74D0BA2A"/>
    <w:rsid w:val="74D3DCC3"/>
    <w:rsid w:val="74D6D91B"/>
    <w:rsid w:val="74D9EA78"/>
    <w:rsid w:val="74E2B576"/>
    <w:rsid w:val="74EB5693"/>
    <w:rsid w:val="74ED8056"/>
    <w:rsid w:val="74EEF93B"/>
    <w:rsid w:val="74F09AD3"/>
    <w:rsid w:val="74F7A896"/>
    <w:rsid w:val="75000434"/>
    <w:rsid w:val="75123996"/>
    <w:rsid w:val="7518DC60"/>
    <w:rsid w:val="754B445C"/>
    <w:rsid w:val="756DA379"/>
    <w:rsid w:val="7582D108"/>
    <w:rsid w:val="759353B1"/>
    <w:rsid w:val="759C3299"/>
    <w:rsid w:val="759D32EB"/>
    <w:rsid w:val="75C56BA4"/>
    <w:rsid w:val="75CE3019"/>
    <w:rsid w:val="75E6B217"/>
    <w:rsid w:val="7606F900"/>
    <w:rsid w:val="760CE9E7"/>
    <w:rsid w:val="761899EF"/>
    <w:rsid w:val="761BD725"/>
    <w:rsid w:val="7662B5C4"/>
    <w:rsid w:val="7662D1B9"/>
    <w:rsid w:val="76757EB0"/>
    <w:rsid w:val="76B43236"/>
    <w:rsid w:val="76B99CB0"/>
    <w:rsid w:val="76BEA55C"/>
    <w:rsid w:val="76CC3E6A"/>
    <w:rsid w:val="76EEBFE2"/>
    <w:rsid w:val="77090F02"/>
    <w:rsid w:val="770F84A9"/>
    <w:rsid w:val="7721780E"/>
    <w:rsid w:val="7742839C"/>
    <w:rsid w:val="77468625"/>
    <w:rsid w:val="77981707"/>
    <w:rsid w:val="77A18B18"/>
    <w:rsid w:val="77A4FC0C"/>
    <w:rsid w:val="77BC0FDB"/>
    <w:rsid w:val="780816E3"/>
    <w:rsid w:val="7811B4F5"/>
    <w:rsid w:val="7814DB5F"/>
    <w:rsid w:val="7819ED02"/>
    <w:rsid w:val="781A50F2"/>
    <w:rsid w:val="783D0891"/>
    <w:rsid w:val="784CDFA1"/>
    <w:rsid w:val="78524274"/>
    <w:rsid w:val="7868B02F"/>
    <w:rsid w:val="78843D56"/>
    <w:rsid w:val="7893EEFB"/>
    <w:rsid w:val="78C57423"/>
    <w:rsid w:val="78E407F6"/>
    <w:rsid w:val="78F32A80"/>
    <w:rsid w:val="78F67B1D"/>
    <w:rsid w:val="791047B4"/>
    <w:rsid w:val="7918CFBF"/>
    <w:rsid w:val="792E1EB7"/>
    <w:rsid w:val="7930F47D"/>
    <w:rsid w:val="7932A993"/>
    <w:rsid w:val="7935BFA0"/>
    <w:rsid w:val="7952F42A"/>
    <w:rsid w:val="7987A0EA"/>
    <w:rsid w:val="799B9B81"/>
    <w:rsid w:val="79C0DB56"/>
    <w:rsid w:val="79E395E4"/>
    <w:rsid w:val="79EEC88B"/>
    <w:rsid w:val="7A02B26D"/>
    <w:rsid w:val="7A1A948D"/>
    <w:rsid w:val="7A25AC89"/>
    <w:rsid w:val="7A3E6758"/>
    <w:rsid w:val="7A5331F3"/>
    <w:rsid w:val="7A60A046"/>
    <w:rsid w:val="7A744DA2"/>
    <w:rsid w:val="7A7C3A10"/>
    <w:rsid w:val="7A9F0D34"/>
    <w:rsid w:val="7AA1A7C0"/>
    <w:rsid w:val="7ABC239E"/>
    <w:rsid w:val="7ABEE56C"/>
    <w:rsid w:val="7AD7C055"/>
    <w:rsid w:val="7AF5E43D"/>
    <w:rsid w:val="7B025FC6"/>
    <w:rsid w:val="7B17E2CD"/>
    <w:rsid w:val="7B1C8CE5"/>
    <w:rsid w:val="7B419894"/>
    <w:rsid w:val="7B43C20A"/>
    <w:rsid w:val="7B5ADBBA"/>
    <w:rsid w:val="7B958AA8"/>
    <w:rsid w:val="7BB7DA5C"/>
    <w:rsid w:val="7BC705AF"/>
    <w:rsid w:val="7BCF037D"/>
    <w:rsid w:val="7BDD13CC"/>
    <w:rsid w:val="7BF03452"/>
    <w:rsid w:val="7C29C535"/>
    <w:rsid w:val="7C4D6C77"/>
    <w:rsid w:val="7C4F9BB2"/>
    <w:rsid w:val="7C550978"/>
    <w:rsid w:val="7C55E3D9"/>
    <w:rsid w:val="7C59EDB4"/>
    <w:rsid w:val="7C7BAF76"/>
    <w:rsid w:val="7CAF992E"/>
    <w:rsid w:val="7CB49545"/>
    <w:rsid w:val="7CB62D3F"/>
    <w:rsid w:val="7CB7E4A6"/>
    <w:rsid w:val="7CC30F20"/>
    <w:rsid w:val="7CEA9BC3"/>
    <w:rsid w:val="7CF1CC09"/>
    <w:rsid w:val="7D006AFF"/>
    <w:rsid w:val="7D0A12D1"/>
    <w:rsid w:val="7D0E0DAE"/>
    <w:rsid w:val="7D11A44E"/>
    <w:rsid w:val="7D1339EB"/>
    <w:rsid w:val="7D2B0B77"/>
    <w:rsid w:val="7D2ECE89"/>
    <w:rsid w:val="7D564D5C"/>
    <w:rsid w:val="7D69946A"/>
    <w:rsid w:val="7D7D844D"/>
    <w:rsid w:val="7D866E91"/>
    <w:rsid w:val="7D8ECD97"/>
    <w:rsid w:val="7DC54CD4"/>
    <w:rsid w:val="7DD3DC08"/>
    <w:rsid w:val="7DDF67FA"/>
    <w:rsid w:val="7DE3C919"/>
    <w:rsid w:val="7DE7F6DA"/>
    <w:rsid w:val="7DEC1BD5"/>
    <w:rsid w:val="7E014E67"/>
    <w:rsid w:val="7E0B171F"/>
    <w:rsid w:val="7E3606D8"/>
    <w:rsid w:val="7E399622"/>
    <w:rsid w:val="7E4034CB"/>
    <w:rsid w:val="7E633D7C"/>
    <w:rsid w:val="7E64498E"/>
    <w:rsid w:val="7E6C85D0"/>
    <w:rsid w:val="7E737046"/>
    <w:rsid w:val="7E7DF103"/>
    <w:rsid w:val="7EB8A260"/>
    <w:rsid w:val="7EC42AEA"/>
    <w:rsid w:val="7F2FDF12"/>
    <w:rsid w:val="7F3CE044"/>
    <w:rsid w:val="7F41A0A6"/>
    <w:rsid w:val="7F5E8074"/>
    <w:rsid w:val="7F6CF4DA"/>
    <w:rsid w:val="7FB0A001"/>
    <w:rsid w:val="7FB0D183"/>
    <w:rsid w:val="7FD42CE6"/>
    <w:rsid w:val="7FDB0201"/>
    <w:rsid w:val="7FE4F4EB"/>
    <w:rsid w:val="7FE55AB7"/>
    <w:rsid w:val="7FEA02C5"/>
    <w:rsid w:val="7FEEC76A"/>
    <w:rsid w:val="7FF0546A"/>
    <w:rsid w:val="7FF325E8"/>
    <w:rsid w:val="7FF8A4C5"/>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58F59"/>
  <w15:chartTrackingRefBased/>
  <w15:docId w15:val="{6C401D04-2310-4789-8A17-3D8D5698380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87989"/>
    <w:pPr>
      <w:spacing w:after="0" w:line="480" w:lineRule="auto"/>
      <w:ind w:firstLine="567"/>
    </w:pPr>
    <w:rPr>
      <w:rFonts w:ascii="Times New Roman" w:hAnsi="Times New Roman" w:eastAsia="Times New Roman" w:cs="Times New Roman"/>
      <w:kern w:val="0"/>
      <w14:ligatures w14:val="none"/>
    </w:rPr>
  </w:style>
  <w:style w:type="paragraph" w:styleId="Heading1">
    <w:name w:val="heading 1"/>
    <w:basedOn w:val="Normal"/>
    <w:next w:val="Normal"/>
    <w:link w:val="Heading1Char"/>
    <w:uiPriority w:val="9"/>
    <w:qFormat/>
    <w:rsid w:val="0025305F"/>
    <w:pPr>
      <w:keepNext/>
      <w:keepLines/>
      <w:spacing w:before="120" w:after="120"/>
      <w:ind w:firstLine="0"/>
      <w:outlineLvl w:val="0"/>
    </w:pPr>
    <w:rPr>
      <w:rFonts w:eastAsiaTheme="majorEastAsia" w:cstheme="majorBidi"/>
      <w:b/>
      <w:color w:val="000000" w:themeColor="text1"/>
      <w:sz w:val="28"/>
      <w:szCs w:val="40"/>
    </w:rPr>
  </w:style>
  <w:style w:type="paragraph" w:styleId="Heading2">
    <w:name w:val="heading 2"/>
    <w:basedOn w:val="Normal"/>
    <w:next w:val="Normal"/>
    <w:link w:val="Heading2Char"/>
    <w:uiPriority w:val="9"/>
    <w:unhideWhenUsed/>
    <w:qFormat/>
    <w:rsid w:val="006D7F4A"/>
    <w:pPr>
      <w:keepNext/>
      <w:keepLines/>
      <w:spacing w:before="240" w:after="80"/>
      <w:ind w:firstLine="0"/>
      <w:outlineLvl w:val="1"/>
    </w:pPr>
    <w:rPr>
      <w:rFonts w:eastAsiaTheme="majorEastAsia" w:cstheme="majorBidi"/>
      <w:i/>
      <w:color w:val="000000" w:themeColor="text1"/>
      <w:szCs w:val="32"/>
    </w:rPr>
  </w:style>
  <w:style w:type="paragraph" w:styleId="Heading3">
    <w:name w:val="heading 3"/>
    <w:basedOn w:val="Normal"/>
    <w:next w:val="Normal"/>
    <w:link w:val="Heading3Char"/>
    <w:uiPriority w:val="9"/>
    <w:unhideWhenUsed/>
    <w:qFormat/>
    <w:rsid w:val="00E93A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93A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3A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3A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3A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3A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3AA6"/>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5305F"/>
    <w:rPr>
      <w:rFonts w:ascii="Times New Roman" w:hAnsi="Times New Roman" w:eastAsiaTheme="majorEastAsia" w:cstheme="majorBidi"/>
      <w:b/>
      <w:color w:val="000000" w:themeColor="text1"/>
      <w:kern w:val="0"/>
      <w:sz w:val="28"/>
      <w:szCs w:val="40"/>
      <w14:ligatures w14:val="none"/>
    </w:rPr>
  </w:style>
  <w:style w:type="character" w:styleId="Heading2Char" w:customStyle="1">
    <w:name w:val="Heading 2 Char"/>
    <w:basedOn w:val="DefaultParagraphFont"/>
    <w:link w:val="Heading2"/>
    <w:uiPriority w:val="9"/>
    <w:rsid w:val="006D7F4A"/>
    <w:rPr>
      <w:rFonts w:ascii="Times New Roman" w:hAnsi="Times New Roman" w:eastAsiaTheme="majorEastAsia" w:cstheme="majorBidi"/>
      <w:i/>
      <w:color w:val="000000" w:themeColor="text1"/>
      <w:kern w:val="0"/>
      <w:szCs w:val="32"/>
      <w14:ligatures w14:val="none"/>
    </w:rPr>
  </w:style>
  <w:style w:type="character" w:styleId="Heading3Char" w:customStyle="1">
    <w:name w:val="Heading 3 Char"/>
    <w:basedOn w:val="DefaultParagraphFont"/>
    <w:link w:val="Heading3"/>
    <w:uiPriority w:val="9"/>
    <w:rsid w:val="00E93AA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E93AA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93AA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93AA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93AA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93AA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93AA6"/>
    <w:rPr>
      <w:rFonts w:eastAsiaTheme="majorEastAsia" w:cstheme="majorBidi"/>
      <w:color w:val="272727" w:themeColor="text1" w:themeTint="D8"/>
    </w:rPr>
  </w:style>
  <w:style w:type="paragraph" w:styleId="Title">
    <w:name w:val="Title"/>
    <w:basedOn w:val="Normal"/>
    <w:next w:val="Normal"/>
    <w:link w:val="TitleChar"/>
    <w:uiPriority w:val="10"/>
    <w:qFormat/>
    <w:rsid w:val="00E93AA6"/>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93AA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93AA6"/>
    <w:pPr>
      <w:numPr>
        <w:ilvl w:val="1"/>
      </w:numPr>
      <w:ind w:firstLine="567"/>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93A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3AA6"/>
    <w:pPr>
      <w:spacing w:before="160"/>
      <w:jc w:val="center"/>
    </w:pPr>
    <w:rPr>
      <w:i/>
      <w:iCs/>
      <w:color w:val="404040" w:themeColor="text1" w:themeTint="BF"/>
    </w:rPr>
  </w:style>
  <w:style w:type="character" w:styleId="QuoteChar" w:customStyle="1">
    <w:name w:val="Quote Char"/>
    <w:basedOn w:val="DefaultParagraphFont"/>
    <w:link w:val="Quote"/>
    <w:uiPriority w:val="29"/>
    <w:rsid w:val="00E93AA6"/>
    <w:rPr>
      <w:i/>
      <w:iCs/>
      <w:color w:val="404040" w:themeColor="text1" w:themeTint="BF"/>
    </w:rPr>
  </w:style>
  <w:style w:type="paragraph" w:styleId="ListParagraph">
    <w:name w:val="List Paragraph"/>
    <w:basedOn w:val="Normal"/>
    <w:uiPriority w:val="34"/>
    <w:qFormat/>
    <w:rsid w:val="00E93AA6"/>
    <w:pPr>
      <w:ind w:left="720"/>
      <w:contextualSpacing/>
    </w:pPr>
  </w:style>
  <w:style w:type="character" w:styleId="IntenseEmphasis">
    <w:name w:val="Intense Emphasis"/>
    <w:basedOn w:val="DefaultParagraphFont"/>
    <w:uiPriority w:val="21"/>
    <w:qFormat/>
    <w:rsid w:val="00E93AA6"/>
    <w:rPr>
      <w:i/>
      <w:iCs/>
      <w:color w:val="0F4761" w:themeColor="accent1" w:themeShade="BF"/>
    </w:rPr>
  </w:style>
  <w:style w:type="paragraph" w:styleId="IntenseQuote">
    <w:name w:val="Intense Quote"/>
    <w:basedOn w:val="Normal"/>
    <w:next w:val="Normal"/>
    <w:link w:val="IntenseQuoteChar"/>
    <w:uiPriority w:val="30"/>
    <w:qFormat/>
    <w:rsid w:val="00E93AA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93AA6"/>
    <w:rPr>
      <w:i/>
      <w:iCs/>
      <w:color w:val="0F4761" w:themeColor="accent1" w:themeShade="BF"/>
    </w:rPr>
  </w:style>
  <w:style w:type="character" w:styleId="IntenseReference">
    <w:name w:val="Intense Reference"/>
    <w:basedOn w:val="DefaultParagraphFont"/>
    <w:uiPriority w:val="32"/>
    <w:qFormat/>
    <w:rsid w:val="00E93AA6"/>
    <w:rPr>
      <w:b/>
      <w:bCs/>
      <w:smallCaps/>
      <w:color w:val="0F4761" w:themeColor="accent1" w:themeShade="BF"/>
      <w:spacing w:val="5"/>
    </w:rPr>
  </w:style>
  <w:style w:type="character" w:styleId="Strong">
    <w:name w:val="Strong"/>
    <w:basedOn w:val="DefaultParagraphFont"/>
    <w:uiPriority w:val="22"/>
    <w:qFormat/>
    <w:rsid w:val="00E93AA6"/>
    <w:rPr>
      <w:b/>
      <w:bCs/>
    </w:rPr>
  </w:style>
  <w:style w:type="paragraph" w:styleId="NormalWeb">
    <w:name w:val="Normal (Web)"/>
    <w:basedOn w:val="Normal"/>
    <w:uiPriority w:val="99"/>
    <w:unhideWhenUsed/>
    <w:rsid w:val="00E93AA6"/>
    <w:pPr>
      <w:spacing w:before="100" w:beforeAutospacing="1" w:after="100" w:afterAutospacing="1"/>
    </w:pPr>
  </w:style>
  <w:style w:type="character" w:styleId="apple-converted-space" w:customStyle="1">
    <w:name w:val="apple-converted-space"/>
    <w:basedOn w:val="DefaultParagraphFont"/>
    <w:rsid w:val="00E93AA6"/>
  </w:style>
  <w:style w:type="character" w:styleId="HTMLCode">
    <w:name w:val="HTML Code"/>
    <w:basedOn w:val="DefaultParagraphFont"/>
    <w:uiPriority w:val="99"/>
    <w:semiHidden/>
    <w:unhideWhenUsed/>
    <w:rsid w:val="00E93AA6"/>
    <w:rPr>
      <w:rFonts w:ascii="Courier New" w:hAnsi="Courier New" w:eastAsia="Times New Roman" w:cs="Courier New"/>
      <w:sz w:val="20"/>
      <w:szCs w:val="20"/>
    </w:rPr>
  </w:style>
  <w:style w:type="table" w:styleId="TableGrid">
    <w:name w:val="Table Grid"/>
    <w:basedOn w:val="TableNormal"/>
    <w:uiPriority w:val="59"/>
    <w:rsid w:val="00665C8C"/>
    <w:pPr>
      <w:spacing w:after="0" w:line="240" w:lineRule="auto"/>
    </w:pPr>
    <w:tblPr/>
  </w:style>
  <w:style w:type="character" w:styleId="Emphasis">
    <w:name w:val="Emphasis"/>
    <w:basedOn w:val="DefaultParagraphFont"/>
    <w:uiPriority w:val="20"/>
    <w:qFormat/>
    <w:rsid w:val="00BE3A3E"/>
    <w:rPr>
      <w:i/>
      <w:iCs/>
    </w:rPr>
  </w:style>
  <w:style w:type="character" w:styleId="Hyperlink">
    <w:name w:val="Hyperlink"/>
    <w:basedOn w:val="DefaultParagraphFont"/>
    <w:uiPriority w:val="99"/>
    <w:unhideWhenUsed/>
    <w:rsid w:val="007D7541"/>
    <w:rPr>
      <w:color w:val="467886" w:themeColor="hyperlink"/>
      <w:u w:val="single"/>
    </w:rPr>
  </w:style>
  <w:style w:type="character" w:styleId="UnresolvedMention">
    <w:name w:val="Unresolved Mention"/>
    <w:basedOn w:val="DefaultParagraphFont"/>
    <w:uiPriority w:val="99"/>
    <w:semiHidden/>
    <w:unhideWhenUsed/>
    <w:rsid w:val="007D7541"/>
    <w:rPr>
      <w:color w:val="605E5C"/>
      <w:shd w:val="clear" w:color="auto" w:fill="E1DFDD"/>
    </w:rPr>
  </w:style>
  <w:style w:type="paragraph" w:styleId="Caption">
    <w:name w:val="caption"/>
    <w:basedOn w:val="Normal"/>
    <w:next w:val="Normal"/>
    <w:uiPriority w:val="35"/>
    <w:unhideWhenUsed/>
    <w:qFormat/>
    <w:rsid w:val="00D542F9"/>
    <w:pPr>
      <w:spacing w:after="200"/>
    </w:pPr>
    <w:rPr>
      <w:i/>
      <w:iCs/>
      <w:color w:val="0E2841" w:themeColor="text2"/>
      <w:sz w:val="18"/>
      <w:szCs w:val="18"/>
    </w:rPr>
  </w:style>
  <w:style w:type="character" w:styleId="overflow-hidden" w:customStyle="1">
    <w:name w:val="overflow-hidden"/>
    <w:basedOn w:val="DefaultParagraphFont"/>
    <w:rsid w:val="00624FA0"/>
  </w:style>
  <w:style w:type="character" w:styleId="FollowedHyperlink">
    <w:name w:val="FollowedHyperlink"/>
    <w:basedOn w:val="DefaultParagraphFont"/>
    <w:uiPriority w:val="99"/>
    <w:semiHidden/>
    <w:unhideWhenUsed/>
    <w:rsid w:val="00C567B6"/>
    <w:rPr>
      <w:color w:val="96607D" w:themeColor="followedHyperlink"/>
      <w:u w:val="single"/>
    </w:rPr>
  </w:style>
  <w:style w:type="paragraph" w:styleId="TOCHeading">
    <w:name w:val="TOC Heading"/>
    <w:basedOn w:val="Heading1"/>
    <w:next w:val="Normal"/>
    <w:uiPriority w:val="39"/>
    <w:unhideWhenUsed/>
    <w:qFormat/>
    <w:rsid w:val="00D57EA7"/>
    <w:pPr>
      <w:spacing w:before="480" w:after="0" w:line="276" w:lineRule="auto"/>
      <w:outlineLvl w:val="9"/>
    </w:pPr>
    <w:rPr>
      <w:b w:val="0"/>
      <w:bCs/>
      <w:szCs w:val="28"/>
      <w:lang w:val="en-US"/>
    </w:rPr>
  </w:style>
  <w:style w:type="paragraph" w:styleId="TOC1">
    <w:name w:val="toc 1"/>
    <w:basedOn w:val="Normal"/>
    <w:next w:val="Normal"/>
    <w:autoRedefine/>
    <w:uiPriority w:val="39"/>
    <w:unhideWhenUsed/>
    <w:rsid w:val="00D57EA7"/>
    <w:pPr>
      <w:spacing w:before="120"/>
    </w:pPr>
    <w:rPr>
      <w:rFonts w:asciiTheme="minorHAnsi" w:hAnsiTheme="minorHAnsi"/>
      <w:b/>
      <w:bCs/>
      <w:i/>
      <w:iCs/>
    </w:rPr>
  </w:style>
  <w:style w:type="paragraph" w:styleId="TOC2">
    <w:name w:val="toc 2"/>
    <w:basedOn w:val="Normal"/>
    <w:next w:val="Normal"/>
    <w:autoRedefine/>
    <w:uiPriority w:val="39"/>
    <w:unhideWhenUsed/>
    <w:rsid w:val="00D57EA7"/>
    <w:pPr>
      <w:spacing w:before="120"/>
      <w:ind w:left="240"/>
    </w:pPr>
    <w:rPr>
      <w:rFonts w:asciiTheme="minorHAnsi" w:hAnsiTheme="minorHAnsi"/>
      <w:b/>
      <w:bCs/>
      <w:sz w:val="22"/>
      <w:szCs w:val="22"/>
    </w:rPr>
  </w:style>
  <w:style w:type="paragraph" w:styleId="TOC3">
    <w:name w:val="toc 3"/>
    <w:basedOn w:val="Normal"/>
    <w:next w:val="Normal"/>
    <w:autoRedefine/>
    <w:uiPriority w:val="39"/>
    <w:unhideWhenUsed/>
    <w:rsid w:val="00D57EA7"/>
    <w:pPr>
      <w:ind w:left="480"/>
    </w:pPr>
    <w:rPr>
      <w:rFonts w:asciiTheme="minorHAnsi" w:hAnsiTheme="minorHAnsi"/>
      <w:sz w:val="20"/>
      <w:szCs w:val="20"/>
    </w:rPr>
  </w:style>
  <w:style w:type="paragraph" w:styleId="TOC4">
    <w:name w:val="toc 4"/>
    <w:basedOn w:val="Normal"/>
    <w:next w:val="Normal"/>
    <w:autoRedefine/>
    <w:uiPriority w:val="39"/>
    <w:semiHidden/>
    <w:unhideWhenUsed/>
    <w:rsid w:val="00D57EA7"/>
    <w:pPr>
      <w:ind w:left="720"/>
    </w:pPr>
    <w:rPr>
      <w:rFonts w:asciiTheme="minorHAnsi" w:hAnsiTheme="minorHAnsi"/>
      <w:sz w:val="20"/>
      <w:szCs w:val="20"/>
    </w:rPr>
  </w:style>
  <w:style w:type="paragraph" w:styleId="TOC5">
    <w:name w:val="toc 5"/>
    <w:basedOn w:val="Normal"/>
    <w:next w:val="Normal"/>
    <w:autoRedefine/>
    <w:uiPriority w:val="39"/>
    <w:semiHidden/>
    <w:unhideWhenUsed/>
    <w:rsid w:val="00D57EA7"/>
    <w:pPr>
      <w:ind w:left="960"/>
    </w:pPr>
    <w:rPr>
      <w:rFonts w:asciiTheme="minorHAnsi" w:hAnsiTheme="minorHAnsi"/>
      <w:sz w:val="20"/>
      <w:szCs w:val="20"/>
    </w:rPr>
  </w:style>
  <w:style w:type="paragraph" w:styleId="TOC6">
    <w:name w:val="toc 6"/>
    <w:basedOn w:val="Normal"/>
    <w:next w:val="Normal"/>
    <w:autoRedefine/>
    <w:uiPriority w:val="39"/>
    <w:semiHidden/>
    <w:unhideWhenUsed/>
    <w:rsid w:val="00D57EA7"/>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D57EA7"/>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D57EA7"/>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D57EA7"/>
    <w:pPr>
      <w:ind w:left="1920"/>
    </w:pPr>
    <w:rPr>
      <w:rFonts w:asciiTheme="minorHAnsi" w:hAnsiTheme="minorHAnsi"/>
      <w:sz w:val="20"/>
      <w:szCs w:val="20"/>
    </w:rPr>
  </w:style>
  <w:style w:type="character" w:styleId="truncate" w:customStyle="1">
    <w:name w:val="truncate"/>
    <w:basedOn w:val="DefaultParagraphFont"/>
    <w:rsid w:val="00AF045C"/>
  </w:style>
  <w:style w:type="paragraph" w:styleId="Bibliography">
    <w:name w:val="Bibliography"/>
    <w:basedOn w:val="Normal"/>
    <w:next w:val="Normal"/>
    <w:link w:val="BibliographyChar"/>
    <w:uiPriority w:val="37"/>
    <w:unhideWhenUsed/>
    <w:rsid w:val="00611275"/>
    <w:pPr>
      <w:tabs>
        <w:tab w:val="left" w:pos="380"/>
      </w:tabs>
      <w:ind w:left="384" w:hanging="384"/>
    </w:pPr>
  </w:style>
  <w:style w:type="character" w:styleId="CommentReference">
    <w:name w:val="Comment Reference"/>
    <w:basedOn w:val="DefaultParagraphFont"/>
    <w:uiPriority w:val="99"/>
    <w:semiHidden/>
    <w:unhideWhenUsed/>
    <w:rsid w:val="00F41350"/>
    <w:rPr>
      <w:sz w:val="16"/>
      <w:szCs w:val="16"/>
    </w:rPr>
  </w:style>
  <w:style w:type="paragraph" w:styleId="CommentText">
    <w:name w:val="Comment Text"/>
    <w:basedOn w:val="Normal"/>
    <w:link w:val="CommentTextChar"/>
    <w:uiPriority w:val="99"/>
    <w:semiHidden/>
    <w:unhideWhenUsed/>
    <w:rsid w:val="00F41350"/>
    <w:rPr>
      <w:sz w:val="20"/>
      <w:szCs w:val="20"/>
    </w:rPr>
  </w:style>
  <w:style w:type="character" w:styleId="CommentTextChar" w:customStyle="1">
    <w:name w:val="Comment Text Char"/>
    <w:basedOn w:val="DefaultParagraphFont"/>
    <w:link w:val="CommentText"/>
    <w:uiPriority w:val="99"/>
    <w:semiHidden/>
    <w:rsid w:val="00F41350"/>
    <w:rPr>
      <w:rFonts w:ascii="Times New Roman" w:hAnsi="Times New Roman" w:eastAsia="Times New Roman" w:cs="Times New Roman"/>
      <w:kern w:val="0"/>
      <w:sz w:val="20"/>
      <w:szCs w:val="20"/>
      <w14:ligatures w14:val="none"/>
    </w:rPr>
  </w:style>
  <w:style w:type="paragraph" w:styleId="CommentSubject">
    <w:name w:val="Comment Subject"/>
    <w:basedOn w:val="CommentText"/>
    <w:next w:val="CommentText"/>
    <w:link w:val="CommentSubjectChar"/>
    <w:uiPriority w:val="99"/>
    <w:semiHidden/>
    <w:unhideWhenUsed/>
    <w:rsid w:val="00F41350"/>
    <w:rPr>
      <w:b/>
      <w:bCs/>
    </w:rPr>
  </w:style>
  <w:style w:type="character" w:styleId="CommentSubjectChar" w:customStyle="1">
    <w:name w:val="Comment Subject Char"/>
    <w:basedOn w:val="CommentTextChar"/>
    <w:link w:val="CommentSubject"/>
    <w:uiPriority w:val="99"/>
    <w:semiHidden/>
    <w:rsid w:val="00F41350"/>
    <w:rPr>
      <w:rFonts w:ascii="Times New Roman" w:hAnsi="Times New Roman" w:eastAsia="Times New Roman" w:cs="Times New Roman"/>
      <w:b/>
      <w:bCs/>
      <w:kern w:val="0"/>
      <w:sz w:val="20"/>
      <w:szCs w:val="20"/>
      <w14:ligatures w14:val="none"/>
    </w:rPr>
  </w:style>
  <w:style w:type="character" w:styleId="relative" w:customStyle="1">
    <w:name w:val="relative"/>
    <w:basedOn w:val="DefaultParagraphFont"/>
    <w:rsid w:val="00263F31"/>
  </w:style>
  <w:style w:type="character" w:styleId="SubtleEmphasis">
    <w:name w:val="Subtle Emphasis"/>
    <w:basedOn w:val="DefaultParagraphFont"/>
    <w:uiPriority w:val="19"/>
    <w:qFormat/>
    <w:rsid w:val="00756268"/>
    <w:rPr>
      <w:i/>
      <w:iCs/>
      <w:color w:val="404040" w:themeColor="text1" w:themeTint="BF"/>
    </w:rPr>
  </w:style>
  <w:style w:type="character" w:styleId="fadein4f9by7" w:customStyle="1">
    <w:name w:val="_fadein_4f9by_7"/>
    <w:basedOn w:val="DefaultParagraphFont"/>
    <w:rsid w:val="004219CB"/>
  </w:style>
  <w:style w:type="character" w:styleId="outlook-search-highlight" w:customStyle="1">
    <w:name w:val="outlook-search-highlight"/>
    <w:basedOn w:val="DefaultParagraphFont"/>
    <w:rsid w:val="004A4B2E"/>
  </w:style>
  <w:style w:type="paragraph" w:styleId="Revision">
    <w:name w:val="Revision"/>
    <w:hidden/>
    <w:uiPriority w:val="99"/>
    <w:semiHidden/>
    <w:rsid w:val="00CD1A66"/>
    <w:pPr>
      <w:spacing w:after="0" w:line="240" w:lineRule="auto"/>
    </w:pPr>
    <w:rPr>
      <w:rFonts w:ascii="Times New Roman" w:hAnsi="Times New Roman" w:eastAsia="Times New Roman" w:cs="Times New Roman"/>
      <w:kern w:val="0"/>
      <w14:ligatures w14:val="none"/>
    </w:rPr>
  </w:style>
  <w:style w:type="paragraph" w:styleId="NoSpacing">
    <w:name w:val="No Spacing"/>
    <w:uiPriority w:val="1"/>
    <w:qFormat/>
    <w:rsid w:val="006D08E5"/>
    <w:pPr>
      <w:spacing w:after="0" w:line="240" w:lineRule="auto"/>
    </w:pPr>
    <w:rPr>
      <w:rFonts w:ascii="Times New Roman" w:hAnsi="Times New Roman" w:eastAsia="Times New Roman" w:cs="Times New Roman"/>
      <w:kern w:val="0"/>
      <w14:ligatures w14:val="none"/>
    </w:rPr>
  </w:style>
  <w:style w:type="paragraph" w:styleId="Footer">
    <w:name w:val="footer"/>
    <w:basedOn w:val="Normal"/>
    <w:link w:val="FooterChar"/>
    <w:uiPriority w:val="99"/>
    <w:unhideWhenUsed/>
    <w:rsid w:val="008D5677"/>
    <w:pPr>
      <w:tabs>
        <w:tab w:val="center" w:pos="4680"/>
        <w:tab w:val="right" w:pos="9360"/>
      </w:tabs>
      <w:spacing w:line="240" w:lineRule="auto"/>
    </w:pPr>
  </w:style>
  <w:style w:type="character" w:styleId="FooterChar" w:customStyle="1">
    <w:name w:val="Footer Char"/>
    <w:basedOn w:val="DefaultParagraphFont"/>
    <w:link w:val="Footer"/>
    <w:uiPriority w:val="99"/>
    <w:rsid w:val="008D5677"/>
    <w:rPr>
      <w:rFonts w:ascii="Times New Roman" w:hAnsi="Times New Roman" w:eastAsia="Times New Roman" w:cs="Times New Roman"/>
      <w:kern w:val="0"/>
      <w14:ligatures w14:val="none"/>
    </w:rPr>
  </w:style>
  <w:style w:type="character" w:styleId="PageNumber">
    <w:name w:val="page number"/>
    <w:basedOn w:val="DefaultParagraphFont"/>
    <w:uiPriority w:val="99"/>
    <w:semiHidden/>
    <w:unhideWhenUsed/>
    <w:rsid w:val="008D5677"/>
  </w:style>
  <w:style w:type="paragraph" w:styleId="Header">
    <w:name w:val="header"/>
    <w:basedOn w:val="Normal"/>
    <w:link w:val="HeaderChar"/>
    <w:uiPriority w:val="99"/>
    <w:semiHidden/>
    <w:unhideWhenUsed/>
    <w:rsid w:val="008D5677"/>
    <w:pPr>
      <w:tabs>
        <w:tab w:val="center" w:pos="4680"/>
        <w:tab w:val="right" w:pos="9360"/>
      </w:tabs>
      <w:spacing w:line="240" w:lineRule="auto"/>
    </w:pPr>
  </w:style>
  <w:style w:type="character" w:styleId="HeaderChar" w:customStyle="1">
    <w:name w:val="Header Char"/>
    <w:basedOn w:val="DefaultParagraphFont"/>
    <w:link w:val="Header"/>
    <w:uiPriority w:val="99"/>
    <w:semiHidden/>
    <w:rsid w:val="008D5677"/>
    <w:rPr>
      <w:rFonts w:ascii="Times New Roman" w:hAnsi="Times New Roman" w:eastAsia="Times New Roman" w:cs="Times New Roman"/>
      <w:kern w:val="0"/>
      <w14:ligatures w14:val="none"/>
    </w:rPr>
  </w:style>
  <w:style w:type="paragraph" w:styleId="EndNoteBibliographyTitle" w:customStyle="1">
    <w:name w:val="EndNote Bibliography Title"/>
    <w:basedOn w:val="Normal"/>
    <w:link w:val="EndNoteBibliographyTitleChar"/>
    <w:rsid w:val="00F930D6"/>
    <w:pPr>
      <w:jc w:val="center"/>
    </w:pPr>
    <w:rPr>
      <w:lang w:val="en-US"/>
    </w:rPr>
  </w:style>
  <w:style w:type="character" w:styleId="BibliographyChar" w:customStyle="1">
    <w:name w:val="Bibliography Char"/>
    <w:basedOn w:val="DefaultParagraphFont"/>
    <w:link w:val="Bibliography"/>
    <w:uiPriority w:val="37"/>
    <w:rsid w:val="00F930D6"/>
    <w:rPr>
      <w:rFonts w:ascii="Times New Roman" w:hAnsi="Times New Roman" w:eastAsia="Times New Roman" w:cs="Times New Roman"/>
      <w:kern w:val="0"/>
      <w14:ligatures w14:val="none"/>
    </w:rPr>
  </w:style>
  <w:style w:type="character" w:styleId="EndNoteBibliographyTitleChar" w:customStyle="1">
    <w:name w:val="EndNote Bibliography Title Char"/>
    <w:basedOn w:val="BibliographyChar"/>
    <w:link w:val="EndNoteBibliographyTitle"/>
    <w:rsid w:val="00F930D6"/>
    <w:rPr>
      <w:rFonts w:ascii="Times New Roman" w:hAnsi="Times New Roman" w:eastAsia="Times New Roman" w:cs="Times New Roman"/>
      <w:kern w:val="0"/>
      <w:lang w:val="en-US"/>
      <w14:ligatures w14:val="none"/>
    </w:rPr>
  </w:style>
  <w:style w:type="paragraph" w:styleId="EndNoteBibliography" w:customStyle="1">
    <w:name w:val="EndNote Bibliography"/>
    <w:basedOn w:val="Normal"/>
    <w:link w:val="EndNoteBibliographyChar"/>
    <w:rsid w:val="00F930D6"/>
    <w:pPr>
      <w:spacing w:line="240" w:lineRule="auto"/>
      <w:jc w:val="both"/>
    </w:pPr>
    <w:rPr>
      <w:lang w:val="en-US"/>
    </w:rPr>
  </w:style>
  <w:style w:type="character" w:styleId="EndNoteBibliographyChar" w:customStyle="1">
    <w:name w:val="EndNote Bibliography Char"/>
    <w:basedOn w:val="BibliographyChar"/>
    <w:link w:val="EndNoteBibliography"/>
    <w:rsid w:val="00F930D6"/>
    <w:rPr>
      <w:rFonts w:ascii="Times New Roman" w:hAnsi="Times New Roman" w:eastAsia="Times New Roman" w:cs="Times New Roman"/>
      <w:kern w:val="0"/>
      <w:lang w:val="en-US"/>
      <w14:ligatures w14:val="none"/>
    </w:rPr>
  </w:style>
  <w:style w:type="paragraph" w:styleId="TableofFigures">
    <w:name w:val="table of figures"/>
    <w:basedOn w:val="Normal"/>
    <w:next w:val="Normal"/>
    <w:uiPriority w:val="99"/>
    <w:unhideWhenUsed/>
    <w:rsid w:val="00E510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667081">
      <w:bodyDiv w:val="1"/>
      <w:marLeft w:val="0"/>
      <w:marRight w:val="0"/>
      <w:marTop w:val="0"/>
      <w:marBottom w:val="0"/>
      <w:divBdr>
        <w:top w:val="none" w:sz="0" w:space="0" w:color="auto"/>
        <w:left w:val="none" w:sz="0" w:space="0" w:color="auto"/>
        <w:bottom w:val="none" w:sz="0" w:space="0" w:color="auto"/>
        <w:right w:val="none" w:sz="0" w:space="0" w:color="auto"/>
      </w:divBdr>
      <w:divsChild>
        <w:div w:id="621375853">
          <w:marLeft w:val="0"/>
          <w:marRight w:val="0"/>
          <w:marTop w:val="0"/>
          <w:marBottom w:val="0"/>
          <w:divBdr>
            <w:top w:val="none" w:sz="0" w:space="0" w:color="auto"/>
            <w:left w:val="none" w:sz="0" w:space="0" w:color="auto"/>
            <w:bottom w:val="none" w:sz="0" w:space="0" w:color="auto"/>
            <w:right w:val="none" w:sz="0" w:space="0" w:color="auto"/>
          </w:divBdr>
          <w:divsChild>
            <w:div w:id="270892017">
              <w:marLeft w:val="0"/>
              <w:marRight w:val="0"/>
              <w:marTop w:val="0"/>
              <w:marBottom w:val="0"/>
              <w:divBdr>
                <w:top w:val="none" w:sz="0" w:space="0" w:color="auto"/>
                <w:left w:val="none" w:sz="0" w:space="0" w:color="auto"/>
                <w:bottom w:val="none" w:sz="0" w:space="0" w:color="auto"/>
                <w:right w:val="none" w:sz="0" w:space="0" w:color="auto"/>
              </w:divBdr>
            </w:div>
            <w:div w:id="481510325">
              <w:marLeft w:val="0"/>
              <w:marRight w:val="0"/>
              <w:marTop w:val="0"/>
              <w:marBottom w:val="0"/>
              <w:divBdr>
                <w:top w:val="none" w:sz="0" w:space="0" w:color="auto"/>
                <w:left w:val="none" w:sz="0" w:space="0" w:color="auto"/>
                <w:bottom w:val="none" w:sz="0" w:space="0" w:color="auto"/>
                <w:right w:val="none" w:sz="0" w:space="0" w:color="auto"/>
              </w:divBdr>
            </w:div>
            <w:div w:id="176148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63606">
      <w:bodyDiv w:val="1"/>
      <w:marLeft w:val="0"/>
      <w:marRight w:val="0"/>
      <w:marTop w:val="0"/>
      <w:marBottom w:val="0"/>
      <w:divBdr>
        <w:top w:val="none" w:sz="0" w:space="0" w:color="auto"/>
        <w:left w:val="none" w:sz="0" w:space="0" w:color="auto"/>
        <w:bottom w:val="none" w:sz="0" w:space="0" w:color="auto"/>
        <w:right w:val="none" w:sz="0" w:space="0" w:color="auto"/>
      </w:divBdr>
      <w:divsChild>
        <w:div w:id="1180314934">
          <w:marLeft w:val="0"/>
          <w:marRight w:val="0"/>
          <w:marTop w:val="0"/>
          <w:marBottom w:val="0"/>
          <w:divBdr>
            <w:top w:val="none" w:sz="0" w:space="0" w:color="auto"/>
            <w:left w:val="none" w:sz="0" w:space="0" w:color="auto"/>
            <w:bottom w:val="none" w:sz="0" w:space="0" w:color="auto"/>
            <w:right w:val="none" w:sz="0" w:space="0" w:color="auto"/>
          </w:divBdr>
          <w:divsChild>
            <w:div w:id="100414429">
              <w:marLeft w:val="0"/>
              <w:marRight w:val="0"/>
              <w:marTop w:val="0"/>
              <w:marBottom w:val="0"/>
              <w:divBdr>
                <w:top w:val="none" w:sz="0" w:space="0" w:color="auto"/>
                <w:left w:val="none" w:sz="0" w:space="0" w:color="auto"/>
                <w:bottom w:val="none" w:sz="0" w:space="0" w:color="auto"/>
                <w:right w:val="none" w:sz="0" w:space="0" w:color="auto"/>
              </w:divBdr>
            </w:div>
            <w:div w:id="172427214">
              <w:marLeft w:val="0"/>
              <w:marRight w:val="0"/>
              <w:marTop w:val="0"/>
              <w:marBottom w:val="0"/>
              <w:divBdr>
                <w:top w:val="none" w:sz="0" w:space="0" w:color="auto"/>
                <w:left w:val="none" w:sz="0" w:space="0" w:color="auto"/>
                <w:bottom w:val="none" w:sz="0" w:space="0" w:color="auto"/>
                <w:right w:val="none" w:sz="0" w:space="0" w:color="auto"/>
              </w:divBdr>
            </w:div>
            <w:div w:id="253519943">
              <w:marLeft w:val="0"/>
              <w:marRight w:val="0"/>
              <w:marTop w:val="0"/>
              <w:marBottom w:val="0"/>
              <w:divBdr>
                <w:top w:val="none" w:sz="0" w:space="0" w:color="auto"/>
                <w:left w:val="none" w:sz="0" w:space="0" w:color="auto"/>
                <w:bottom w:val="none" w:sz="0" w:space="0" w:color="auto"/>
                <w:right w:val="none" w:sz="0" w:space="0" w:color="auto"/>
              </w:divBdr>
            </w:div>
            <w:div w:id="312294615">
              <w:marLeft w:val="0"/>
              <w:marRight w:val="0"/>
              <w:marTop w:val="0"/>
              <w:marBottom w:val="0"/>
              <w:divBdr>
                <w:top w:val="none" w:sz="0" w:space="0" w:color="auto"/>
                <w:left w:val="none" w:sz="0" w:space="0" w:color="auto"/>
                <w:bottom w:val="none" w:sz="0" w:space="0" w:color="auto"/>
                <w:right w:val="none" w:sz="0" w:space="0" w:color="auto"/>
              </w:divBdr>
            </w:div>
            <w:div w:id="432366086">
              <w:marLeft w:val="0"/>
              <w:marRight w:val="0"/>
              <w:marTop w:val="0"/>
              <w:marBottom w:val="0"/>
              <w:divBdr>
                <w:top w:val="none" w:sz="0" w:space="0" w:color="auto"/>
                <w:left w:val="none" w:sz="0" w:space="0" w:color="auto"/>
                <w:bottom w:val="none" w:sz="0" w:space="0" w:color="auto"/>
                <w:right w:val="none" w:sz="0" w:space="0" w:color="auto"/>
              </w:divBdr>
            </w:div>
            <w:div w:id="473259834">
              <w:marLeft w:val="0"/>
              <w:marRight w:val="0"/>
              <w:marTop w:val="0"/>
              <w:marBottom w:val="0"/>
              <w:divBdr>
                <w:top w:val="none" w:sz="0" w:space="0" w:color="auto"/>
                <w:left w:val="none" w:sz="0" w:space="0" w:color="auto"/>
                <w:bottom w:val="none" w:sz="0" w:space="0" w:color="auto"/>
                <w:right w:val="none" w:sz="0" w:space="0" w:color="auto"/>
              </w:divBdr>
            </w:div>
            <w:div w:id="491457621">
              <w:marLeft w:val="0"/>
              <w:marRight w:val="0"/>
              <w:marTop w:val="0"/>
              <w:marBottom w:val="0"/>
              <w:divBdr>
                <w:top w:val="none" w:sz="0" w:space="0" w:color="auto"/>
                <w:left w:val="none" w:sz="0" w:space="0" w:color="auto"/>
                <w:bottom w:val="none" w:sz="0" w:space="0" w:color="auto"/>
                <w:right w:val="none" w:sz="0" w:space="0" w:color="auto"/>
              </w:divBdr>
            </w:div>
            <w:div w:id="519785558">
              <w:marLeft w:val="0"/>
              <w:marRight w:val="0"/>
              <w:marTop w:val="0"/>
              <w:marBottom w:val="0"/>
              <w:divBdr>
                <w:top w:val="none" w:sz="0" w:space="0" w:color="auto"/>
                <w:left w:val="none" w:sz="0" w:space="0" w:color="auto"/>
                <w:bottom w:val="none" w:sz="0" w:space="0" w:color="auto"/>
                <w:right w:val="none" w:sz="0" w:space="0" w:color="auto"/>
              </w:divBdr>
            </w:div>
            <w:div w:id="926039803">
              <w:marLeft w:val="0"/>
              <w:marRight w:val="0"/>
              <w:marTop w:val="0"/>
              <w:marBottom w:val="0"/>
              <w:divBdr>
                <w:top w:val="none" w:sz="0" w:space="0" w:color="auto"/>
                <w:left w:val="none" w:sz="0" w:space="0" w:color="auto"/>
                <w:bottom w:val="none" w:sz="0" w:space="0" w:color="auto"/>
                <w:right w:val="none" w:sz="0" w:space="0" w:color="auto"/>
              </w:divBdr>
            </w:div>
            <w:div w:id="1005211815">
              <w:marLeft w:val="0"/>
              <w:marRight w:val="0"/>
              <w:marTop w:val="0"/>
              <w:marBottom w:val="0"/>
              <w:divBdr>
                <w:top w:val="none" w:sz="0" w:space="0" w:color="auto"/>
                <w:left w:val="none" w:sz="0" w:space="0" w:color="auto"/>
                <w:bottom w:val="none" w:sz="0" w:space="0" w:color="auto"/>
                <w:right w:val="none" w:sz="0" w:space="0" w:color="auto"/>
              </w:divBdr>
            </w:div>
            <w:div w:id="1186361915">
              <w:marLeft w:val="0"/>
              <w:marRight w:val="0"/>
              <w:marTop w:val="0"/>
              <w:marBottom w:val="0"/>
              <w:divBdr>
                <w:top w:val="none" w:sz="0" w:space="0" w:color="auto"/>
                <w:left w:val="none" w:sz="0" w:space="0" w:color="auto"/>
                <w:bottom w:val="none" w:sz="0" w:space="0" w:color="auto"/>
                <w:right w:val="none" w:sz="0" w:space="0" w:color="auto"/>
              </w:divBdr>
            </w:div>
            <w:div w:id="1229615654">
              <w:marLeft w:val="0"/>
              <w:marRight w:val="0"/>
              <w:marTop w:val="0"/>
              <w:marBottom w:val="0"/>
              <w:divBdr>
                <w:top w:val="none" w:sz="0" w:space="0" w:color="auto"/>
                <w:left w:val="none" w:sz="0" w:space="0" w:color="auto"/>
                <w:bottom w:val="none" w:sz="0" w:space="0" w:color="auto"/>
                <w:right w:val="none" w:sz="0" w:space="0" w:color="auto"/>
              </w:divBdr>
            </w:div>
            <w:div w:id="1408964543">
              <w:marLeft w:val="0"/>
              <w:marRight w:val="0"/>
              <w:marTop w:val="0"/>
              <w:marBottom w:val="0"/>
              <w:divBdr>
                <w:top w:val="none" w:sz="0" w:space="0" w:color="auto"/>
                <w:left w:val="none" w:sz="0" w:space="0" w:color="auto"/>
                <w:bottom w:val="none" w:sz="0" w:space="0" w:color="auto"/>
                <w:right w:val="none" w:sz="0" w:space="0" w:color="auto"/>
              </w:divBdr>
            </w:div>
            <w:div w:id="1701469016">
              <w:marLeft w:val="0"/>
              <w:marRight w:val="0"/>
              <w:marTop w:val="0"/>
              <w:marBottom w:val="0"/>
              <w:divBdr>
                <w:top w:val="none" w:sz="0" w:space="0" w:color="auto"/>
                <w:left w:val="none" w:sz="0" w:space="0" w:color="auto"/>
                <w:bottom w:val="none" w:sz="0" w:space="0" w:color="auto"/>
                <w:right w:val="none" w:sz="0" w:space="0" w:color="auto"/>
              </w:divBdr>
            </w:div>
            <w:div w:id="200916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15138">
      <w:bodyDiv w:val="1"/>
      <w:marLeft w:val="0"/>
      <w:marRight w:val="0"/>
      <w:marTop w:val="0"/>
      <w:marBottom w:val="0"/>
      <w:divBdr>
        <w:top w:val="none" w:sz="0" w:space="0" w:color="auto"/>
        <w:left w:val="none" w:sz="0" w:space="0" w:color="auto"/>
        <w:bottom w:val="none" w:sz="0" w:space="0" w:color="auto"/>
        <w:right w:val="none" w:sz="0" w:space="0" w:color="auto"/>
      </w:divBdr>
    </w:div>
    <w:div w:id="70006636">
      <w:bodyDiv w:val="1"/>
      <w:marLeft w:val="0"/>
      <w:marRight w:val="0"/>
      <w:marTop w:val="0"/>
      <w:marBottom w:val="0"/>
      <w:divBdr>
        <w:top w:val="none" w:sz="0" w:space="0" w:color="auto"/>
        <w:left w:val="none" w:sz="0" w:space="0" w:color="auto"/>
        <w:bottom w:val="none" w:sz="0" w:space="0" w:color="auto"/>
        <w:right w:val="none" w:sz="0" w:space="0" w:color="auto"/>
      </w:divBdr>
    </w:div>
    <w:div w:id="73941449">
      <w:bodyDiv w:val="1"/>
      <w:marLeft w:val="0"/>
      <w:marRight w:val="0"/>
      <w:marTop w:val="0"/>
      <w:marBottom w:val="0"/>
      <w:divBdr>
        <w:top w:val="none" w:sz="0" w:space="0" w:color="auto"/>
        <w:left w:val="none" w:sz="0" w:space="0" w:color="auto"/>
        <w:bottom w:val="none" w:sz="0" w:space="0" w:color="auto"/>
        <w:right w:val="none" w:sz="0" w:space="0" w:color="auto"/>
      </w:divBdr>
      <w:divsChild>
        <w:div w:id="1746218644">
          <w:marLeft w:val="0"/>
          <w:marRight w:val="0"/>
          <w:marTop w:val="0"/>
          <w:marBottom w:val="0"/>
          <w:divBdr>
            <w:top w:val="none" w:sz="0" w:space="0" w:color="auto"/>
            <w:left w:val="none" w:sz="0" w:space="0" w:color="auto"/>
            <w:bottom w:val="none" w:sz="0" w:space="0" w:color="auto"/>
            <w:right w:val="none" w:sz="0" w:space="0" w:color="auto"/>
          </w:divBdr>
          <w:divsChild>
            <w:div w:id="209469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07495">
      <w:bodyDiv w:val="1"/>
      <w:marLeft w:val="0"/>
      <w:marRight w:val="0"/>
      <w:marTop w:val="0"/>
      <w:marBottom w:val="0"/>
      <w:divBdr>
        <w:top w:val="none" w:sz="0" w:space="0" w:color="auto"/>
        <w:left w:val="none" w:sz="0" w:space="0" w:color="auto"/>
        <w:bottom w:val="none" w:sz="0" w:space="0" w:color="auto"/>
        <w:right w:val="none" w:sz="0" w:space="0" w:color="auto"/>
      </w:divBdr>
    </w:div>
    <w:div w:id="87384693">
      <w:bodyDiv w:val="1"/>
      <w:marLeft w:val="0"/>
      <w:marRight w:val="0"/>
      <w:marTop w:val="0"/>
      <w:marBottom w:val="0"/>
      <w:divBdr>
        <w:top w:val="none" w:sz="0" w:space="0" w:color="auto"/>
        <w:left w:val="none" w:sz="0" w:space="0" w:color="auto"/>
        <w:bottom w:val="none" w:sz="0" w:space="0" w:color="auto"/>
        <w:right w:val="none" w:sz="0" w:space="0" w:color="auto"/>
      </w:divBdr>
      <w:divsChild>
        <w:div w:id="1974285953">
          <w:marLeft w:val="0"/>
          <w:marRight w:val="0"/>
          <w:marTop w:val="0"/>
          <w:marBottom w:val="0"/>
          <w:divBdr>
            <w:top w:val="none" w:sz="0" w:space="0" w:color="auto"/>
            <w:left w:val="none" w:sz="0" w:space="0" w:color="auto"/>
            <w:bottom w:val="none" w:sz="0" w:space="0" w:color="auto"/>
            <w:right w:val="none" w:sz="0" w:space="0" w:color="auto"/>
          </w:divBdr>
          <w:divsChild>
            <w:div w:id="1513565694">
              <w:marLeft w:val="0"/>
              <w:marRight w:val="0"/>
              <w:marTop w:val="0"/>
              <w:marBottom w:val="0"/>
              <w:divBdr>
                <w:top w:val="none" w:sz="0" w:space="0" w:color="auto"/>
                <w:left w:val="none" w:sz="0" w:space="0" w:color="auto"/>
                <w:bottom w:val="none" w:sz="0" w:space="0" w:color="auto"/>
                <w:right w:val="none" w:sz="0" w:space="0" w:color="auto"/>
              </w:divBdr>
            </w:div>
            <w:div w:id="19824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41573">
      <w:bodyDiv w:val="1"/>
      <w:marLeft w:val="0"/>
      <w:marRight w:val="0"/>
      <w:marTop w:val="0"/>
      <w:marBottom w:val="0"/>
      <w:divBdr>
        <w:top w:val="none" w:sz="0" w:space="0" w:color="auto"/>
        <w:left w:val="none" w:sz="0" w:space="0" w:color="auto"/>
        <w:bottom w:val="none" w:sz="0" w:space="0" w:color="auto"/>
        <w:right w:val="none" w:sz="0" w:space="0" w:color="auto"/>
      </w:divBdr>
      <w:divsChild>
        <w:div w:id="1584416898">
          <w:marLeft w:val="0"/>
          <w:marRight w:val="0"/>
          <w:marTop w:val="0"/>
          <w:marBottom w:val="0"/>
          <w:divBdr>
            <w:top w:val="none" w:sz="0" w:space="0" w:color="auto"/>
            <w:left w:val="none" w:sz="0" w:space="0" w:color="auto"/>
            <w:bottom w:val="none" w:sz="0" w:space="0" w:color="auto"/>
            <w:right w:val="none" w:sz="0" w:space="0" w:color="auto"/>
          </w:divBdr>
          <w:divsChild>
            <w:div w:id="231430266">
              <w:marLeft w:val="0"/>
              <w:marRight w:val="0"/>
              <w:marTop w:val="0"/>
              <w:marBottom w:val="0"/>
              <w:divBdr>
                <w:top w:val="none" w:sz="0" w:space="0" w:color="auto"/>
                <w:left w:val="none" w:sz="0" w:space="0" w:color="auto"/>
                <w:bottom w:val="none" w:sz="0" w:space="0" w:color="auto"/>
                <w:right w:val="none" w:sz="0" w:space="0" w:color="auto"/>
              </w:divBdr>
              <w:divsChild>
                <w:div w:id="1626426610">
                  <w:marLeft w:val="0"/>
                  <w:marRight w:val="0"/>
                  <w:marTop w:val="0"/>
                  <w:marBottom w:val="0"/>
                  <w:divBdr>
                    <w:top w:val="none" w:sz="0" w:space="0" w:color="auto"/>
                    <w:left w:val="none" w:sz="0" w:space="0" w:color="auto"/>
                    <w:bottom w:val="none" w:sz="0" w:space="0" w:color="auto"/>
                    <w:right w:val="none" w:sz="0" w:space="0" w:color="auto"/>
                  </w:divBdr>
                  <w:divsChild>
                    <w:div w:id="85858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712365">
          <w:marLeft w:val="0"/>
          <w:marRight w:val="0"/>
          <w:marTop w:val="0"/>
          <w:marBottom w:val="0"/>
          <w:divBdr>
            <w:top w:val="none" w:sz="0" w:space="0" w:color="auto"/>
            <w:left w:val="none" w:sz="0" w:space="0" w:color="auto"/>
            <w:bottom w:val="none" w:sz="0" w:space="0" w:color="auto"/>
            <w:right w:val="none" w:sz="0" w:space="0" w:color="auto"/>
          </w:divBdr>
          <w:divsChild>
            <w:div w:id="1052463619">
              <w:marLeft w:val="0"/>
              <w:marRight w:val="0"/>
              <w:marTop w:val="0"/>
              <w:marBottom w:val="0"/>
              <w:divBdr>
                <w:top w:val="none" w:sz="0" w:space="0" w:color="auto"/>
                <w:left w:val="none" w:sz="0" w:space="0" w:color="auto"/>
                <w:bottom w:val="none" w:sz="0" w:space="0" w:color="auto"/>
                <w:right w:val="none" w:sz="0" w:space="0" w:color="auto"/>
              </w:divBdr>
              <w:divsChild>
                <w:div w:id="378937298">
                  <w:marLeft w:val="0"/>
                  <w:marRight w:val="0"/>
                  <w:marTop w:val="0"/>
                  <w:marBottom w:val="0"/>
                  <w:divBdr>
                    <w:top w:val="none" w:sz="0" w:space="0" w:color="auto"/>
                    <w:left w:val="none" w:sz="0" w:space="0" w:color="auto"/>
                    <w:bottom w:val="none" w:sz="0" w:space="0" w:color="auto"/>
                    <w:right w:val="none" w:sz="0" w:space="0" w:color="auto"/>
                  </w:divBdr>
                  <w:divsChild>
                    <w:div w:id="137134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53797">
      <w:bodyDiv w:val="1"/>
      <w:marLeft w:val="0"/>
      <w:marRight w:val="0"/>
      <w:marTop w:val="0"/>
      <w:marBottom w:val="0"/>
      <w:divBdr>
        <w:top w:val="none" w:sz="0" w:space="0" w:color="auto"/>
        <w:left w:val="none" w:sz="0" w:space="0" w:color="auto"/>
        <w:bottom w:val="none" w:sz="0" w:space="0" w:color="auto"/>
        <w:right w:val="none" w:sz="0" w:space="0" w:color="auto"/>
      </w:divBdr>
    </w:div>
    <w:div w:id="119424563">
      <w:bodyDiv w:val="1"/>
      <w:marLeft w:val="0"/>
      <w:marRight w:val="0"/>
      <w:marTop w:val="0"/>
      <w:marBottom w:val="0"/>
      <w:divBdr>
        <w:top w:val="none" w:sz="0" w:space="0" w:color="auto"/>
        <w:left w:val="none" w:sz="0" w:space="0" w:color="auto"/>
        <w:bottom w:val="none" w:sz="0" w:space="0" w:color="auto"/>
        <w:right w:val="none" w:sz="0" w:space="0" w:color="auto"/>
      </w:divBdr>
    </w:div>
    <w:div w:id="183176502">
      <w:bodyDiv w:val="1"/>
      <w:marLeft w:val="0"/>
      <w:marRight w:val="0"/>
      <w:marTop w:val="0"/>
      <w:marBottom w:val="0"/>
      <w:divBdr>
        <w:top w:val="none" w:sz="0" w:space="0" w:color="auto"/>
        <w:left w:val="none" w:sz="0" w:space="0" w:color="auto"/>
        <w:bottom w:val="none" w:sz="0" w:space="0" w:color="auto"/>
        <w:right w:val="none" w:sz="0" w:space="0" w:color="auto"/>
      </w:divBdr>
    </w:div>
    <w:div w:id="184440171">
      <w:bodyDiv w:val="1"/>
      <w:marLeft w:val="0"/>
      <w:marRight w:val="0"/>
      <w:marTop w:val="0"/>
      <w:marBottom w:val="0"/>
      <w:divBdr>
        <w:top w:val="none" w:sz="0" w:space="0" w:color="auto"/>
        <w:left w:val="none" w:sz="0" w:space="0" w:color="auto"/>
        <w:bottom w:val="none" w:sz="0" w:space="0" w:color="auto"/>
        <w:right w:val="none" w:sz="0" w:space="0" w:color="auto"/>
      </w:divBdr>
    </w:div>
    <w:div w:id="192305770">
      <w:bodyDiv w:val="1"/>
      <w:marLeft w:val="0"/>
      <w:marRight w:val="0"/>
      <w:marTop w:val="0"/>
      <w:marBottom w:val="0"/>
      <w:divBdr>
        <w:top w:val="none" w:sz="0" w:space="0" w:color="auto"/>
        <w:left w:val="none" w:sz="0" w:space="0" w:color="auto"/>
        <w:bottom w:val="none" w:sz="0" w:space="0" w:color="auto"/>
        <w:right w:val="none" w:sz="0" w:space="0" w:color="auto"/>
      </w:divBdr>
    </w:div>
    <w:div w:id="194855095">
      <w:bodyDiv w:val="1"/>
      <w:marLeft w:val="0"/>
      <w:marRight w:val="0"/>
      <w:marTop w:val="0"/>
      <w:marBottom w:val="0"/>
      <w:divBdr>
        <w:top w:val="none" w:sz="0" w:space="0" w:color="auto"/>
        <w:left w:val="none" w:sz="0" w:space="0" w:color="auto"/>
        <w:bottom w:val="none" w:sz="0" w:space="0" w:color="auto"/>
        <w:right w:val="none" w:sz="0" w:space="0" w:color="auto"/>
      </w:divBdr>
    </w:div>
    <w:div w:id="204417475">
      <w:bodyDiv w:val="1"/>
      <w:marLeft w:val="0"/>
      <w:marRight w:val="0"/>
      <w:marTop w:val="0"/>
      <w:marBottom w:val="0"/>
      <w:divBdr>
        <w:top w:val="none" w:sz="0" w:space="0" w:color="auto"/>
        <w:left w:val="none" w:sz="0" w:space="0" w:color="auto"/>
        <w:bottom w:val="none" w:sz="0" w:space="0" w:color="auto"/>
        <w:right w:val="none" w:sz="0" w:space="0" w:color="auto"/>
      </w:divBdr>
    </w:div>
    <w:div w:id="210386610">
      <w:bodyDiv w:val="1"/>
      <w:marLeft w:val="0"/>
      <w:marRight w:val="0"/>
      <w:marTop w:val="0"/>
      <w:marBottom w:val="0"/>
      <w:divBdr>
        <w:top w:val="none" w:sz="0" w:space="0" w:color="auto"/>
        <w:left w:val="none" w:sz="0" w:space="0" w:color="auto"/>
        <w:bottom w:val="none" w:sz="0" w:space="0" w:color="auto"/>
        <w:right w:val="none" w:sz="0" w:space="0" w:color="auto"/>
      </w:divBdr>
    </w:div>
    <w:div w:id="243608754">
      <w:bodyDiv w:val="1"/>
      <w:marLeft w:val="0"/>
      <w:marRight w:val="0"/>
      <w:marTop w:val="0"/>
      <w:marBottom w:val="0"/>
      <w:divBdr>
        <w:top w:val="none" w:sz="0" w:space="0" w:color="auto"/>
        <w:left w:val="none" w:sz="0" w:space="0" w:color="auto"/>
        <w:bottom w:val="none" w:sz="0" w:space="0" w:color="auto"/>
        <w:right w:val="none" w:sz="0" w:space="0" w:color="auto"/>
      </w:divBdr>
    </w:div>
    <w:div w:id="256057522">
      <w:bodyDiv w:val="1"/>
      <w:marLeft w:val="0"/>
      <w:marRight w:val="0"/>
      <w:marTop w:val="0"/>
      <w:marBottom w:val="0"/>
      <w:divBdr>
        <w:top w:val="none" w:sz="0" w:space="0" w:color="auto"/>
        <w:left w:val="none" w:sz="0" w:space="0" w:color="auto"/>
        <w:bottom w:val="none" w:sz="0" w:space="0" w:color="auto"/>
        <w:right w:val="none" w:sz="0" w:space="0" w:color="auto"/>
      </w:divBdr>
    </w:div>
    <w:div w:id="262618644">
      <w:bodyDiv w:val="1"/>
      <w:marLeft w:val="0"/>
      <w:marRight w:val="0"/>
      <w:marTop w:val="0"/>
      <w:marBottom w:val="0"/>
      <w:divBdr>
        <w:top w:val="none" w:sz="0" w:space="0" w:color="auto"/>
        <w:left w:val="none" w:sz="0" w:space="0" w:color="auto"/>
        <w:bottom w:val="none" w:sz="0" w:space="0" w:color="auto"/>
        <w:right w:val="none" w:sz="0" w:space="0" w:color="auto"/>
      </w:divBdr>
    </w:div>
    <w:div w:id="289821208">
      <w:bodyDiv w:val="1"/>
      <w:marLeft w:val="0"/>
      <w:marRight w:val="0"/>
      <w:marTop w:val="0"/>
      <w:marBottom w:val="0"/>
      <w:divBdr>
        <w:top w:val="none" w:sz="0" w:space="0" w:color="auto"/>
        <w:left w:val="none" w:sz="0" w:space="0" w:color="auto"/>
        <w:bottom w:val="none" w:sz="0" w:space="0" w:color="auto"/>
        <w:right w:val="none" w:sz="0" w:space="0" w:color="auto"/>
      </w:divBdr>
    </w:div>
    <w:div w:id="296573329">
      <w:bodyDiv w:val="1"/>
      <w:marLeft w:val="0"/>
      <w:marRight w:val="0"/>
      <w:marTop w:val="0"/>
      <w:marBottom w:val="0"/>
      <w:divBdr>
        <w:top w:val="none" w:sz="0" w:space="0" w:color="auto"/>
        <w:left w:val="none" w:sz="0" w:space="0" w:color="auto"/>
        <w:bottom w:val="none" w:sz="0" w:space="0" w:color="auto"/>
        <w:right w:val="none" w:sz="0" w:space="0" w:color="auto"/>
      </w:divBdr>
    </w:div>
    <w:div w:id="296909924">
      <w:bodyDiv w:val="1"/>
      <w:marLeft w:val="0"/>
      <w:marRight w:val="0"/>
      <w:marTop w:val="0"/>
      <w:marBottom w:val="0"/>
      <w:divBdr>
        <w:top w:val="none" w:sz="0" w:space="0" w:color="auto"/>
        <w:left w:val="none" w:sz="0" w:space="0" w:color="auto"/>
        <w:bottom w:val="none" w:sz="0" w:space="0" w:color="auto"/>
        <w:right w:val="none" w:sz="0" w:space="0" w:color="auto"/>
      </w:divBdr>
    </w:div>
    <w:div w:id="304435260">
      <w:bodyDiv w:val="1"/>
      <w:marLeft w:val="0"/>
      <w:marRight w:val="0"/>
      <w:marTop w:val="0"/>
      <w:marBottom w:val="0"/>
      <w:divBdr>
        <w:top w:val="none" w:sz="0" w:space="0" w:color="auto"/>
        <w:left w:val="none" w:sz="0" w:space="0" w:color="auto"/>
        <w:bottom w:val="none" w:sz="0" w:space="0" w:color="auto"/>
        <w:right w:val="none" w:sz="0" w:space="0" w:color="auto"/>
      </w:divBdr>
    </w:div>
    <w:div w:id="304968043">
      <w:bodyDiv w:val="1"/>
      <w:marLeft w:val="0"/>
      <w:marRight w:val="0"/>
      <w:marTop w:val="0"/>
      <w:marBottom w:val="0"/>
      <w:divBdr>
        <w:top w:val="none" w:sz="0" w:space="0" w:color="auto"/>
        <w:left w:val="none" w:sz="0" w:space="0" w:color="auto"/>
        <w:bottom w:val="none" w:sz="0" w:space="0" w:color="auto"/>
        <w:right w:val="none" w:sz="0" w:space="0" w:color="auto"/>
      </w:divBdr>
    </w:div>
    <w:div w:id="329453152">
      <w:bodyDiv w:val="1"/>
      <w:marLeft w:val="0"/>
      <w:marRight w:val="0"/>
      <w:marTop w:val="0"/>
      <w:marBottom w:val="0"/>
      <w:divBdr>
        <w:top w:val="none" w:sz="0" w:space="0" w:color="auto"/>
        <w:left w:val="none" w:sz="0" w:space="0" w:color="auto"/>
        <w:bottom w:val="none" w:sz="0" w:space="0" w:color="auto"/>
        <w:right w:val="none" w:sz="0" w:space="0" w:color="auto"/>
      </w:divBdr>
    </w:div>
    <w:div w:id="345711583">
      <w:bodyDiv w:val="1"/>
      <w:marLeft w:val="0"/>
      <w:marRight w:val="0"/>
      <w:marTop w:val="0"/>
      <w:marBottom w:val="0"/>
      <w:divBdr>
        <w:top w:val="none" w:sz="0" w:space="0" w:color="auto"/>
        <w:left w:val="none" w:sz="0" w:space="0" w:color="auto"/>
        <w:bottom w:val="none" w:sz="0" w:space="0" w:color="auto"/>
        <w:right w:val="none" w:sz="0" w:space="0" w:color="auto"/>
      </w:divBdr>
    </w:div>
    <w:div w:id="357046587">
      <w:bodyDiv w:val="1"/>
      <w:marLeft w:val="0"/>
      <w:marRight w:val="0"/>
      <w:marTop w:val="0"/>
      <w:marBottom w:val="0"/>
      <w:divBdr>
        <w:top w:val="none" w:sz="0" w:space="0" w:color="auto"/>
        <w:left w:val="none" w:sz="0" w:space="0" w:color="auto"/>
        <w:bottom w:val="none" w:sz="0" w:space="0" w:color="auto"/>
        <w:right w:val="none" w:sz="0" w:space="0" w:color="auto"/>
      </w:divBdr>
    </w:div>
    <w:div w:id="357969822">
      <w:bodyDiv w:val="1"/>
      <w:marLeft w:val="0"/>
      <w:marRight w:val="0"/>
      <w:marTop w:val="0"/>
      <w:marBottom w:val="0"/>
      <w:divBdr>
        <w:top w:val="none" w:sz="0" w:space="0" w:color="auto"/>
        <w:left w:val="none" w:sz="0" w:space="0" w:color="auto"/>
        <w:bottom w:val="none" w:sz="0" w:space="0" w:color="auto"/>
        <w:right w:val="none" w:sz="0" w:space="0" w:color="auto"/>
      </w:divBdr>
      <w:divsChild>
        <w:div w:id="415977568">
          <w:marLeft w:val="0"/>
          <w:marRight w:val="0"/>
          <w:marTop w:val="0"/>
          <w:marBottom w:val="0"/>
          <w:divBdr>
            <w:top w:val="none" w:sz="0" w:space="0" w:color="auto"/>
            <w:left w:val="none" w:sz="0" w:space="0" w:color="auto"/>
            <w:bottom w:val="none" w:sz="0" w:space="0" w:color="auto"/>
            <w:right w:val="none" w:sz="0" w:space="0" w:color="auto"/>
          </w:divBdr>
          <w:divsChild>
            <w:div w:id="585772234">
              <w:marLeft w:val="0"/>
              <w:marRight w:val="0"/>
              <w:marTop w:val="0"/>
              <w:marBottom w:val="0"/>
              <w:divBdr>
                <w:top w:val="none" w:sz="0" w:space="0" w:color="auto"/>
                <w:left w:val="none" w:sz="0" w:space="0" w:color="auto"/>
                <w:bottom w:val="none" w:sz="0" w:space="0" w:color="auto"/>
                <w:right w:val="none" w:sz="0" w:space="0" w:color="auto"/>
              </w:divBdr>
            </w:div>
            <w:div w:id="1017577980">
              <w:marLeft w:val="0"/>
              <w:marRight w:val="0"/>
              <w:marTop w:val="0"/>
              <w:marBottom w:val="0"/>
              <w:divBdr>
                <w:top w:val="none" w:sz="0" w:space="0" w:color="auto"/>
                <w:left w:val="none" w:sz="0" w:space="0" w:color="auto"/>
                <w:bottom w:val="none" w:sz="0" w:space="0" w:color="auto"/>
                <w:right w:val="none" w:sz="0" w:space="0" w:color="auto"/>
              </w:divBdr>
            </w:div>
            <w:div w:id="1070808183">
              <w:marLeft w:val="0"/>
              <w:marRight w:val="0"/>
              <w:marTop w:val="0"/>
              <w:marBottom w:val="0"/>
              <w:divBdr>
                <w:top w:val="none" w:sz="0" w:space="0" w:color="auto"/>
                <w:left w:val="none" w:sz="0" w:space="0" w:color="auto"/>
                <w:bottom w:val="none" w:sz="0" w:space="0" w:color="auto"/>
                <w:right w:val="none" w:sz="0" w:space="0" w:color="auto"/>
              </w:divBdr>
            </w:div>
            <w:div w:id="142830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246483">
      <w:bodyDiv w:val="1"/>
      <w:marLeft w:val="0"/>
      <w:marRight w:val="0"/>
      <w:marTop w:val="0"/>
      <w:marBottom w:val="0"/>
      <w:divBdr>
        <w:top w:val="none" w:sz="0" w:space="0" w:color="auto"/>
        <w:left w:val="none" w:sz="0" w:space="0" w:color="auto"/>
        <w:bottom w:val="none" w:sz="0" w:space="0" w:color="auto"/>
        <w:right w:val="none" w:sz="0" w:space="0" w:color="auto"/>
      </w:divBdr>
      <w:divsChild>
        <w:div w:id="268049554">
          <w:marLeft w:val="0"/>
          <w:marRight w:val="0"/>
          <w:marTop w:val="0"/>
          <w:marBottom w:val="0"/>
          <w:divBdr>
            <w:top w:val="none" w:sz="0" w:space="0" w:color="auto"/>
            <w:left w:val="none" w:sz="0" w:space="0" w:color="auto"/>
            <w:bottom w:val="none" w:sz="0" w:space="0" w:color="auto"/>
            <w:right w:val="none" w:sz="0" w:space="0" w:color="auto"/>
          </w:divBdr>
          <w:divsChild>
            <w:div w:id="1395006196">
              <w:marLeft w:val="0"/>
              <w:marRight w:val="0"/>
              <w:marTop w:val="0"/>
              <w:marBottom w:val="0"/>
              <w:divBdr>
                <w:top w:val="none" w:sz="0" w:space="0" w:color="auto"/>
                <w:left w:val="none" w:sz="0" w:space="0" w:color="auto"/>
                <w:bottom w:val="none" w:sz="0" w:space="0" w:color="auto"/>
                <w:right w:val="none" w:sz="0" w:space="0" w:color="auto"/>
              </w:divBdr>
              <w:divsChild>
                <w:div w:id="248195414">
                  <w:marLeft w:val="0"/>
                  <w:marRight w:val="0"/>
                  <w:marTop w:val="0"/>
                  <w:marBottom w:val="0"/>
                  <w:divBdr>
                    <w:top w:val="none" w:sz="0" w:space="0" w:color="auto"/>
                    <w:left w:val="none" w:sz="0" w:space="0" w:color="auto"/>
                    <w:bottom w:val="none" w:sz="0" w:space="0" w:color="auto"/>
                    <w:right w:val="none" w:sz="0" w:space="0" w:color="auto"/>
                  </w:divBdr>
                  <w:divsChild>
                    <w:div w:id="9650661">
                      <w:marLeft w:val="0"/>
                      <w:marRight w:val="0"/>
                      <w:marTop w:val="0"/>
                      <w:marBottom w:val="0"/>
                      <w:divBdr>
                        <w:top w:val="none" w:sz="0" w:space="0" w:color="auto"/>
                        <w:left w:val="none" w:sz="0" w:space="0" w:color="auto"/>
                        <w:bottom w:val="none" w:sz="0" w:space="0" w:color="auto"/>
                        <w:right w:val="none" w:sz="0" w:space="0" w:color="auto"/>
                      </w:divBdr>
                      <w:divsChild>
                        <w:div w:id="1132211890">
                          <w:marLeft w:val="0"/>
                          <w:marRight w:val="0"/>
                          <w:marTop w:val="0"/>
                          <w:marBottom w:val="0"/>
                          <w:divBdr>
                            <w:top w:val="none" w:sz="0" w:space="0" w:color="auto"/>
                            <w:left w:val="none" w:sz="0" w:space="0" w:color="auto"/>
                            <w:bottom w:val="none" w:sz="0" w:space="0" w:color="auto"/>
                            <w:right w:val="none" w:sz="0" w:space="0" w:color="auto"/>
                          </w:divBdr>
                          <w:divsChild>
                            <w:div w:id="212719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4430881">
      <w:bodyDiv w:val="1"/>
      <w:marLeft w:val="0"/>
      <w:marRight w:val="0"/>
      <w:marTop w:val="0"/>
      <w:marBottom w:val="0"/>
      <w:divBdr>
        <w:top w:val="none" w:sz="0" w:space="0" w:color="auto"/>
        <w:left w:val="none" w:sz="0" w:space="0" w:color="auto"/>
        <w:bottom w:val="none" w:sz="0" w:space="0" w:color="auto"/>
        <w:right w:val="none" w:sz="0" w:space="0" w:color="auto"/>
      </w:divBdr>
    </w:div>
    <w:div w:id="393242567">
      <w:bodyDiv w:val="1"/>
      <w:marLeft w:val="0"/>
      <w:marRight w:val="0"/>
      <w:marTop w:val="0"/>
      <w:marBottom w:val="0"/>
      <w:divBdr>
        <w:top w:val="none" w:sz="0" w:space="0" w:color="auto"/>
        <w:left w:val="none" w:sz="0" w:space="0" w:color="auto"/>
        <w:bottom w:val="none" w:sz="0" w:space="0" w:color="auto"/>
        <w:right w:val="none" w:sz="0" w:space="0" w:color="auto"/>
      </w:divBdr>
    </w:div>
    <w:div w:id="403844852">
      <w:bodyDiv w:val="1"/>
      <w:marLeft w:val="0"/>
      <w:marRight w:val="0"/>
      <w:marTop w:val="0"/>
      <w:marBottom w:val="0"/>
      <w:divBdr>
        <w:top w:val="none" w:sz="0" w:space="0" w:color="auto"/>
        <w:left w:val="none" w:sz="0" w:space="0" w:color="auto"/>
        <w:bottom w:val="none" w:sz="0" w:space="0" w:color="auto"/>
        <w:right w:val="none" w:sz="0" w:space="0" w:color="auto"/>
      </w:divBdr>
    </w:div>
    <w:div w:id="440422662">
      <w:bodyDiv w:val="1"/>
      <w:marLeft w:val="0"/>
      <w:marRight w:val="0"/>
      <w:marTop w:val="0"/>
      <w:marBottom w:val="0"/>
      <w:divBdr>
        <w:top w:val="none" w:sz="0" w:space="0" w:color="auto"/>
        <w:left w:val="none" w:sz="0" w:space="0" w:color="auto"/>
        <w:bottom w:val="none" w:sz="0" w:space="0" w:color="auto"/>
        <w:right w:val="none" w:sz="0" w:space="0" w:color="auto"/>
      </w:divBdr>
    </w:div>
    <w:div w:id="447630363">
      <w:bodyDiv w:val="1"/>
      <w:marLeft w:val="0"/>
      <w:marRight w:val="0"/>
      <w:marTop w:val="0"/>
      <w:marBottom w:val="0"/>
      <w:divBdr>
        <w:top w:val="none" w:sz="0" w:space="0" w:color="auto"/>
        <w:left w:val="none" w:sz="0" w:space="0" w:color="auto"/>
        <w:bottom w:val="none" w:sz="0" w:space="0" w:color="auto"/>
        <w:right w:val="none" w:sz="0" w:space="0" w:color="auto"/>
      </w:divBdr>
      <w:divsChild>
        <w:div w:id="1169518240">
          <w:marLeft w:val="0"/>
          <w:marRight w:val="0"/>
          <w:marTop w:val="0"/>
          <w:marBottom w:val="0"/>
          <w:divBdr>
            <w:top w:val="none" w:sz="0" w:space="0" w:color="auto"/>
            <w:left w:val="none" w:sz="0" w:space="0" w:color="auto"/>
            <w:bottom w:val="none" w:sz="0" w:space="0" w:color="auto"/>
            <w:right w:val="none" w:sz="0" w:space="0" w:color="auto"/>
          </w:divBdr>
          <w:divsChild>
            <w:div w:id="159079862">
              <w:marLeft w:val="0"/>
              <w:marRight w:val="0"/>
              <w:marTop w:val="0"/>
              <w:marBottom w:val="0"/>
              <w:divBdr>
                <w:top w:val="none" w:sz="0" w:space="0" w:color="auto"/>
                <w:left w:val="none" w:sz="0" w:space="0" w:color="auto"/>
                <w:bottom w:val="none" w:sz="0" w:space="0" w:color="auto"/>
                <w:right w:val="none" w:sz="0" w:space="0" w:color="auto"/>
              </w:divBdr>
              <w:divsChild>
                <w:div w:id="134838768">
                  <w:marLeft w:val="0"/>
                  <w:marRight w:val="0"/>
                  <w:marTop w:val="0"/>
                  <w:marBottom w:val="0"/>
                  <w:divBdr>
                    <w:top w:val="none" w:sz="0" w:space="0" w:color="auto"/>
                    <w:left w:val="none" w:sz="0" w:space="0" w:color="auto"/>
                    <w:bottom w:val="none" w:sz="0" w:space="0" w:color="auto"/>
                    <w:right w:val="none" w:sz="0" w:space="0" w:color="auto"/>
                  </w:divBdr>
                  <w:divsChild>
                    <w:div w:id="1033580507">
                      <w:marLeft w:val="0"/>
                      <w:marRight w:val="0"/>
                      <w:marTop w:val="0"/>
                      <w:marBottom w:val="0"/>
                      <w:divBdr>
                        <w:top w:val="none" w:sz="0" w:space="0" w:color="auto"/>
                        <w:left w:val="none" w:sz="0" w:space="0" w:color="auto"/>
                        <w:bottom w:val="none" w:sz="0" w:space="0" w:color="auto"/>
                        <w:right w:val="none" w:sz="0" w:space="0" w:color="auto"/>
                      </w:divBdr>
                      <w:divsChild>
                        <w:div w:id="771628359">
                          <w:marLeft w:val="0"/>
                          <w:marRight w:val="0"/>
                          <w:marTop w:val="0"/>
                          <w:marBottom w:val="0"/>
                          <w:divBdr>
                            <w:top w:val="none" w:sz="0" w:space="0" w:color="auto"/>
                            <w:left w:val="none" w:sz="0" w:space="0" w:color="auto"/>
                            <w:bottom w:val="none" w:sz="0" w:space="0" w:color="auto"/>
                            <w:right w:val="none" w:sz="0" w:space="0" w:color="auto"/>
                          </w:divBdr>
                          <w:divsChild>
                            <w:div w:id="209763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8471507">
      <w:bodyDiv w:val="1"/>
      <w:marLeft w:val="0"/>
      <w:marRight w:val="0"/>
      <w:marTop w:val="0"/>
      <w:marBottom w:val="0"/>
      <w:divBdr>
        <w:top w:val="none" w:sz="0" w:space="0" w:color="auto"/>
        <w:left w:val="none" w:sz="0" w:space="0" w:color="auto"/>
        <w:bottom w:val="none" w:sz="0" w:space="0" w:color="auto"/>
        <w:right w:val="none" w:sz="0" w:space="0" w:color="auto"/>
      </w:divBdr>
    </w:div>
    <w:div w:id="462119095">
      <w:bodyDiv w:val="1"/>
      <w:marLeft w:val="0"/>
      <w:marRight w:val="0"/>
      <w:marTop w:val="0"/>
      <w:marBottom w:val="0"/>
      <w:divBdr>
        <w:top w:val="none" w:sz="0" w:space="0" w:color="auto"/>
        <w:left w:val="none" w:sz="0" w:space="0" w:color="auto"/>
        <w:bottom w:val="none" w:sz="0" w:space="0" w:color="auto"/>
        <w:right w:val="none" w:sz="0" w:space="0" w:color="auto"/>
      </w:divBdr>
      <w:divsChild>
        <w:div w:id="565263572">
          <w:marLeft w:val="0"/>
          <w:marRight w:val="0"/>
          <w:marTop w:val="0"/>
          <w:marBottom w:val="0"/>
          <w:divBdr>
            <w:top w:val="none" w:sz="0" w:space="0" w:color="auto"/>
            <w:left w:val="none" w:sz="0" w:space="0" w:color="auto"/>
            <w:bottom w:val="none" w:sz="0" w:space="0" w:color="auto"/>
            <w:right w:val="none" w:sz="0" w:space="0" w:color="auto"/>
          </w:divBdr>
          <w:divsChild>
            <w:div w:id="949433338">
              <w:marLeft w:val="0"/>
              <w:marRight w:val="0"/>
              <w:marTop w:val="0"/>
              <w:marBottom w:val="0"/>
              <w:divBdr>
                <w:top w:val="none" w:sz="0" w:space="0" w:color="auto"/>
                <w:left w:val="none" w:sz="0" w:space="0" w:color="auto"/>
                <w:bottom w:val="none" w:sz="0" w:space="0" w:color="auto"/>
                <w:right w:val="none" w:sz="0" w:space="0" w:color="auto"/>
              </w:divBdr>
              <w:divsChild>
                <w:div w:id="359598616">
                  <w:marLeft w:val="0"/>
                  <w:marRight w:val="0"/>
                  <w:marTop w:val="0"/>
                  <w:marBottom w:val="0"/>
                  <w:divBdr>
                    <w:top w:val="none" w:sz="0" w:space="0" w:color="auto"/>
                    <w:left w:val="none" w:sz="0" w:space="0" w:color="auto"/>
                    <w:bottom w:val="none" w:sz="0" w:space="0" w:color="auto"/>
                    <w:right w:val="none" w:sz="0" w:space="0" w:color="auto"/>
                  </w:divBdr>
                  <w:divsChild>
                    <w:div w:id="315501682">
                      <w:marLeft w:val="0"/>
                      <w:marRight w:val="0"/>
                      <w:marTop w:val="0"/>
                      <w:marBottom w:val="0"/>
                      <w:divBdr>
                        <w:top w:val="none" w:sz="0" w:space="0" w:color="auto"/>
                        <w:left w:val="none" w:sz="0" w:space="0" w:color="auto"/>
                        <w:bottom w:val="none" w:sz="0" w:space="0" w:color="auto"/>
                        <w:right w:val="none" w:sz="0" w:space="0" w:color="auto"/>
                      </w:divBdr>
                      <w:divsChild>
                        <w:div w:id="424956137">
                          <w:marLeft w:val="0"/>
                          <w:marRight w:val="0"/>
                          <w:marTop w:val="0"/>
                          <w:marBottom w:val="0"/>
                          <w:divBdr>
                            <w:top w:val="none" w:sz="0" w:space="0" w:color="auto"/>
                            <w:left w:val="none" w:sz="0" w:space="0" w:color="auto"/>
                            <w:bottom w:val="none" w:sz="0" w:space="0" w:color="auto"/>
                            <w:right w:val="none" w:sz="0" w:space="0" w:color="auto"/>
                          </w:divBdr>
                          <w:divsChild>
                            <w:div w:id="173049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0485889">
      <w:bodyDiv w:val="1"/>
      <w:marLeft w:val="0"/>
      <w:marRight w:val="0"/>
      <w:marTop w:val="0"/>
      <w:marBottom w:val="0"/>
      <w:divBdr>
        <w:top w:val="none" w:sz="0" w:space="0" w:color="auto"/>
        <w:left w:val="none" w:sz="0" w:space="0" w:color="auto"/>
        <w:bottom w:val="none" w:sz="0" w:space="0" w:color="auto"/>
        <w:right w:val="none" w:sz="0" w:space="0" w:color="auto"/>
      </w:divBdr>
      <w:divsChild>
        <w:div w:id="1198816515">
          <w:marLeft w:val="0"/>
          <w:marRight w:val="0"/>
          <w:marTop w:val="0"/>
          <w:marBottom w:val="0"/>
          <w:divBdr>
            <w:top w:val="none" w:sz="0" w:space="0" w:color="auto"/>
            <w:left w:val="none" w:sz="0" w:space="0" w:color="auto"/>
            <w:bottom w:val="none" w:sz="0" w:space="0" w:color="auto"/>
            <w:right w:val="none" w:sz="0" w:space="0" w:color="auto"/>
          </w:divBdr>
          <w:divsChild>
            <w:div w:id="139187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18101">
      <w:bodyDiv w:val="1"/>
      <w:marLeft w:val="0"/>
      <w:marRight w:val="0"/>
      <w:marTop w:val="0"/>
      <w:marBottom w:val="0"/>
      <w:divBdr>
        <w:top w:val="none" w:sz="0" w:space="0" w:color="auto"/>
        <w:left w:val="none" w:sz="0" w:space="0" w:color="auto"/>
        <w:bottom w:val="none" w:sz="0" w:space="0" w:color="auto"/>
        <w:right w:val="none" w:sz="0" w:space="0" w:color="auto"/>
      </w:divBdr>
    </w:div>
    <w:div w:id="493376994">
      <w:bodyDiv w:val="1"/>
      <w:marLeft w:val="0"/>
      <w:marRight w:val="0"/>
      <w:marTop w:val="0"/>
      <w:marBottom w:val="0"/>
      <w:divBdr>
        <w:top w:val="none" w:sz="0" w:space="0" w:color="auto"/>
        <w:left w:val="none" w:sz="0" w:space="0" w:color="auto"/>
        <w:bottom w:val="none" w:sz="0" w:space="0" w:color="auto"/>
        <w:right w:val="none" w:sz="0" w:space="0" w:color="auto"/>
      </w:divBdr>
    </w:div>
    <w:div w:id="495926204">
      <w:bodyDiv w:val="1"/>
      <w:marLeft w:val="0"/>
      <w:marRight w:val="0"/>
      <w:marTop w:val="0"/>
      <w:marBottom w:val="0"/>
      <w:divBdr>
        <w:top w:val="none" w:sz="0" w:space="0" w:color="auto"/>
        <w:left w:val="none" w:sz="0" w:space="0" w:color="auto"/>
        <w:bottom w:val="none" w:sz="0" w:space="0" w:color="auto"/>
        <w:right w:val="none" w:sz="0" w:space="0" w:color="auto"/>
      </w:divBdr>
      <w:divsChild>
        <w:div w:id="1656105631">
          <w:marLeft w:val="0"/>
          <w:marRight w:val="0"/>
          <w:marTop w:val="0"/>
          <w:marBottom w:val="0"/>
          <w:divBdr>
            <w:top w:val="none" w:sz="0" w:space="0" w:color="auto"/>
            <w:left w:val="none" w:sz="0" w:space="0" w:color="auto"/>
            <w:bottom w:val="none" w:sz="0" w:space="0" w:color="auto"/>
            <w:right w:val="none" w:sz="0" w:space="0" w:color="auto"/>
          </w:divBdr>
          <w:divsChild>
            <w:div w:id="928580797">
              <w:marLeft w:val="0"/>
              <w:marRight w:val="0"/>
              <w:marTop w:val="0"/>
              <w:marBottom w:val="0"/>
              <w:divBdr>
                <w:top w:val="none" w:sz="0" w:space="0" w:color="auto"/>
                <w:left w:val="none" w:sz="0" w:space="0" w:color="auto"/>
                <w:bottom w:val="none" w:sz="0" w:space="0" w:color="auto"/>
                <w:right w:val="none" w:sz="0" w:space="0" w:color="auto"/>
              </w:divBdr>
              <w:divsChild>
                <w:div w:id="1539471456">
                  <w:marLeft w:val="0"/>
                  <w:marRight w:val="0"/>
                  <w:marTop w:val="0"/>
                  <w:marBottom w:val="0"/>
                  <w:divBdr>
                    <w:top w:val="none" w:sz="0" w:space="0" w:color="auto"/>
                    <w:left w:val="none" w:sz="0" w:space="0" w:color="auto"/>
                    <w:bottom w:val="none" w:sz="0" w:space="0" w:color="auto"/>
                    <w:right w:val="none" w:sz="0" w:space="0" w:color="auto"/>
                  </w:divBdr>
                  <w:divsChild>
                    <w:div w:id="394593846">
                      <w:marLeft w:val="0"/>
                      <w:marRight w:val="0"/>
                      <w:marTop w:val="0"/>
                      <w:marBottom w:val="0"/>
                      <w:divBdr>
                        <w:top w:val="none" w:sz="0" w:space="0" w:color="auto"/>
                        <w:left w:val="none" w:sz="0" w:space="0" w:color="auto"/>
                        <w:bottom w:val="none" w:sz="0" w:space="0" w:color="auto"/>
                        <w:right w:val="none" w:sz="0" w:space="0" w:color="auto"/>
                      </w:divBdr>
                      <w:divsChild>
                        <w:div w:id="843517520">
                          <w:marLeft w:val="0"/>
                          <w:marRight w:val="0"/>
                          <w:marTop w:val="0"/>
                          <w:marBottom w:val="0"/>
                          <w:divBdr>
                            <w:top w:val="none" w:sz="0" w:space="0" w:color="auto"/>
                            <w:left w:val="none" w:sz="0" w:space="0" w:color="auto"/>
                            <w:bottom w:val="none" w:sz="0" w:space="0" w:color="auto"/>
                            <w:right w:val="none" w:sz="0" w:space="0" w:color="auto"/>
                          </w:divBdr>
                          <w:divsChild>
                            <w:div w:id="73420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2210856">
      <w:bodyDiv w:val="1"/>
      <w:marLeft w:val="0"/>
      <w:marRight w:val="0"/>
      <w:marTop w:val="0"/>
      <w:marBottom w:val="0"/>
      <w:divBdr>
        <w:top w:val="none" w:sz="0" w:space="0" w:color="auto"/>
        <w:left w:val="none" w:sz="0" w:space="0" w:color="auto"/>
        <w:bottom w:val="none" w:sz="0" w:space="0" w:color="auto"/>
        <w:right w:val="none" w:sz="0" w:space="0" w:color="auto"/>
      </w:divBdr>
      <w:divsChild>
        <w:div w:id="42952433">
          <w:blockQuote w:val="1"/>
          <w:marLeft w:val="720"/>
          <w:marRight w:val="720"/>
          <w:marTop w:val="100"/>
          <w:marBottom w:val="100"/>
          <w:divBdr>
            <w:top w:val="none" w:sz="0" w:space="0" w:color="auto"/>
            <w:left w:val="none" w:sz="0" w:space="0" w:color="auto"/>
            <w:bottom w:val="none" w:sz="0" w:space="0" w:color="auto"/>
            <w:right w:val="none" w:sz="0" w:space="0" w:color="auto"/>
          </w:divBdr>
        </w:div>
        <w:div w:id="388462160">
          <w:blockQuote w:val="1"/>
          <w:marLeft w:val="720"/>
          <w:marRight w:val="720"/>
          <w:marTop w:val="100"/>
          <w:marBottom w:val="100"/>
          <w:divBdr>
            <w:top w:val="none" w:sz="0" w:space="0" w:color="auto"/>
            <w:left w:val="none" w:sz="0" w:space="0" w:color="auto"/>
            <w:bottom w:val="none" w:sz="0" w:space="0" w:color="auto"/>
            <w:right w:val="none" w:sz="0" w:space="0" w:color="auto"/>
          </w:divBdr>
        </w:div>
        <w:div w:id="636111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6864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569560">
      <w:bodyDiv w:val="1"/>
      <w:marLeft w:val="0"/>
      <w:marRight w:val="0"/>
      <w:marTop w:val="0"/>
      <w:marBottom w:val="0"/>
      <w:divBdr>
        <w:top w:val="none" w:sz="0" w:space="0" w:color="auto"/>
        <w:left w:val="none" w:sz="0" w:space="0" w:color="auto"/>
        <w:bottom w:val="none" w:sz="0" w:space="0" w:color="auto"/>
        <w:right w:val="none" w:sz="0" w:space="0" w:color="auto"/>
      </w:divBdr>
    </w:div>
    <w:div w:id="538392568">
      <w:bodyDiv w:val="1"/>
      <w:marLeft w:val="0"/>
      <w:marRight w:val="0"/>
      <w:marTop w:val="0"/>
      <w:marBottom w:val="0"/>
      <w:divBdr>
        <w:top w:val="none" w:sz="0" w:space="0" w:color="auto"/>
        <w:left w:val="none" w:sz="0" w:space="0" w:color="auto"/>
        <w:bottom w:val="none" w:sz="0" w:space="0" w:color="auto"/>
        <w:right w:val="none" w:sz="0" w:space="0" w:color="auto"/>
      </w:divBdr>
      <w:divsChild>
        <w:div w:id="851332642">
          <w:marLeft w:val="0"/>
          <w:marRight w:val="0"/>
          <w:marTop w:val="0"/>
          <w:marBottom w:val="0"/>
          <w:divBdr>
            <w:top w:val="none" w:sz="0" w:space="0" w:color="auto"/>
            <w:left w:val="none" w:sz="0" w:space="0" w:color="auto"/>
            <w:bottom w:val="none" w:sz="0" w:space="0" w:color="auto"/>
            <w:right w:val="none" w:sz="0" w:space="0" w:color="auto"/>
          </w:divBdr>
          <w:divsChild>
            <w:div w:id="191643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09683">
      <w:bodyDiv w:val="1"/>
      <w:marLeft w:val="0"/>
      <w:marRight w:val="0"/>
      <w:marTop w:val="0"/>
      <w:marBottom w:val="0"/>
      <w:divBdr>
        <w:top w:val="none" w:sz="0" w:space="0" w:color="auto"/>
        <w:left w:val="none" w:sz="0" w:space="0" w:color="auto"/>
        <w:bottom w:val="none" w:sz="0" w:space="0" w:color="auto"/>
        <w:right w:val="none" w:sz="0" w:space="0" w:color="auto"/>
      </w:divBdr>
      <w:divsChild>
        <w:div w:id="669992605">
          <w:marLeft w:val="0"/>
          <w:marRight w:val="0"/>
          <w:marTop w:val="0"/>
          <w:marBottom w:val="0"/>
          <w:divBdr>
            <w:top w:val="none" w:sz="0" w:space="0" w:color="auto"/>
            <w:left w:val="none" w:sz="0" w:space="0" w:color="auto"/>
            <w:bottom w:val="none" w:sz="0" w:space="0" w:color="auto"/>
            <w:right w:val="none" w:sz="0" w:space="0" w:color="auto"/>
          </w:divBdr>
          <w:divsChild>
            <w:div w:id="415060526">
              <w:marLeft w:val="0"/>
              <w:marRight w:val="0"/>
              <w:marTop w:val="0"/>
              <w:marBottom w:val="0"/>
              <w:divBdr>
                <w:top w:val="none" w:sz="0" w:space="0" w:color="auto"/>
                <w:left w:val="none" w:sz="0" w:space="0" w:color="auto"/>
                <w:bottom w:val="none" w:sz="0" w:space="0" w:color="auto"/>
                <w:right w:val="none" w:sz="0" w:space="0" w:color="auto"/>
              </w:divBdr>
            </w:div>
            <w:div w:id="573470433">
              <w:marLeft w:val="0"/>
              <w:marRight w:val="0"/>
              <w:marTop w:val="0"/>
              <w:marBottom w:val="0"/>
              <w:divBdr>
                <w:top w:val="none" w:sz="0" w:space="0" w:color="auto"/>
                <w:left w:val="none" w:sz="0" w:space="0" w:color="auto"/>
                <w:bottom w:val="none" w:sz="0" w:space="0" w:color="auto"/>
                <w:right w:val="none" w:sz="0" w:space="0" w:color="auto"/>
              </w:divBdr>
            </w:div>
            <w:div w:id="813331998">
              <w:marLeft w:val="0"/>
              <w:marRight w:val="0"/>
              <w:marTop w:val="0"/>
              <w:marBottom w:val="0"/>
              <w:divBdr>
                <w:top w:val="none" w:sz="0" w:space="0" w:color="auto"/>
                <w:left w:val="none" w:sz="0" w:space="0" w:color="auto"/>
                <w:bottom w:val="none" w:sz="0" w:space="0" w:color="auto"/>
                <w:right w:val="none" w:sz="0" w:space="0" w:color="auto"/>
              </w:divBdr>
            </w:div>
            <w:div w:id="996883705">
              <w:marLeft w:val="0"/>
              <w:marRight w:val="0"/>
              <w:marTop w:val="0"/>
              <w:marBottom w:val="0"/>
              <w:divBdr>
                <w:top w:val="none" w:sz="0" w:space="0" w:color="auto"/>
                <w:left w:val="none" w:sz="0" w:space="0" w:color="auto"/>
                <w:bottom w:val="none" w:sz="0" w:space="0" w:color="auto"/>
                <w:right w:val="none" w:sz="0" w:space="0" w:color="auto"/>
              </w:divBdr>
            </w:div>
            <w:div w:id="1089078036">
              <w:marLeft w:val="0"/>
              <w:marRight w:val="0"/>
              <w:marTop w:val="0"/>
              <w:marBottom w:val="0"/>
              <w:divBdr>
                <w:top w:val="none" w:sz="0" w:space="0" w:color="auto"/>
                <w:left w:val="none" w:sz="0" w:space="0" w:color="auto"/>
                <w:bottom w:val="none" w:sz="0" w:space="0" w:color="auto"/>
                <w:right w:val="none" w:sz="0" w:space="0" w:color="auto"/>
              </w:divBdr>
            </w:div>
            <w:div w:id="1226187322">
              <w:marLeft w:val="0"/>
              <w:marRight w:val="0"/>
              <w:marTop w:val="0"/>
              <w:marBottom w:val="0"/>
              <w:divBdr>
                <w:top w:val="none" w:sz="0" w:space="0" w:color="auto"/>
                <w:left w:val="none" w:sz="0" w:space="0" w:color="auto"/>
                <w:bottom w:val="none" w:sz="0" w:space="0" w:color="auto"/>
                <w:right w:val="none" w:sz="0" w:space="0" w:color="auto"/>
              </w:divBdr>
            </w:div>
            <w:div w:id="1273586761">
              <w:marLeft w:val="0"/>
              <w:marRight w:val="0"/>
              <w:marTop w:val="0"/>
              <w:marBottom w:val="0"/>
              <w:divBdr>
                <w:top w:val="none" w:sz="0" w:space="0" w:color="auto"/>
                <w:left w:val="none" w:sz="0" w:space="0" w:color="auto"/>
                <w:bottom w:val="none" w:sz="0" w:space="0" w:color="auto"/>
                <w:right w:val="none" w:sz="0" w:space="0" w:color="auto"/>
              </w:divBdr>
            </w:div>
            <w:div w:id="1320160288">
              <w:marLeft w:val="0"/>
              <w:marRight w:val="0"/>
              <w:marTop w:val="0"/>
              <w:marBottom w:val="0"/>
              <w:divBdr>
                <w:top w:val="none" w:sz="0" w:space="0" w:color="auto"/>
                <w:left w:val="none" w:sz="0" w:space="0" w:color="auto"/>
                <w:bottom w:val="none" w:sz="0" w:space="0" w:color="auto"/>
                <w:right w:val="none" w:sz="0" w:space="0" w:color="auto"/>
              </w:divBdr>
            </w:div>
            <w:div w:id="1461411377">
              <w:marLeft w:val="0"/>
              <w:marRight w:val="0"/>
              <w:marTop w:val="0"/>
              <w:marBottom w:val="0"/>
              <w:divBdr>
                <w:top w:val="none" w:sz="0" w:space="0" w:color="auto"/>
                <w:left w:val="none" w:sz="0" w:space="0" w:color="auto"/>
                <w:bottom w:val="none" w:sz="0" w:space="0" w:color="auto"/>
                <w:right w:val="none" w:sz="0" w:space="0" w:color="auto"/>
              </w:divBdr>
            </w:div>
            <w:div w:id="1561020893">
              <w:marLeft w:val="0"/>
              <w:marRight w:val="0"/>
              <w:marTop w:val="0"/>
              <w:marBottom w:val="0"/>
              <w:divBdr>
                <w:top w:val="none" w:sz="0" w:space="0" w:color="auto"/>
                <w:left w:val="none" w:sz="0" w:space="0" w:color="auto"/>
                <w:bottom w:val="none" w:sz="0" w:space="0" w:color="auto"/>
                <w:right w:val="none" w:sz="0" w:space="0" w:color="auto"/>
              </w:divBdr>
            </w:div>
            <w:div w:id="175211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848911">
      <w:bodyDiv w:val="1"/>
      <w:marLeft w:val="0"/>
      <w:marRight w:val="0"/>
      <w:marTop w:val="0"/>
      <w:marBottom w:val="0"/>
      <w:divBdr>
        <w:top w:val="none" w:sz="0" w:space="0" w:color="auto"/>
        <w:left w:val="none" w:sz="0" w:space="0" w:color="auto"/>
        <w:bottom w:val="none" w:sz="0" w:space="0" w:color="auto"/>
        <w:right w:val="none" w:sz="0" w:space="0" w:color="auto"/>
      </w:divBdr>
    </w:div>
    <w:div w:id="567031493">
      <w:bodyDiv w:val="1"/>
      <w:marLeft w:val="0"/>
      <w:marRight w:val="0"/>
      <w:marTop w:val="0"/>
      <w:marBottom w:val="0"/>
      <w:divBdr>
        <w:top w:val="none" w:sz="0" w:space="0" w:color="auto"/>
        <w:left w:val="none" w:sz="0" w:space="0" w:color="auto"/>
        <w:bottom w:val="none" w:sz="0" w:space="0" w:color="auto"/>
        <w:right w:val="none" w:sz="0" w:space="0" w:color="auto"/>
      </w:divBdr>
    </w:div>
    <w:div w:id="576861636">
      <w:bodyDiv w:val="1"/>
      <w:marLeft w:val="0"/>
      <w:marRight w:val="0"/>
      <w:marTop w:val="0"/>
      <w:marBottom w:val="0"/>
      <w:divBdr>
        <w:top w:val="none" w:sz="0" w:space="0" w:color="auto"/>
        <w:left w:val="none" w:sz="0" w:space="0" w:color="auto"/>
        <w:bottom w:val="none" w:sz="0" w:space="0" w:color="auto"/>
        <w:right w:val="none" w:sz="0" w:space="0" w:color="auto"/>
      </w:divBdr>
    </w:div>
    <w:div w:id="587082282">
      <w:bodyDiv w:val="1"/>
      <w:marLeft w:val="0"/>
      <w:marRight w:val="0"/>
      <w:marTop w:val="0"/>
      <w:marBottom w:val="0"/>
      <w:divBdr>
        <w:top w:val="none" w:sz="0" w:space="0" w:color="auto"/>
        <w:left w:val="none" w:sz="0" w:space="0" w:color="auto"/>
        <w:bottom w:val="none" w:sz="0" w:space="0" w:color="auto"/>
        <w:right w:val="none" w:sz="0" w:space="0" w:color="auto"/>
      </w:divBdr>
    </w:div>
    <w:div w:id="591427817">
      <w:bodyDiv w:val="1"/>
      <w:marLeft w:val="0"/>
      <w:marRight w:val="0"/>
      <w:marTop w:val="0"/>
      <w:marBottom w:val="0"/>
      <w:divBdr>
        <w:top w:val="none" w:sz="0" w:space="0" w:color="auto"/>
        <w:left w:val="none" w:sz="0" w:space="0" w:color="auto"/>
        <w:bottom w:val="none" w:sz="0" w:space="0" w:color="auto"/>
        <w:right w:val="none" w:sz="0" w:space="0" w:color="auto"/>
      </w:divBdr>
    </w:div>
    <w:div w:id="614025391">
      <w:bodyDiv w:val="1"/>
      <w:marLeft w:val="0"/>
      <w:marRight w:val="0"/>
      <w:marTop w:val="0"/>
      <w:marBottom w:val="0"/>
      <w:divBdr>
        <w:top w:val="none" w:sz="0" w:space="0" w:color="auto"/>
        <w:left w:val="none" w:sz="0" w:space="0" w:color="auto"/>
        <w:bottom w:val="none" w:sz="0" w:space="0" w:color="auto"/>
        <w:right w:val="none" w:sz="0" w:space="0" w:color="auto"/>
      </w:divBdr>
    </w:div>
    <w:div w:id="654072433">
      <w:bodyDiv w:val="1"/>
      <w:marLeft w:val="0"/>
      <w:marRight w:val="0"/>
      <w:marTop w:val="0"/>
      <w:marBottom w:val="0"/>
      <w:divBdr>
        <w:top w:val="none" w:sz="0" w:space="0" w:color="auto"/>
        <w:left w:val="none" w:sz="0" w:space="0" w:color="auto"/>
        <w:bottom w:val="none" w:sz="0" w:space="0" w:color="auto"/>
        <w:right w:val="none" w:sz="0" w:space="0" w:color="auto"/>
      </w:divBdr>
    </w:div>
    <w:div w:id="655383136">
      <w:bodyDiv w:val="1"/>
      <w:marLeft w:val="0"/>
      <w:marRight w:val="0"/>
      <w:marTop w:val="0"/>
      <w:marBottom w:val="0"/>
      <w:divBdr>
        <w:top w:val="none" w:sz="0" w:space="0" w:color="auto"/>
        <w:left w:val="none" w:sz="0" w:space="0" w:color="auto"/>
        <w:bottom w:val="none" w:sz="0" w:space="0" w:color="auto"/>
        <w:right w:val="none" w:sz="0" w:space="0" w:color="auto"/>
      </w:divBdr>
    </w:div>
    <w:div w:id="667488101">
      <w:bodyDiv w:val="1"/>
      <w:marLeft w:val="0"/>
      <w:marRight w:val="0"/>
      <w:marTop w:val="0"/>
      <w:marBottom w:val="0"/>
      <w:divBdr>
        <w:top w:val="none" w:sz="0" w:space="0" w:color="auto"/>
        <w:left w:val="none" w:sz="0" w:space="0" w:color="auto"/>
        <w:bottom w:val="none" w:sz="0" w:space="0" w:color="auto"/>
        <w:right w:val="none" w:sz="0" w:space="0" w:color="auto"/>
      </w:divBdr>
    </w:div>
    <w:div w:id="688335915">
      <w:bodyDiv w:val="1"/>
      <w:marLeft w:val="0"/>
      <w:marRight w:val="0"/>
      <w:marTop w:val="0"/>
      <w:marBottom w:val="0"/>
      <w:divBdr>
        <w:top w:val="none" w:sz="0" w:space="0" w:color="auto"/>
        <w:left w:val="none" w:sz="0" w:space="0" w:color="auto"/>
        <w:bottom w:val="none" w:sz="0" w:space="0" w:color="auto"/>
        <w:right w:val="none" w:sz="0" w:space="0" w:color="auto"/>
      </w:divBdr>
    </w:div>
    <w:div w:id="692807620">
      <w:bodyDiv w:val="1"/>
      <w:marLeft w:val="0"/>
      <w:marRight w:val="0"/>
      <w:marTop w:val="0"/>
      <w:marBottom w:val="0"/>
      <w:divBdr>
        <w:top w:val="none" w:sz="0" w:space="0" w:color="auto"/>
        <w:left w:val="none" w:sz="0" w:space="0" w:color="auto"/>
        <w:bottom w:val="none" w:sz="0" w:space="0" w:color="auto"/>
        <w:right w:val="none" w:sz="0" w:space="0" w:color="auto"/>
      </w:divBdr>
    </w:div>
    <w:div w:id="699087205">
      <w:bodyDiv w:val="1"/>
      <w:marLeft w:val="0"/>
      <w:marRight w:val="0"/>
      <w:marTop w:val="0"/>
      <w:marBottom w:val="0"/>
      <w:divBdr>
        <w:top w:val="none" w:sz="0" w:space="0" w:color="auto"/>
        <w:left w:val="none" w:sz="0" w:space="0" w:color="auto"/>
        <w:bottom w:val="none" w:sz="0" w:space="0" w:color="auto"/>
        <w:right w:val="none" w:sz="0" w:space="0" w:color="auto"/>
      </w:divBdr>
    </w:div>
    <w:div w:id="703990846">
      <w:bodyDiv w:val="1"/>
      <w:marLeft w:val="0"/>
      <w:marRight w:val="0"/>
      <w:marTop w:val="0"/>
      <w:marBottom w:val="0"/>
      <w:divBdr>
        <w:top w:val="none" w:sz="0" w:space="0" w:color="auto"/>
        <w:left w:val="none" w:sz="0" w:space="0" w:color="auto"/>
        <w:bottom w:val="none" w:sz="0" w:space="0" w:color="auto"/>
        <w:right w:val="none" w:sz="0" w:space="0" w:color="auto"/>
      </w:divBdr>
    </w:div>
    <w:div w:id="726296874">
      <w:bodyDiv w:val="1"/>
      <w:marLeft w:val="0"/>
      <w:marRight w:val="0"/>
      <w:marTop w:val="0"/>
      <w:marBottom w:val="0"/>
      <w:divBdr>
        <w:top w:val="none" w:sz="0" w:space="0" w:color="auto"/>
        <w:left w:val="none" w:sz="0" w:space="0" w:color="auto"/>
        <w:bottom w:val="none" w:sz="0" w:space="0" w:color="auto"/>
        <w:right w:val="none" w:sz="0" w:space="0" w:color="auto"/>
      </w:divBdr>
      <w:divsChild>
        <w:div w:id="1189874623">
          <w:marLeft w:val="0"/>
          <w:marRight w:val="0"/>
          <w:marTop w:val="0"/>
          <w:marBottom w:val="0"/>
          <w:divBdr>
            <w:top w:val="none" w:sz="0" w:space="0" w:color="auto"/>
            <w:left w:val="none" w:sz="0" w:space="0" w:color="auto"/>
            <w:bottom w:val="none" w:sz="0" w:space="0" w:color="auto"/>
            <w:right w:val="none" w:sz="0" w:space="0" w:color="auto"/>
          </w:divBdr>
          <w:divsChild>
            <w:div w:id="187357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362723">
      <w:bodyDiv w:val="1"/>
      <w:marLeft w:val="0"/>
      <w:marRight w:val="0"/>
      <w:marTop w:val="0"/>
      <w:marBottom w:val="0"/>
      <w:divBdr>
        <w:top w:val="none" w:sz="0" w:space="0" w:color="auto"/>
        <w:left w:val="none" w:sz="0" w:space="0" w:color="auto"/>
        <w:bottom w:val="none" w:sz="0" w:space="0" w:color="auto"/>
        <w:right w:val="none" w:sz="0" w:space="0" w:color="auto"/>
      </w:divBdr>
      <w:divsChild>
        <w:div w:id="571232379">
          <w:marLeft w:val="0"/>
          <w:marRight w:val="0"/>
          <w:marTop w:val="0"/>
          <w:marBottom w:val="0"/>
          <w:divBdr>
            <w:top w:val="none" w:sz="0" w:space="0" w:color="auto"/>
            <w:left w:val="none" w:sz="0" w:space="0" w:color="auto"/>
            <w:bottom w:val="none" w:sz="0" w:space="0" w:color="auto"/>
            <w:right w:val="none" w:sz="0" w:space="0" w:color="auto"/>
          </w:divBdr>
          <w:divsChild>
            <w:div w:id="131822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645666">
      <w:bodyDiv w:val="1"/>
      <w:marLeft w:val="0"/>
      <w:marRight w:val="0"/>
      <w:marTop w:val="0"/>
      <w:marBottom w:val="0"/>
      <w:divBdr>
        <w:top w:val="none" w:sz="0" w:space="0" w:color="auto"/>
        <w:left w:val="none" w:sz="0" w:space="0" w:color="auto"/>
        <w:bottom w:val="none" w:sz="0" w:space="0" w:color="auto"/>
        <w:right w:val="none" w:sz="0" w:space="0" w:color="auto"/>
      </w:divBdr>
      <w:divsChild>
        <w:div w:id="1577007369">
          <w:marLeft w:val="0"/>
          <w:marRight w:val="0"/>
          <w:marTop w:val="0"/>
          <w:marBottom w:val="0"/>
          <w:divBdr>
            <w:top w:val="none" w:sz="0" w:space="0" w:color="auto"/>
            <w:left w:val="none" w:sz="0" w:space="0" w:color="auto"/>
            <w:bottom w:val="none" w:sz="0" w:space="0" w:color="auto"/>
            <w:right w:val="none" w:sz="0" w:space="0" w:color="auto"/>
          </w:divBdr>
          <w:divsChild>
            <w:div w:id="13460207">
              <w:marLeft w:val="0"/>
              <w:marRight w:val="0"/>
              <w:marTop w:val="0"/>
              <w:marBottom w:val="0"/>
              <w:divBdr>
                <w:top w:val="none" w:sz="0" w:space="0" w:color="auto"/>
                <w:left w:val="none" w:sz="0" w:space="0" w:color="auto"/>
                <w:bottom w:val="none" w:sz="0" w:space="0" w:color="auto"/>
                <w:right w:val="none" w:sz="0" w:space="0" w:color="auto"/>
              </w:divBdr>
            </w:div>
            <w:div w:id="82920223">
              <w:marLeft w:val="0"/>
              <w:marRight w:val="0"/>
              <w:marTop w:val="0"/>
              <w:marBottom w:val="0"/>
              <w:divBdr>
                <w:top w:val="none" w:sz="0" w:space="0" w:color="auto"/>
                <w:left w:val="none" w:sz="0" w:space="0" w:color="auto"/>
                <w:bottom w:val="none" w:sz="0" w:space="0" w:color="auto"/>
                <w:right w:val="none" w:sz="0" w:space="0" w:color="auto"/>
              </w:divBdr>
            </w:div>
            <w:div w:id="131797576">
              <w:marLeft w:val="0"/>
              <w:marRight w:val="0"/>
              <w:marTop w:val="0"/>
              <w:marBottom w:val="0"/>
              <w:divBdr>
                <w:top w:val="none" w:sz="0" w:space="0" w:color="auto"/>
                <w:left w:val="none" w:sz="0" w:space="0" w:color="auto"/>
                <w:bottom w:val="none" w:sz="0" w:space="0" w:color="auto"/>
                <w:right w:val="none" w:sz="0" w:space="0" w:color="auto"/>
              </w:divBdr>
            </w:div>
            <w:div w:id="831337755">
              <w:marLeft w:val="0"/>
              <w:marRight w:val="0"/>
              <w:marTop w:val="0"/>
              <w:marBottom w:val="0"/>
              <w:divBdr>
                <w:top w:val="none" w:sz="0" w:space="0" w:color="auto"/>
                <w:left w:val="none" w:sz="0" w:space="0" w:color="auto"/>
                <w:bottom w:val="none" w:sz="0" w:space="0" w:color="auto"/>
                <w:right w:val="none" w:sz="0" w:space="0" w:color="auto"/>
              </w:divBdr>
            </w:div>
            <w:div w:id="1002315129">
              <w:marLeft w:val="0"/>
              <w:marRight w:val="0"/>
              <w:marTop w:val="0"/>
              <w:marBottom w:val="0"/>
              <w:divBdr>
                <w:top w:val="none" w:sz="0" w:space="0" w:color="auto"/>
                <w:left w:val="none" w:sz="0" w:space="0" w:color="auto"/>
                <w:bottom w:val="none" w:sz="0" w:space="0" w:color="auto"/>
                <w:right w:val="none" w:sz="0" w:space="0" w:color="auto"/>
              </w:divBdr>
            </w:div>
            <w:div w:id="1117137906">
              <w:marLeft w:val="0"/>
              <w:marRight w:val="0"/>
              <w:marTop w:val="0"/>
              <w:marBottom w:val="0"/>
              <w:divBdr>
                <w:top w:val="none" w:sz="0" w:space="0" w:color="auto"/>
                <w:left w:val="none" w:sz="0" w:space="0" w:color="auto"/>
                <w:bottom w:val="none" w:sz="0" w:space="0" w:color="auto"/>
                <w:right w:val="none" w:sz="0" w:space="0" w:color="auto"/>
              </w:divBdr>
            </w:div>
            <w:div w:id="1967350884">
              <w:marLeft w:val="0"/>
              <w:marRight w:val="0"/>
              <w:marTop w:val="0"/>
              <w:marBottom w:val="0"/>
              <w:divBdr>
                <w:top w:val="none" w:sz="0" w:space="0" w:color="auto"/>
                <w:left w:val="none" w:sz="0" w:space="0" w:color="auto"/>
                <w:bottom w:val="none" w:sz="0" w:space="0" w:color="auto"/>
                <w:right w:val="none" w:sz="0" w:space="0" w:color="auto"/>
              </w:divBdr>
            </w:div>
            <w:div w:id="2008510427">
              <w:marLeft w:val="0"/>
              <w:marRight w:val="0"/>
              <w:marTop w:val="0"/>
              <w:marBottom w:val="0"/>
              <w:divBdr>
                <w:top w:val="none" w:sz="0" w:space="0" w:color="auto"/>
                <w:left w:val="none" w:sz="0" w:space="0" w:color="auto"/>
                <w:bottom w:val="none" w:sz="0" w:space="0" w:color="auto"/>
                <w:right w:val="none" w:sz="0" w:space="0" w:color="auto"/>
              </w:divBdr>
            </w:div>
            <w:div w:id="21244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16577">
      <w:bodyDiv w:val="1"/>
      <w:marLeft w:val="0"/>
      <w:marRight w:val="0"/>
      <w:marTop w:val="0"/>
      <w:marBottom w:val="0"/>
      <w:divBdr>
        <w:top w:val="none" w:sz="0" w:space="0" w:color="auto"/>
        <w:left w:val="none" w:sz="0" w:space="0" w:color="auto"/>
        <w:bottom w:val="none" w:sz="0" w:space="0" w:color="auto"/>
        <w:right w:val="none" w:sz="0" w:space="0" w:color="auto"/>
      </w:divBdr>
    </w:div>
    <w:div w:id="799302988">
      <w:bodyDiv w:val="1"/>
      <w:marLeft w:val="0"/>
      <w:marRight w:val="0"/>
      <w:marTop w:val="0"/>
      <w:marBottom w:val="0"/>
      <w:divBdr>
        <w:top w:val="none" w:sz="0" w:space="0" w:color="auto"/>
        <w:left w:val="none" w:sz="0" w:space="0" w:color="auto"/>
        <w:bottom w:val="none" w:sz="0" w:space="0" w:color="auto"/>
        <w:right w:val="none" w:sz="0" w:space="0" w:color="auto"/>
      </w:divBdr>
    </w:div>
    <w:div w:id="801994409">
      <w:bodyDiv w:val="1"/>
      <w:marLeft w:val="0"/>
      <w:marRight w:val="0"/>
      <w:marTop w:val="0"/>
      <w:marBottom w:val="0"/>
      <w:divBdr>
        <w:top w:val="none" w:sz="0" w:space="0" w:color="auto"/>
        <w:left w:val="none" w:sz="0" w:space="0" w:color="auto"/>
        <w:bottom w:val="none" w:sz="0" w:space="0" w:color="auto"/>
        <w:right w:val="none" w:sz="0" w:space="0" w:color="auto"/>
      </w:divBdr>
      <w:divsChild>
        <w:div w:id="1381785448">
          <w:marLeft w:val="0"/>
          <w:marRight w:val="0"/>
          <w:marTop w:val="0"/>
          <w:marBottom w:val="0"/>
          <w:divBdr>
            <w:top w:val="none" w:sz="0" w:space="0" w:color="auto"/>
            <w:left w:val="none" w:sz="0" w:space="0" w:color="auto"/>
            <w:bottom w:val="none" w:sz="0" w:space="0" w:color="auto"/>
            <w:right w:val="none" w:sz="0" w:space="0" w:color="auto"/>
          </w:divBdr>
          <w:divsChild>
            <w:div w:id="103723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666640">
      <w:bodyDiv w:val="1"/>
      <w:marLeft w:val="0"/>
      <w:marRight w:val="0"/>
      <w:marTop w:val="0"/>
      <w:marBottom w:val="0"/>
      <w:divBdr>
        <w:top w:val="none" w:sz="0" w:space="0" w:color="auto"/>
        <w:left w:val="none" w:sz="0" w:space="0" w:color="auto"/>
        <w:bottom w:val="none" w:sz="0" w:space="0" w:color="auto"/>
        <w:right w:val="none" w:sz="0" w:space="0" w:color="auto"/>
      </w:divBdr>
    </w:div>
    <w:div w:id="817068325">
      <w:bodyDiv w:val="1"/>
      <w:marLeft w:val="0"/>
      <w:marRight w:val="0"/>
      <w:marTop w:val="0"/>
      <w:marBottom w:val="0"/>
      <w:divBdr>
        <w:top w:val="none" w:sz="0" w:space="0" w:color="auto"/>
        <w:left w:val="none" w:sz="0" w:space="0" w:color="auto"/>
        <w:bottom w:val="none" w:sz="0" w:space="0" w:color="auto"/>
        <w:right w:val="none" w:sz="0" w:space="0" w:color="auto"/>
      </w:divBdr>
      <w:divsChild>
        <w:div w:id="1168443143">
          <w:marLeft w:val="0"/>
          <w:marRight w:val="0"/>
          <w:marTop w:val="0"/>
          <w:marBottom w:val="0"/>
          <w:divBdr>
            <w:top w:val="none" w:sz="0" w:space="0" w:color="auto"/>
            <w:left w:val="none" w:sz="0" w:space="0" w:color="auto"/>
            <w:bottom w:val="none" w:sz="0" w:space="0" w:color="auto"/>
            <w:right w:val="none" w:sz="0" w:space="0" w:color="auto"/>
          </w:divBdr>
          <w:divsChild>
            <w:div w:id="140267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01478">
      <w:bodyDiv w:val="1"/>
      <w:marLeft w:val="0"/>
      <w:marRight w:val="0"/>
      <w:marTop w:val="0"/>
      <w:marBottom w:val="0"/>
      <w:divBdr>
        <w:top w:val="none" w:sz="0" w:space="0" w:color="auto"/>
        <w:left w:val="none" w:sz="0" w:space="0" w:color="auto"/>
        <w:bottom w:val="none" w:sz="0" w:space="0" w:color="auto"/>
        <w:right w:val="none" w:sz="0" w:space="0" w:color="auto"/>
      </w:divBdr>
    </w:div>
    <w:div w:id="848374526">
      <w:bodyDiv w:val="1"/>
      <w:marLeft w:val="0"/>
      <w:marRight w:val="0"/>
      <w:marTop w:val="0"/>
      <w:marBottom w:val="0"/>
      <w:divBdr>
        <w:top w:val="none" w:sz="0" w:space="0" w:color="auto"/>
        <w:left w:val="none" w:sz="0" w:space="0" w:color="auto"/>
        <w:bottom w:val="none" w:sz="0" w:space="0" w:color="auto"/>
        <w:right w:val="none" w:sz="0" w:space="0" w:color="auto"/>
      </w:divBdr>
    </w:div>
    <w:div w:id="865602032">
      <w:bodyDiv w:val="1"/>
      <w:marLeft w:val="0"/>
      <w:marRight w:val="0"/>
      <w:marTop w:val="0"/>
      <w:marBottom w:val="0"/>
      <w:divBdr>
        <w:top w:val="none" w:sz="0" w:space="0" w:color="auto"/>
        <w:left w:val="none" w:sz="0" w:space="0" w:color="auto"/>
        <w:bottom w:val="none" w:sz="0" w:space="0" w:color="auto"/>
        <w:right w:val="none" w:sz="0" w:space="0" w:color="auto"/>
      </w:divBdr>
      <w:divsChild>
        <w:div w:id="1112365030">
          <w:marLeft w:val="0"/>
          <w:marRight w:val="0"/>
          <w:marTop w:val="0"/>
          <w:marBottom w:val="0"/>
          <w:divBdr>
            <w:top w:val="none" w:sz="0" w:space="0" w:color="auto"/>
            <w:left w:val="none" w:sz="0" w:space="0" w:color="auto"/>
            <w:bottom w:val="none" w:sz="0" w:space="0" w:color="auto"/>
            <w:right w:val="none" w:sz="0" w:space="0" w:color="auto"/>
          </w:divBdr>
          <w:divsChild>
            <w:div w:id="115763057">
              <w:marLeft w:val="0"/>
              <w:marRight w:val="0"/>
              <w:marTop w:val="0"/>
              <w:marBottom w:val="0"/>
              <w:divBdr>
                <w:top w:val="none" w:sz="0" w:space="0" w:color="auto"/>
                <w:left w:val="none" w:sz="0" w:space="0" w:color="auto"/>
                <w:bottom w:val="none" w:sz="0" w:space="0" w:color="auto"/>
                <w:right w:val="none" w:sz="0" w:space="0" w:color="auto"/>
              </w:divBdr>
            </w:div>
            <w:div w:id="1198154193">
              <w:marLeft w:val="0"/>
              <w:marRight w:val="0"/>
              <w:marTop w:val="0"/>
              <w:marBottom w:val="0"/>
              <w:divBdr>
                <w:top w:val="none" w:sz="0" w:space="0" w:color="auto"/>
                <w:left w:val="none" w:sz="0" w:space="0" w:color="auto"/>
                <w:bottom w:val="none" w:sz="0" w:space="0" w:color="auto"/>
                <w:right w:val="none" w:sz="0" w:space="0" w:color="auto"/>
              </w:divBdr>
            </w:div>
            <w:div w:id="187075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18357">
      <w:bodyDiv w:val="1"/>
      <w:marLeft w:val="0"/>
      <w:marRight w:val="0"/>
      <w:marTop w:val="0"/>
      <w:marBottom w:val="0"/>
      <w:divBdr>
        <w:top w:val="none" w:sz="0" w:space="0" w:color="auto"/>
        <w:left w:val="none" w:sz="0" w:space="0" w:color="auto"/>
        <w:bottom w:val="none" w:sz="0" w:space="0" w:color="auto"/>
        <w:right w:val="none" w:sz="0" w:space="0" w:color="auto"/>
      </w:divBdr>
    </w:div>
    <w:div w:id="904799917">
      <w:bodyDiv w:val="1"/>
      <w:marLeft w:val="0"/>
      <w:marRight w:val="0"/>
      <w:marTop w:val="0"/>
      <w:marBottom w:val="0"/>
      <w:divBdr>
        <w:top w:val="none" w:sz="0" w:space="0" w:color="auto"/>
        <w:left w:val="none" w:sz="0" w:space="0" w:color="auto"/>
        <w:bottom w:val="none" w:sz="0" w:space="0" w:color="auto"/>
        <w:right w:val="none" w:sz="0" w:space="0" w:color="auto"/>
      </w:divBdr>
      <w:divsChild>
        <w:div w:id="1010837618">
          <w:marLeft w:val="0"/>
          <w:marRight w:val="0"/>
          <w:marTop w:val="0"/>
          <w:marBottom w:val="0"/>
          <w:divBdr>
            <w:top w:val="none" w:sz="0" w:space="0" w:color="auto"/>
            <w:left w:val="none" w:sz="0" w:space="0" w:color="auto"/>
            <w:bottom w:val="none" w:sz="0" w:space="0" w:color="auto"/>
            <w:right w:val="none" w:sz="0" w:space="0" w:color="auto"/>
          </w:divBdr>
          <w:divsChild>
            <w:div w:id="69037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699112">
      <w:bodyDiv w:val="1"/>
      <w:marLeft w:val="0"/>
      <w:marRight w:val="0"/>
      <w:marTop w:val="0"/>
      <w:marBottom w:val="0"/>
      <w:divBdr>
        <w:top w:val="none" w:sz="0" w:space="0" w:color="auto"/>
        <w:left w:val="none" w:sz="0" w:space="0" w:color="auto"/>
        <w:bottom w:val="none" w:sz="0" w:space="0" w:color="auto"/>
        <w:right w:val="none" w:sz="0" w:space="0" w:color="auto"/>
      </w:divBdr>
    </w:div>
    <w:div w:id="916747090">
      <w:bodyDiv w:val="1"/>
      <w:marLeft w:val="0"/>
      <w:marRight w:val="0"/>
      <w:marTop w:val="0"/>
      <w:marBottom w:val="0"/>
      <w:divBdr>
        <w:top w:val="none" w:sz="0" w:space="0" w:color="auto"/>
        <w:left w:val="none" w:sz="0" w:space="0" w:color="auto"/>
        <w:bottom w:val="none" w:sz="0" w:space="0" w:color="auto"/>
        <w:right w:val="none" w:sz="0" w:space="0" w:color="auto"/>
      </w:divBdr>
    </w:div>
    <w:div w:id="917905794">
      <w:bodyDiv w:val="1"/>
      <w:marLeft w:val="0"/>
      <w:marRight w:val="0"/>
      <w:marTop w:val="0"/>
      <w:marBottom w:val="0"/>
      <w:divBdr>
        <w:top w:val="none" w:sz="0" w:space="0" w:color="auto"/>
        <w:left w:val="none" w:sz="0" w:space="0" w:color="auto"/>
        <w:bottom w:val="none" w:sz="0" w:space="0" w:color="auto"/>
        <w:right w:val="none" w:sz="0" w:space="0" w:color="auto"/>
      </w:divBdr>
    </w:div>
    <w:div w:id="924191531">
      <w:bodyDiv w:val="1"/>
      <w:marLeft w:val="0"/>
      <w:marRight w:val="0"/>
      <w:marTop w:val="0"/>
      <w:marBottom w:val="0"/>
      <w:divBdr>
        <w:top w:val="none" w:sz="0" w:space="0" w:color="auto"/>
        <w:left w:val="none" w:sz="0" w:space="0" w:color="auto"/>
        <w:bottom w:val="none" w:sz="0" w:space="0" w:color="auto"/>
        <w:right w:val="none" w:sz="0" w:space="0" w:color="auto"/>
      </w:divBdr>
    </w:div>
    <w:div w:id="956371268">
      <w:bodyDiv w:val="1"/>
      <w:marLeft w:val="0"/>
      <w:marRight w:val="0"/>
      <w:marTop w:val="0"/>
      <w:marBottom w:val="0"/>
      <w:divBdr>
        <w:top w:val="none" w:sz="0" w:space="0" w:color="auto"/>
        <w:left w:val="none" w:sz="0" w:space="0" w:color="auto"/>
        <w:bottom w:val="none" w:sz="0" w:space="0" w:color="auto"/>
        <w:right w:val="none" w:sz="0" w:space="0" w:color="auto"/>
      </w:divBdr>
    </w:div>
    <w:div w:id="959606677">
      <w:bodyDiv w:val="1"/>
      <w:marLeft w:val="0"/>
      <w:marRight w:val="0"/>
      <w:marTop w:val="0"/>
      <w:marBottom w:val="0"/>
      <w:divBdr>
        <w:top w:val="none" w:sz="0" w:space="0" w:color="auto"/>
        <w:left w:val="none" w:sz="0" w:space="0" w:color="auto"/>
        <w:bottom w:val="none" w:sz="0" w:space="0" w:color="auto"/>
        <w:right w:val="none" w:sz="0" w:space="0" w:color="auto"/>
      </w:divBdr>
      <w:divsChild>
        <w:div w:id="1109467643">
          <w:marLeft w:val="0"/>
          <w:marRight w:val="0"/>
          <w:marTop w:val="0"/>
          <w:marBottom w:val="0"/>
          <w:divBdr>
            <w:top w:val="none" w:sz="0" w:space="0" w:color="auto"/>
            <w:left w:val="none" w:sz="0" w:space="0" w:color="auto"/>
            <w:bottom w:val="none" w:sz="0" w:space="0" w:color="auto"/>
            <w:right w:val="none" w:sz="0" w:space="0" w:color="auto"/>
          </w:divBdr>
          <w:divsChild>
            <w:div w:id="203549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821081">
      <w:bodyDiv w:val="1"/>
      <w:marLeft w:val="0"/>
      <w:marRight w:val="0"/>
      <w:marTop w:val="0"/>
      <w:marBottom w:val="0"/>
      <w:divBdr>
        <w:top w:val="none" w:sz="0" w:space="0" w:color="auto"/>
        <w:left w:val="none" w:sz="0" w:space="0" w:color="auto"/>
        <w:bottom w:val="none" w:sz="0" w:space="0" w:color="auto"/>
        <w:right w:val="none" w:sz="0" w:space="0" w:color="auto"/>
      </w:divBdr>
    </w:div>
    <w:div w:id="985431285">
      <w:bodyDiv w:val="1"/>
      <w:marLeft w:val="0"/>
      <w:marRight w:val="0"/>
      <w:marTop w:val="0"/>
      <w:marBottom w:val="0"/>
      <w:divBdr>
        <w:top w:val="none" w:sz="0" w:space="0" w:color="auto"/>
        <w:left w:val="none" w:sz="0" w:space="0" w:color="auto"/>
        <w:bottom w:val="none" w:sz="0" w:space="0" w:color="auto"/>
        <w:right w:val="none" w:sz="0" w:space="0" w:color="auto"/>
      </w:divBdr>
    </w:div>
    <w:div w:id="993029848">
      <w:bodyDiv w:val="1"/>
      <w:marLeft w:val="0"/>
      <w:marRight w:val="0"/>
      <w:marTop w:val="0"/>
      <w:marBottom w:val="0"/>
      <w:divBdr>
        <w:top w:val="none" w:sz="0" w:space="0" w:color="auto"/>
        <w:left w:val="none" w:sz="0" w:space="0" w:color="auto"/>
        <w:bottom w:val="none" w:sz="0" w:space="0" w:color="auto"/>
        <w:right w:val="none" w:sz="0" w:space="0" w:color="auto"/>
      </w:divBdr>
    </w:div>
    <w:div w:id="995455013">
      <w:bodyDiv w:val="1"/>
      <w:marLeft w:val="0"/>
      <w:marRight w:val="0"/>
      <w:marTop w:val="0"/>
      <w:marBottom w:val="0"/>
      <w:divBdr>
        <w:top w:val="none" w:sz="0" w:space="0" w:color="auto"/>
        <w:left w:val="none" w:sz="0" w:space="0" w:color="auto"/>
        <w:bottom w:val="none" w:sz="0" w:space="0" w:color="auto"/>
        <w:right w:val="none" w:sz="0" w:space="0" w:color="auto"/>
      </w:divBdr>
    </w:div>
    <w:div w:id="1005016840">
      <w:bodyDiv w:val="1"/>
      <w:marLeft w:val="0"/>
      <w:marRight w:val="0"/>
      <w:marTop w:val="0"/>
      <w:marBottom w:val="0"/>
      <w:divBdr>
        <w:top w:val="none" w:sz="0" w:space="0" w:color="auto"/>
        <w:left w:val="none" w:sz="0" w:space="0" w:color="auto"/>
        <w:bottom w:val="none" w:sz="0" w:space="0" w:color="auto"/>
        <w:right w:val="none" w:sz="0" w:space="0" w:color="auto"/>
      </w:divBdr>
    </w:div>
    <w:div w:id="1015233970">
      <w:bodyDiv w:val="1"/>
      <w:marLeft w:val="0"/>
      <w:marRight w:val="0"/>
      <w:marTop w:val="0"/>
      <w:marBottom w:val="0"/>
      <w:divBdr>
        <w:top w:val="none" w:sz="0" w:space="0" w:color="auto"/>
        <w:left w:val="none" w:sz="0" w:space="0" w:color="auto"/>
        <w:bottom w:val="none" w:sz="0" w:space="0" w:color="auto"/>
        <w:right w:val="none" w:sz="0" w:space="0" w:color="auto"/>
      </w:divBdr>
    </w:div>
    <w:div w:id="1036348139">
      <w:bodyDiv w:val="1"/>
      <w:marLeft w:val="0"/>
      <w:marRight w:val="0"/>
      <w:marTop w:val="0"/>
      <w:marBottom w:val="0"/>
      <w:divBdr>
        <w:top w:val="none" w:sz="0" w:space="0" w:color="auto"/>
        <w:left w:val="none" w:sz="0" w:space="0" w:color="auto"/>
        <w:bottom w:val="none" w:sz="0" w:space="0" w:color="auto"/>
        <w:right w:val="none" w:sz="0" w:space="0" w:color="auto"/>
      </w:divBdr>
    </w:div>
    <w:div w:id="1036736483">
      <w:bodyDiv w:val="1"/>
      <w:marLeft w:val="0"/>
      <w:marRight w:val="0"/>
      <w:marTop w:val="0"/>
      <w:marBottom w:val="0"/>
      <w:divBdr>
        <w:top w:val="none" w:sz="0" w:space="0" w:color="auto"/>
        <w:left w:val="none" w:sz="0" w:space="0" w:color="auto"/>
        <w:bottom w:val="none" w:sz="0" w:space="0" w:color="auto"/>
        <w:right w:val="none" w:sz="0" w:space="0" w:color="auto"/>
      </w:divBdr>
    </w:div>
    <w:div w:id="1040281617">
      <w:bodyDiv w:val="1"/>
      <w:marLeft w:val="0"/>
      <w:marRight w:val="0"/>
      <w:marTop w:val="0"/>
      <w:marBottom w:val="0"/>
      <w:divBdr>
        <w:top w:val="none" w:sz="0" w:space="0" w:color="auto"/>
        <w:left w:val="none" w:sz="0" w:space="0" w:color="auto"/>
        <w:bottom w:val="none" w:sz="0" w:space="0" w:color="auto"/>
        <w:right w:val="none" w:sz="0" w:space="0" w:color="auto"/>
      </w:divBdr>
    </w:div>
    <w:div w:id="1055473043">
      <w:bodyDiv w:val="1"/>
      <w:marLeft w:val="0"/>
      <w:marRight w:val="0"/>
      <w:marTop w:val="0"/>
      <w:marBottom w:val="0"/>
      <w:divBdr>
        <w:top w:val="none" w:sz="0" w:space="0" w:color="auto"/>
        <w:left w:val="none" w:sz="0" w:space="0" w:color="auto"/>
        <w:bottom w:val="none" w:sz="0" w:space="0" w:color="auto"/>
        <w:right w:val="none" w:sz="0" w:space="0" w:color="auto"/>
      </w:divBdr>
      <w:divsChild>
        <w:div w:id="1710373026">
          <w:marLeft w:val="0"/>
          <w:marRight w:val="0"/>
          <w:marTop w:val="0"/>
          <w:marBottom w:val="0"/>
          <w:divBdr>
            <w:top w:val="none" w:sz="0" w:space="0" w:color="auto"/>
            <w:left w:val="none" w:sz="0" w:space="0" w:color="auto"/>
            <w:bottom w:val="none" w:sz="0" w:space="0" w:color="auto"/>
            <w:right w:val="none" w:sz="0" w:space="0" w:color="auto"/>
          </w:divBdr>
          <w:divsChild>
            <w:div w:id="164943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8236">
      <w:bodyDiv w:val="1"/>
      <w:marLeft w:val="0"/>
      <w:marRight w:val="0"/>
      <w:marTop w:val="0"/>
      <w:marBottom w:val="0"/>
      <w:divBdr>
        <w:top w:val="none" w:sz="0" w:space="0" w:color="auto"/>
        <w:left w:val="none" w:sz="0" w:space="0" w:color="auto"/>
        <w:bottom w:val="none" w:sz="0" w:space="0" w:color="auto"/>
        <w:right w:val="none" w:sz="0" w:space="0" w:color="auto"/>
      </w:divBdr>
    </w:div>
    <w:div w:id="1063331846">
      <w:bodyDiv w:val="1"/>
      <w:marLeft w:val="0"/>
      <w:marRight w:val="0"/>
      <w:marTop w:val="0"/>
      <w:marBottom w:val="0"/>
      <w:divBdr>
        <w:top w:val="none" w:sz="0" w:space="0" w:color="auto"/>
        <w:left w:val="none" w:sz="0" w:space="0" w:color="auto"/>
        <w:bottom w:val="none" w:sz="0" w:space="0" w:color="auto"/>
        <w:right w:val="none" w:sz="0" w:space="0" w:color="auto"/>
      </w:divBdr>
    </w:div>
    <w:div w:id="1064066197">
      <w:bodyDiv w:val="1"/>
      <w:marLeft w:val="0"/>
      <w:marRight w:val="0"/>
      <w:marTop w:val="0"/>
      <w:marBottom w:val="0"/>
      <w:divBdr>
        <w:top w:val="none" w:sz="0" w:space="0" w:color="auto"/>
        <w:left w:val="none" w:sz="0" w:space="0" w:color="auto"/>
        <w:bottom w:val="none" w:sz="0" w:space="0" w:color="auto"/>
        <w:right w:val="none" w:sz="0" w:space="0" w:color="auto"/>
      </w:divBdr>
    </w:div>
    <w:div w:id="1066414681">
      <w:bodyDiv w:val="1"/>
      <w:marLeft w:val="0"/>
      <w:marRight w:val="0"/>
      <w:marTop w:val="0"/>
      <w:marBottom w:val="0"/>
      <w:divBdr>
        <w:top w:val="none" w:sz="0" w:space="0" w:color="auto"/>
        <w:left w:val="none" w:sz="0" w:space="0" w:color="auto"/>
        <w:bottom w:val="none" w:sz="0" w:space="0" w:color="auto"/>
        <w:right w:val="none" w:sz="0" w:space="0" w:color="auto"/>
      </w:divBdr>
    </w:div>
    <w:div w:id="1072657077">
      <w:bodyDiv w:val="1"/>
      <w:marLeft w:val="0"/>
      <w:marRight w:val="0"/>
      <w:marTop w:val="0"/>
      <w:marBottom w:val="0"/>
      <w:divBdr>
        <w:top w:val="none" w:sz="0" w:space="0" w:color="auto"/>
        <w:left w:val="none" w:sz="0" w:space="0" w:color="auto"/>
        <w:bottom w:val="none" w:sz="0" w:space="0" w:color="auto"/>
        <w:right w:val="none" w:sz="0" w:space="0" w:color="auto"/>
      </w:divBdr>
    </w:div>
    <w:div w:id="1096559071">
      <w:bodyDiv w:val="1"/>
      <w:marLeft w:val="0"/>
      <w:marRight w:val="0"/>
      <w:marTop w:val="0"/>
      <w:marBottom w:val="0"/>
      <w:divBdr>
        <w:top w:val="none" w:sz="0" w:space="0" w:color="auto"/>
        <w:left w:val="none" w:sz="0" w:space="0" w:color="auto"/>
        <w:bottom w:val="none" w:sz="0" w:space="0" w:color="auto"/>
        <w:right w:val="none" w:sz="0" w:space="0" w:color="auto"/>
      </w:divBdr>
    </w:div>
    <w:div w:id="1098598086">
      <w:bodyDiv w:val="1"/>
      <w:marLeft w:val="0"/>
      <w:marRight w:val="0"/>
      <w:marTop w:val="0"/>
      <w:marBottom w:val="0"/>
      <w:divBdr>
        <w:top w:val="none" w:sz="0" w:space="0" w:color="auto"/>
        <w:left w:val="none" w:sz="0" w:space="0" w:color="auto"/>
        <w:bottom w:val="none" w:sz="0" w:space="0" w:color="auto"/>
        <w:right w:val="none" w:sz="0" w:space="0" w:color="auto"/>
      </w:divBdr>
    </w:div>
    <w:div w:id="1107382950">
      <w:bodyDiv w:val="1"/>
      <w:marLeft w:val="0"/>
      <w:marRight w:val="0"/>
      <w:marTop w:val="0"/>
      <w:marBottom w:val="0"/>
      <w:divBdr>
        <w:top w:val="none" w:sz="0" w:space="0" w:color="auto"/>
        <w:left w:val="none" w:sz="0" w:space="0" w:color="auto"/>
        <w:bottom w:val="none" w:sz="0" w:space="0" w:color="auto"/>
        <w:right w:val="none" w:sz="0" w:space="0" w:color="auto"/>
      </w:divBdr>
    </w:div>
    <w:div w:id="1112240359">
      <w:bodyDiv w:val="1"/>
      <w:marLeft w:val="0"/>
      <w:marRight w:val="0"/>
      <w:marTop w:val="0"/>
      <w:marBottom w:val="0"/>
      <w:divBdr>
        <w:top w:val="none" w:sz="0" w:space="0" w:color="auto"/>
        <w:left w:val="none" w:sz="0" w:space="0" w:color="auto"/>
        <w:bottom w:val="none" w:sz="0" w:space="0" w:color="auto"/>
        <w:right w:val="none" w:sz="0" w:space="0" w:color="auto"/>
      </w:divBdr>
    </w:div>
    <w:div w:id="1119492156">
      <w:bodyDiv w:val="1"/>
      <w:marLeft w:val="0"/>
      <w:marRight w:val="0"/>
      <w:marTop w:val="0"/>
      <w:marBottom w:val="0"/>
      <w:divBdr>
        <w:top w:val="none" w:sz="0" w:space="0" w:color="auto"/>
        <w:left w:val="none" w:sz="0" w:space="0" w:color="auto"/>
        <w:bottom w:val="none" w:sz="0" w:space="0" w:color="auto"/>
        <w:right w:val="none" w:sz="0" w:space="0" w:color="auto"/>
      </w:divBdr>
    </w:div>
    <w:div w:id="1136724870">
      <w:bodyDiv w:val="1"/>
      <w:marLeft w:val="0"/>
      <w:marRight w:val="0"/>
      <w:marTop w:val="0"/>
      <w:marBottom w:val="0"/>
      <w:divBdr>
        <w:top w:val="none" w:sz="0" w:space="0" w:color="auto"/>
        <w:left w:val="none" w:sz="0" w:space="0" w:color="auto"/>
        <w:bottom w:val="none" w:sz="0" w:space="0" w:color="auto"/>
        <w:right w:val="none" w:sz="0" w:space="0" w:color="auto"/>
      </w:divBdr>
    </w:div>
    <w:div w:id="1146240484">
      <w:bodyDiv w:val="1"/>
      <w:marLeft w:val="0"/>
      <w:marRight w:val="0"/>
      <w:marTop w:val="0"/>
      <w:marBottom w:val="0"/>
      <w:divBdr>
        <w:top w:val="none" w:sz="0" w:space="0" w:color="auto"/>
        <w:left w:val="none" w:sz="0" w:space="0" w:color="auto"/>
        <w:bottom w:val="none" w:sz="0" w:space="0" w:color="auto"/>
        <w:right w:val="none" w:sz="0" w:space="0" w:color="auto"/>
      </w:divBdr>
    </w:div>
    <w:div w:id="1151630679">
      <w:bodyDiv w:val="1"/>
      <w:marLeft w:val="0"/>
      <w:marRight w:val="0"/>
      <w:marTop w:val="0"/>
      <w:marBottom w:val="0"/>
      <w:divBdr>
        <w:top w:val="none" w:sz="0" w:space="0" w:color="auto"/>
        <w:left w:val="none" w:sz="0" w:space="0" w:color="auto"/>
        <w:bottom w:val="none" w:sz="0" w:space="0" w:color="auto"/>
        <w:right w:val="none" w:sz="0" w:space="0" w:color="auto"/>
      </w:divBdr>
    </w:div>
    <w:div w:id="1157726080">
      <w:bodyDiv w:val="1"/>
      <w:marLeft w:val="0"/>
      <w:marRight w:val="0"/>
      <w:marTop w:val="0"/>
      <w:marBottom w:val="0"/>
      <w:divBdr>
        <w:top w:val="none" w:sz="0" w:space="0" w:color="auto"/>
        <w:left w:val="none" w:sz="0" w:space="0" w:color="auto"/>
        <w:bottom w:val="none" w:sz="0" w:space="0" w:color="auto"/>
        <w:right w:val="none" w:sz="0" w:space="0" w:color="auto"/>
      </w:divBdr>
    </w:div>
    <w:div w:id="1175221901">
      <w:bodyDiv w:val="1"/>
      <w:marLeft w:val="0"/>
      <w:marRight w:val="0"/>
      <w:marTop w:val="0"/>
      <w:marBottom w:val="0"/>
      <w:divBdr>
        <w:top w:val="none" w:sz="0" w:space="0" w:color="auto"/>
        <w:left w:val="none" w:sz="0" w:space="0" w:color="auto"/>
        <w:bottom w:val="none" w:sz="0" w:space="0" w:color="auto"/>
        <w:right w:val="none" w:sz="0" w:space="0" w:color="auto"/>
      </w:divBdr>
    </w:div>
    <w:div w:id="1176534199">
      <w:bodyDiv w:val="1"/>
      <w:marLeft w:val="0"/>
      <w:marRight w:val="0"/>
      <w:marTop w:val="0"/>
      <w:marBottom w:val="0"/>
      <w:divBdr>
        <w:top w:val="none" w:sz="0" w:space="0" w:color="auto"/>
        <w:left w:val="none" w:sz="0" w:space="0" w:color="auto"/>
        <w:bottom w:val="none" w:sz="0" w:space="0" w:color="auto"/>
        <w:right w:val="none" w:sz="0" w:space="0" w:color="auto"/>
      </w:divBdr>
      <w:divsChild>
        <w:div w:id="15351497">
          <w:marLeft w:val="0"/>
          <w:marRight w:val="0"/>
          <w:marTop w:val="0"/>
          <w:marBottom w:val="0"/>
          <w:divBdr>
            <w:top w:val="none" w:sz="0" w:space="0" w:color="auto"/>
            <w:left w:val="none" w:sz="0" w:space="0" w:color="auto"/>
            <w:bottom w:val="none" w:sz="0" w:space="0" w:color="auto"/>
            <w:right w:val="none" w:sz="0" w:space="0" w:color="auto"/>
          </w:divBdr>
          <w:divsChild>
            <w:div w:id="185945962">
              <w:marLeft w:val="0"/>
              <w:marRight w:val="0"/>
              <w:marTop w:val="0"/>
              <w:marBottom w:val="0"/>
              <w:divBdr>
                <w:top w:val="none" w:sz="0" w:space="0" w:color="auto"/>
                <w:left w:val="none" w:sz="0" w:space="0" w:color="auto"/>
                <w:bottom w:val="none" w:sz="0" w:space="0" w:color="auto"/>
                <w:right w:val="none" w:sz="0" w:space="0" w:color="auto"/>
              </w:divBdr>
            </w:div>
            <w:div w:id="211044704">
              <w:marLeft w:val="0"/>
              <w:marRight w:val="0"/>
              <w:marTop w:val="0"/>
              <w:marBottom w:val="0"/>
              <w:divBdr>
                <w:top w:val="none" w:sz="0" w:space="0" w:color="auto"/>
                <w:left w:val="none" w:sz="0" w:space="0" w:color="auto"/>
                <w:bottom w:val="none" w:sz="0" w:space="0" w:color="auto"/>
                <w:right w:val="none" w:sz="0" w:space="0" w:color="auto"/>
              </w:divBdr>
            </w:div>
            <w:div w:id="377558340">
              <w:marLeft w:val="0"/>
              <w:marRight w:val="0"/>
              <w:marTop w:val="0"/>
              <w:marBottom w:val="0"/>
              <w:divBdr>
                <w:top w:val="none" w:sz="0" w:space="0" w:color="auto"/>
                <w:left w:val="none" w:sz="0" w:space="0" w:color="auto"/>
                <w:bottom w:val="none" w:sz="0" w:space="0" w:color="auto"/>
                <w:right w:val="none" w:sz="0" w:space="0" w:color="auto"/>
              </w:divBdr>
            </w:div>
            <w:div w:id="634137330">
              <w:marLeft w:val="0"/>
              <w:marRight w:val="0"/>
              <w:marTop w:val="0"/>
              <w:marBottom w:val="0"/>
              <w:divBdr>
                <w:top w:val="none" w:sz="0" w:space="0" w:color="auto"/>
                <w:left w:val="none" w:sz="0" w:space="0" w:color="auto"/>
                <w:bottom w:val="none" w:sz="0" w:space="0" w:color="auto"/>
                <w:right w:val="none" w:sz="0" w:space="0" w:color="auto"/>
              </w:divBdr>
            </w:div>
            <w:div w:id="1032654655">
              <w:marLeft w:val="0"/>
              <w:marRight w:val="0"/>
              <w:marTop w:val="0"/>
              <w:marBottom w:val="0"/>
              <w:divBdr>
                <w:top w:val="none" w:sz="0" w:space="0" w:color="auto"/>
                <w:left w:val="none" w:sz="0" w:space="0" w:color="auto"/>
                <w:bottom w:val="none" w:sz="0" w:space="0" w:color="auto"/>
                <w:right w:val="none" w:sz="0" w:space="0" w:color="auto"/>
              </w:divBdr>
            </w:div>
            <w:div w:id="1129593859">
              <w:marLeft w:val="0"/>
              <w:marRight w:val="0"/>
              <w:marTop w:val="0"/>
              <w:marBottom w:val="0"/>
              <w:divBdr>
                <w:top w:val="none" w:sz="0" w:space="0" w:color="auto"/>
                <w:left w:val="none" w:sz="0" w:space="0" w:color="auto"/>
                <w:bottom w:val="none" w:sz="0" w:space="0" w:color="auto"/>
                <w:right w:val="none" w:sz="0" w:space="0" w:color="auto"/>
              </w:divBdr>
            </w:div>
            <w:div w:id="1379161731">
              <w:marLeft w:val="0"/>
              <w:marRight w:val="0"/>
              <w:marTop w:val="0"/>
              <w:marBottom w:val="0"/>
              <w:divBdr>
                <w:top w:val="none" w:sz="0" w:space="0" w:color="auto"/>
                <w:left w:val="none" w:sz="0" w:space="0" w:color="auto"/>
                <w:bottom w:val="none" w:sz="0" w:space="0" w:color="auto"/>
                <w:right w:val="none" w:sz="0" w:space="0" w:color="auto"/>
              </w:divBdr>
            </w:div>
            <w:div w:id="1553535522">
              <w:marLeft w:val="0"/>
              <w:marRight w:val="0"/>
              <w:marTop w:val="0"/>
              <w:marBottom w:val="0"/>
              <w:divBdr>
                <w:top w:val="none" w:sz="0" w:space="0" w:color="auto"/>
                <w:left w:val="none" w:sz="0" w:space="0" w:color="auto"/>
                <w:bottom w:val="none" w:sz="0" w:space="0" w:color="auto"/>
                <w:right w:val="none" w:sz="0" w:space="0" w:color="auto"/>
              </w:divBdr>
            </w:div>
            <w:div w:id="184905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531739">
      <w:bodyDiv w:val="1"/>
      <w:marLeft w:val="0"/>
      <w:marRight w:val="0"/>
      <w:marTop w:val="0"/>
      <w:marBottom w:val="0"/>
      <w:divBdr>
        <w:top w:val="none" w:sz="0" w:space="0" w:color="auto"/>
        <w:left w:val="none" w:sz="0" w:space="0" w:color="auto"/>
        <w:bottom w:val="none" w:sz="0" w:space="0" w:color="auto"/>
        <w:right w:val="none" w:sz="0" w:space="0" w:color="auto"/>
      </w:divBdr>
    </w:div>
    <w:div w:id="1193112636">
      <w:bodyDiv w:val="1"/>
      <w:marLeft w:val="0"/>
      <w:marRight w:val="0"/>
      <w:marTop w:val="0"/>
      <w:marBottom w:val="0"/>
      <w:divBdr>
        <w:top w:val="none" w:sz="0" w:space="0" w:color="auto"/>
        <w:left w:val="none" w:sz="0" w:space="0" w:color="auto"/>
        <w:bottom w:val="none" w:sz="0" w:space="0" w:color="auto"/>
        <w:right w:val="none" w:sz="0" w:space="0" w:color="auto"/>
      </w:divBdr>
    </w:div>
    <w:div w:id="1226648980">
      <w:bodyDiv w:val="1"/>
      <w:marLeft w:val="0"/>
      <w:marRight w:val="0"/>
      <w:marTop w:val="0"/>
      <w:marBottom w:val="0"/>
      <w:divBdr>
        <w:top w:val="none" w:sz="0" w:space="0" w:color="auto"/>
        <w:left w:val="none" w:sz="0" w:space="0" w:color="auto"/>
        <w:bottom w:val="none" w:sz="0" w:space="0" w:color="auto"/>
        <w:right w:val="none" w:sz="0" w:space="0" w:color="auto"/>
      </w:divBdr>
    </w:div>
    <w:div w:id="1239367832">
      <w:bodyDiv w:val="1"/>
      <w:marLeft w:val="0"/>
      <w:marRight w:val="0"/>
      <w:marTop w:val="0"/>
      <w:marBottom w:val="0"/>
      <w:divBdr>
        <w:top w:val="none" w:sz="0" w:space="0" w:color="auto"/>
        <w:left w:val="none" w:sz="0" w:space="0" w:color="auto"/>
        <w:bottom w:val="none" w:sz="0" w:space="0" w:color="auto"/>
        <w:right w:val="none" w:sz="0" w:space="0" w:color="auto"/>
      </w:divBdr>
      <w:divsChild>
        <w:div w:id="908420288">
          <w:marLeft w:val="1166"/>
          <w:marRight w:val="0"/>
          <w:marTop w:val="0"/>
          <w:marBottom w:val="0"/>
          <w:divBdr>
            <w:top w:val="none" w:sz="0" w:space="0" w:color="auto"/>
            <w:left w:val="none" w:sz="0" w:space="0" w:color="auto"/>
            <w:bottom w:val="none" w:sz="0" w:space="0" w:color="auto"/>
            <w:right w:val="none" w:sz="0" w:space="0" w:color="auto"/>
          </w:divBdr>
        </w:div>
      </w:divsChild>
    </w:div>
    <w:div w:id="1253197269">
      <w:bodyDiv w:val="1"/>
      <w:marLeft w:val="0"/>
      <w:marRight w:val="0"/>
      <w:marTop w:val="0"/>
      <w:marBottom w:val="0"/>
      <w:divBdr>
        <w:top w:val="none" w:sz="0" w:space="0" w:color="auto"/>
        <w:left w:val="none" w:sz="0" w:space="0" w:color="auto"/>
        <w:bottom w:val="none" w:sz="0" w:space="0" w:color="auto"/>
        <w:right w:val="none" w:sz="0" w:space="0" w:color="auto"/>
      </w:divBdr>
    </w:div>
    <w:div w:id="1257712323">
      <w:bodyDiv w:val="1"/>
      <w:marLeft w:val="0"/>
      <w:marRight w:val="0"/>
      <w:marTop w:val="0"/>
      <w:marBottom w:val="0"/>
      <w:divBdr>
        <w:top w:val="none" w:sz="0" w:space="0" w:color="auto"/>
        <w:left w:val="none" w:sz="0" w:space="0" w:color="auto"/>
        <w:bottom w:val="none" w:sz="0" w:space="0" w:color="auto"/>
        <w:right w:val="none" w:sz="0" w:space="0" w:color="auto"/>
      </w:divBdr>
      <w:divsChild>
        <w:div w:id="146020252">
          <w:marLeft w:val="0"/>
          <w:marRight w:val="0"/>
          <w:marTop w:val="0"/>
          <w:marBottom w:val="0"/>
          <w:divBdr>
            <w:top w:val="none" w:sz="0" w:space="0" w:color="auto"/>
            <w:left w:val="none" w:sz="0" w:space="0" w:color="auto"/>
            <w:bottom w:val="none" w:sz="0" w:space="0" w:color="auto"/>
            <w:right w:val="none" w:sz="0" w:space="0" w:color="auto"/>
          </w:divBdr>
          <w:divsChild>
            <w:div w:id="1165440434">
              <w:marLeft w:val="0"/>
              <w:marRight w:val="0"/>
              <w:marTop w:val="0"/>
              <w:marBottom w:val="0"/>
              <w:divBdr>
                <w:top w:val="none" w:sz="0" w:space="0" w:color="auto"/>
                <w:left w:val="none" w:sz="0" w:space="0" w:color="auto"/>
                <w:bottom w:val="none" w:sz="0" w:space="0" w:color="auto"/>
                <w:right w:val="none" w:sz="0" w:space="0" w:color="auto"/>
              </w:divBdr>
              <w:divsChild>
                <w:div w:id="1435128923">
                  <w:marLeft w:val="0"/>
                  <w:marRight w:val="0"/>
                  <w:marTop w:val="0"/>
                  <w:marBottom w:val="0"/>
                  <w:divBdr>
                    <w:top w:val="none" w:sz="0" w:space="0" w:color="auto"/>
                    <w:left w:val="none" w:sz="0" w:space="0" w:color="auto"/>
                    <w:bottom w:val="none" w:sz="0" w:space="0" w:color="auto"/>
                    <w:right w:val="none" w:sz="0" w:space="0" w:color="auto"/>
                  </w:divBdr>
                  <w:divsChild>
                    <w:div w:id="1303191249">
                      <w:marLeft w:val="0"/>
                      <w:marRight w:val="0"/>
                      <w:marTop w:val="0"/>
                      <w:marBottom w:val="0"/>
                      <w:divBdr>
                        <w:top w:val="none" w:sz="0" w:space="0" w:color="auto"/>
                        <w:left w:val="none" w:sz="0" w:space="0" w:color="auto"/>
                        <w:bottom w:val="none" w:sz="0" w:space="0" w:color="auto"/>
                        <w:right w:val="none" w:sz="0" w:space="0" w:color="auto"/>
                      </w:divBdr>
                      <w:divsChild>
                        <w:div w:id="1282765904">
                          <w:marLeft w:val="0"/>
                          <w:marRight w:val="0"/>
                          <w:marTop w:val="0"/>
                          <w:marBottom w:val="0"/>
                          <w:divBdr>
                            <w:top w:val="none" w:sz="0" w:space="0" w:color="auto"/>
                            <w:left w:val="none" w:sz="0" w:space="0" w:color="auto"/>
                            <w:bottom w:val="none" w:sz="0" w:space="0" w:color="auto"/>
                            <w:right w:val="none" w:sz="0" w:space="0" w:color="auto"/>
                          </w:divBdr>
                          <w:divsChild>
                            <w:div w:id="34263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993519">
          <w:marLeft w:val="0"/>
          <w:marRight w:val="0"/>
          <w:marTop w:val="0"/>
          <w:marBottom w:val="0"/>
          <w:divBdr>
            <w:top w:val="none" w:sz="0" w:space="0" w:color="auto"/>
            <w:left w:val="none" w:sz="0" w:space="0" w:color="auto"/>
            <w:bottom w:val="none" w:sz="0" w:space="0" w:color="auto"/>
            <w:right w:val="none" w:sz="0" w:space="0" w:color="auto"/>
          </w:divBdr>
          <w:divsChild>
            <w:div w:id="2064716365">
              <w:marLeft w:val="0"/>
              <w:marRight w:val="0"/>
              <w:marTop w:val="0"/>
              <w:marBottom w:val="0"/>
              <w:divBdr>
                <w:top w:val="none" w:sz="0" w:space="0" w:color="auto"/>
                <w:left w:val="none" w:sz="0" w:space="0" w:color="auto"/>
                <w:bottom w:val="none" w:sz="0" w:space="0" w:color="auto"/>
                <w:right w:val="none" w:sz="0" w:space="0" w:color="auto"/>
              </w:divBdr>
              <w:divsChild>
                <w:div w:id="1894921146">
                  <w:marLeft w:val="0"/>
                  <w:marRight w:val="0"/>
                  <w:marTop w:val="0"/>
                  <w:marBottom w:val="0"/>
                  <w:divBdr>
                    <w:top w:val="none" w:sz="0" w:space="0" w:color="auto"/>
                    <w:left w:val="none" w:sz="0" w:space="0" w:color="auto"/>
                    <w:bottom w:val="none" w:sz="0" w:space="0" w:color="auto"/>
                    <w:right w:val="none" w:sz="0" w:space="0" w:color="auto"/>
                  </w:divBdr>
                  <w:divsChild>
                    <w:div w:id="2064939293">
                      <w:marLeft w:val="0"/>
                      <w:marRight w:val="0"/>
                      <w:marTop w:val="0"/>
                      <w:marBottom w:val="0"/>
                      <w:divBdr>
                        <w:top w:val="none" w:sz="0" w:space="0" w:color="auto"/>
                        <w:left w:val="none" w:sz="0" w:space="0" w:color="auto"/>
                        <w:bottom w:val="none" w:sz="0" w:space="0" w:color="auto"/>
                        <w:right w:val="none" w:sz="0" w:space="0" w:color="auto"/>
                      </w:divBdr>
                      <w:divsChild>
                        <w:div w:id="14807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419225">
      <w:bodyDiv w:val="1"/>
      <w:marLeft w:val="0"/>
      <w:marRight w:val="0"/>
      <w:marTop w:val="0"/>
      <w:marBottom w:val="0"/>
      <w:divBdr>
        <w:top w:val="none" w:sz="0" w:space="0" w:color="auto"/>
        <w:left w:val="none" w:sz="0" w:space="0" w:color="auto"/>
        <w:bottom w:val="none" w:sz="0" w:space="0" w:color="auto"/>
        <w:right w:val="none" w:sz="0" w:space="0" w:color="auto"/>
      </w:divBdr>
    </w:div>
    <w:div w:id="1297562008">
      <w:bodyDiv w:val="1"/>
      <w:marLeft w:val="0"/>
      <w:marRight w:val="0"/>
      <w:marTop w:val="0"/>
      <w:marBottom w:val="0"/>
      <w:divBdr>
        <w:top w:val="none" w:sz="0" w:space="0" w:color="auto"/>
        <w:left w:val="none" w:sz="0" w:space="0" w:color="auto"/>
        <w:bottom w:val="none" w:sz="0" w:space="0" w:color="auto"/>
        <w:right w:val="none" w:sz="0" w:space="0" w:color="auto"/>
      </w:divBdr>
    </w:div>
    <w:div w:id="1306349795">
      <w:bodyDiv w:val="1"/>
      <w:marLeft w:val="0"/>
      <w:marRight w:val="0"/>
      <w:marTop w:val="0"/>
      <w:marBottom w:val="0"/>
      <w:divBdr>
        <w:top w:val="none" w:sz="0" w:space="0" w:color="auto"/>
        <w:left w:val="none" w:sz="0" w:space="0" w:color="auto"/>
        <w:bottom w:val="none" w:sz="0" w:space="0" w:color="auto"/>
        <w:right w:val="none" w:sz="0" w:space="0" w:color="auto"/>
      </w:divBdr>
    </w:div>
    <w:div w:id="1326477782">
      <w:bodyDiv w:val="1"/>
      <w:marLeft w:val="0"/>
      <w:marRight w:val="0"/>
      <w:marTop w:val="0"/>
      <w:marBottom w:val="0"/>
      <w:divBdr>
        <w:top w:val="none" w:sz="0" w:space="0" w:color="auto"/>
        <w:left w:val="none" w:sz="0" w:space="0" w:color="auto"/>
        <w:bottom w:val="none" w:sz="0" w:space="0" w:color="auto"/>
        <w:right w:val="none" w:sz="0" w:space="0" w:color="auto"/>
      </w:divBdr>
      <w:divsChild>
        <w:div w:id="73551562">
          <w:blockQuote w:val="1"/>
          <w:marLeft w:val="720"/>
          <w:marRight w:val="720"/>
          <w:marTop w:val="100"/>
          <w:marBottom w:val="100"/>
          <w:divBdr>
            <w:top w:val="none" w:sz="0" w:space="0" w:color="auto"/>
            <w:left w:val="none" w:sz="0" w:space="0" w:color="auto"/>
            <w:bottom w:val="none" w:sz="0" w:space="0" w:color="auto"/>
            <w:right w:val="none" w:sz="0" w:space="0" w:color="auto"/>
          </w:divBdr>
        </w:div>
        <w:div w:id="8993666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4163164">
      <w:bodyDiv w:val="1"/>
      <w:marLeft w:val="0"/>
      <w:marRight w:val="0"/>
      <w:marTop w:val="0"/>
      <w:marBottom w:val="0"/>
      <w:divBdr>
        <w:top w:val="none" w:sz="0" w:space="0" w:color="auto"/>
        <w:left w:val="none" w:sz="0" w:space="0" w:color="auto"/>
        <w:bottom w:val="none" w:sz="0" w:space="0" w:color="auto"/>
        <w:right w:val="none" w:sz="0" w:space="0" w:color="auto"/>
      </w:divBdr>
    </w:div>
    <w:div w:id="1382169460">
      <w:bodyDiv w:val="1"/>
      <w:marLeft w:val="0"/>
      <w:marRight w:val="0"/>
      <w:marTop w:val="0"/>
      <w:marBottom w:val="0"/>
      <w:divBdr>
        <w:top w:val="none" w:sz="0" w:space="0" w:color="auto"/>
        <w:left w:val="none" w:sz="0" w:space="0" w:color="auto"/>
        <w:bottom w:val="none" w:sz="0" w:space="0" w:color="auto"/>
        <w:right w:val="none" w:sz="0" w:space="0" w:color="auto"/>
      </w:divBdr>
      <w:divsChild>
        <w:div w:id="1466774273">
          <w:marLeft w:val="0"/>
          <w:marRight w:val="0"/>
          <w:marTop w:val="0"/>
          <w:marBottom w:val="0"/>
          <w:divBdr>
            <w:top w:val="none" w:sz="0" w:space="0" w:color="auto"/>
            <w:left w:val="none" w:sz="0" w:space="0" w:color="auto"/>
            <w:bottom w:val="none" w:sz="0" w:space="0" w:color="auto"/>
            <w:right w:val="none" w:sz="0" w:space="0" w:color="auto"/>
          </w:divBdr>
          <w:divsChild>
            <w:div w:id="105303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79373">
      <w:bodyDiv w:val="1"/>
      <w:marLeft w:val="0"/>
      <w:marRight w:val="0"/>
      <w:marTop w:val="0"/>
      <w:marBottom w:val="0"/>
      <w:divBdr>
        <w:top w:val="none" w:sz="0" w:space="0" w:color="auto"/>
        <w:left w:val="none" w:sz="0" w:space="0" w:color="auto"/>
        <w:bottom w:val="none" w:sz="0" w:space="0" w:color="auto"/>
        <w:right w:val="none" w:sz="0" w:space="0" w:color="auto"/>
      </w:divBdr>
    </w:div>
    <w:div w:id="1387098990">
      <w:bodyDiv w:val="1"/>
      <w:marLeft w:val="0"/>
      <w:marRight w:val="0"/>
      <w:marTop w:val="0"/>
      <w:marBottom w:val="0"/>
      <w:divBdr>
        <w:top w:val="none" w:sz="0" w:space="0" w:color="auto"/>
        <w:left w:val="none" w:sz="0" w:space="0" w:color="auto"/>
        <w:bottom w:val="none" w:sz="0" w:space="0" w:color="auto"/>
        <w:right w:val="none" w:sz="0" w:space="0" w:color="auto"/>
      </w:divBdr>
    </w:div>
    <w:div w:id="1406302510">
      <w:bodyDiv w:val="1"/>
      <w:marLeft w:val="0"/>
      <w:marRight w:val="0"/>
      <w:marTop w:val="0"/>
      <w:marBottom w:val="0"/>
      <w:divBdr>
        <w:top w:val="none" w:sz="0" w:space="0" w:color="auto"/>
        <w:left w:val="none" w:sz="0" w:space="0" w:color="auto"/>
        <w:bottom w:val="none" w:sz="0" w:space="0" w:color="auto"/>
        <w:right w:val="none" w:sz="0" w:space="0" w:color="auto"/>
      </w:divBdr>
    </w:div>
    <w:div w:id="1435708341">
      <w:bodyDiv w:val="1"/>
      <w:marLeft w:val="0"/>
      <w:marRight w:val="0"/>
      <w:marTop w:val="0"/>
      <w:marBottom w:val="0"/>
      <w:divBdr>
        <w:top w:val="none" w:sz="0" w:space="0" w:color="auto"/>
        <w:left w:val="none" w:sz="0" w:space="0" w:color="auto"/>
        <w:bottom w:val="none" w:sz="0" w:space="0" w:color="auto"/>
        <w:right w:val="none" w:sz="0" w:space="0" w:color="auto"/>
      </w:divBdr>
    </w:div>
    <w:div w:id="1448354177">
      <w:bodyDiv w:val="1"/>
      <w:marLeft w:val="0"/>
      <w:marRight w:val="0"/>
      <w:marTop w:val="0"/>
      <w:marBottom w:val="0"/>
      <w:divBdr>
        <w:top w:val="none" w:sz="0" w:space="0" w:color="auto"/>
        <w:left w:val="none" w:sz="0" w:space="0" w:color="auto"/>
        <w:bottom w:val="none" w:sz="0" w:space="0" w:color="auto"/>
        <w:right w:val="none" w:sz="0" w:space="0" w:color="auto"/>
      </w:divBdr>
    </w:div>
    <w:div w:id="1454056415">
      <w:bodyDiv w:val="1"/>
      <w:marLeft w:val="0"/>
      <w:marRight w:val="0"/>
      <w:marTop w:val="0"/>
      <w:marBottom w:val="0"/>
      <w:divBdr>
        <w:top w:val="none" w:sz="0" w:space="0" w:color="auto"/>
        <w:left w:val="none" w:sz="0" w:space="0" w:color="auto"/>
        <w:bottom w:val="none" w:sz="0" w:space="0" w:color="auto"/>
        <w:right w:val="none" w:sz="0" w:space="0" w:color="auto"/>
      </w:divBdr>
    </w:div>
    <w:div w:id="1467624762">
      <w:bodyDiv w:val="1"/>
      <w:marLeft w:val="0"/>
      <w:marRight w:val="0"/>
      <w:marTop w:val="0"/>
      <w:marBottom w:val="0"/>
      <w:divBdr>
        <w:top w:val="none" w:sz="0" w:space="0" w:color="auto"/>
        <w:left w:val="none" w:sz="0" w:space="0" w:color="auto"/>
        <w:bottom w:val="none" w:sz="0" w:space="0" w:color="auto"/>
        <w:right w:val="none" w:sz="0" w:space="0" w:color="auto"/>
      </w:divBdr>
    </w:div>
    <w:div w:id="1534028723">
      <w:bodyDiv w:val="1"/>
      <w:marLeft w:val="0"/>
      <w:marRight w:val="0"/>
      <w:marTop w:val="0"/>
      <w:marBottom w:val="0"/>
      <w:divBdr>
        <w:top w:val="none" w:sz="0" w:space="0" w:color="auto"/>
        <w:left w:val="none" w:sz="0" w:space="0" w:color="auto"/>
        <w:bottom w:val="none" w:sz="0" w:space="0" w:color="auto"/>
        <w:right w:val="none" w:sz="0" w:space="0" w:color="auto"/>
      </w:divBdr>
    </w:div>
    <w:div w:id="1559703527">
      <w:bodyDiv w:val="1"/>
      <w:marLeft w:val="0"/>
      <w:marRight w:val="0"/>
      <w:marTop w:val="0"/>
      <w:marBottom w:val="0"/>
      <w:divBdr>
        <w:top w:val="none" w:sz="0" w:space="0" w:color="auto"/>
        <w:left w:val="none" w:sz="0" w:space="0" w:color="auto"/>
        <w:bottom w:val="none" w:sz="0" w:space="0" w:color="auto"/>
        <w:right w:val="none" w:sz="0" w:space="0" w:color="auto"/>
      </w:divBdr>
    </w:div>
    <w:div w:id="1560359578">
      <w:bodyDiv w:val="1"/>
      <w:marLeft w:val="0"/>
      <w:marRight w:val="0"/>
      <w:marTop w:val="0"/>
      <w:marBottom w:val="0"/>
      <w:divBdr>
        <w:top w:val="none" w:sz="0" w:space="0" w:color="auto"/>
        <w:left w:val="none" w:sz="0" w:space="0" w:color="auto"/>
        <w:bottom w:val="none" w:sz="0" w:space="0" w:color="auto"/>
        <w:right w:val="none" w:sz="0" w:space="0" w:color="auto"/>
      </w:divBdr>
    </w:div>
    <w:div w:id="1564951988">
      <w:bodyDiv w:val="1"/>
      <w:marLeft w:val="0"/>
      <w:marRight w:val="0"/>
      <w:marTop w:val="0"/>
      <w:marBottom w:val="0"/>
      <w:divBdr>
        <w:top w:val="none" w:sz="0" w:space="0" w:color="auto"/>
        <w:left w:val="none" w:sz="0" w:space="0" w:color="auto"/>
        <w:bottom w:val="none" w:sz="0" w:space="0" w:color="auto"/>
        <w:right w:val="none" w:sz="0" w:space="0" w:color="auto"/>
      </w:divBdr>
      <w:divsChild>
        <w:div w:id="71633006">
          <w:marLeft w:val="0"/>
          <w:marRight w:val="0"/>
          <w:marTop w:val="0"/>
          <w:marBottom w:val="0"/>
          <w:divBdr>
            <w:top w:val="none" w:sz="0" w:space="0" w:color="auto"/>
            <w:left w:val="none" w:sz="0" w:space="0" w:color="auto"/>
            <w:bottom w:val="none" w:sz="0" w:space="0" w:color="auto"/>
            <w:right w:val="none" w:sz="0" w:space="0" w:color="auto"/>
          </w:divBdr>
          <w:divsChild>
            <w:div w:id="76706674">
              <w:marLeft w:val="0"/>
              <w:marRight w:val="0"/>
              <w:marTop w:val="0"/>
              <w:marBottom w:val="0"/>
              <w:divBdr>
                <w:top w:val="none" w:sz="0" w:space="0" w:color="auto"/>
                <w:left w:val="none" w:sz="0" w:space="0" w:color="auto"/>
                <w:bottom w:val="none" w:sz="0" w:space="0" w:color="auto"/>
                <w:right w:val="none" w:sz="0" w:space="0" w:color="auto"/>
              </w:divBdr>
            </w:div>
            <w:div w:id="138964444">
              <w:marLeft w:val="0"/>
              <w:marRight w:val="0"/>
              <w:marTop w:val="0"/>
              <w:marBottom w:val="0"/>
              <w:divBdr>
                <w:top w:val="none" w:sz="0" w:space="0" w:color="auto"/>
                <w:left w:val="none" w:sz="0" w:space="0" w:color="auto"/>
                <w:bottom w:val="none" w:sz="0" w:space="0" w:color="auto"/>
                <w:right w:val="none" w:sz="0" w:space="0" w:color="auto"/>
              </w:divBdr>
            </w:div>
            <w:div w:id="139033290">
              <w:marLeft w:val="0"/>
              <w:marRight w:val="0"/>
              <w:marTop w:val="0"/>
              <w:marBottom w:val="0"/>
              <w:divBdr>
                <w:top w:val="none" w:sz="0" w:space="0" w:color="auto"/>
                <w:left w:val="none" w:sz="0" w:space="0" w:color="auto"/>
                <w:bottom w:val="none" w:sz="0" w:space="0" w:color="auto"/>
                <w:right w:val="none" w:sz="0" w:space="0" w:color="auto"/>
              </w:divBdr>
            </w:div>
            <w:div w:id="144903842">
              <w:marLeft w:val="0"/>
              <w:marRight w:val="0"/>
              <w:marTop w:val="0"/>
              <w:marBottom w:val="0"/>
              <w:divBdr>
                <w:top w:val="none" w:sz="0" w:space="0" w:color="auto"/>
                <w:left w:val="none" w:sz="0" w:space="0" w:color="auto"/>
                <w:bottom w:val="none" w:sz="0" w:space="0" w:color="auto"/>
                <w:right w:val="none" w:sz="0" w:space="0" w:color="auto"/>
              </w:divBdr>
            </w:div>
            <w:div w:id="168569077">
              <w:marLeft w:val="0"/>
              <w:marRight w:val="0"/>
              <w:marTop w:val="0"/>
              <w:marBottom w:val="0"/>
              <w:divBdr>
                <w:top w:val="none" w:sz="0" w:space="0" w:color="auto"/>
                <w:left w:val="none" w:sz="0" w:space="0" w:color="auto"/>
                <w:bottom w:val="none" w:sz="0" w:space="0" w:color="auto"/>
                <w:right w:val="none" w:sz="0" w:space="0" w:color="auto"/>
              </w:divBdr>
            </w:div>
            <w:div w:id="258493565">
              <w:marLeft w:val="0"/>
              <w:marRight w:val="0"/>
              <w:marTop w:val="0"/>
              <w:marBottom w:val="0"/>
              <w:divBdr>
                <w:top w:val="none" w:sz="0" w:space="0" w:color="auto"/>
                <w:left w:val="none" w:sz="0" w:space="0" w:color="auto"/>
                <w:bottom w:val="none" w:sz="0" w:space="0" w:color="auto"/>
                <w:right w:val="none" w:sz="0" w:space="0" w:color="auto"/>
              </w:divBdr>
            </w:div>
            <w:div w:id="287665443">
              <w:marLeft w:val="0"/>
              <w:marRight w:val="0"/>
              <w:marTop w:val="0"/>
              <w:marBottom w:val="0"/>
              <w:divBdr>
                <w:top w:val="none" w:sz="0" w:space="0" w:color="auto"/>
                <w:left w:val="none" w:sz="0" w:space="0" w:color="auto"/>
                <w:bottom w:val="none" w:sz="0" w:space="0" w:color="auto"/>
                <w:right w:val="none" w:sz="0" w:space="0" w:color="auto"/>
              </w:divBdr>
            </w:div>
            <w:div w:id="898898777">
              <w:marLeft w:val="0"/>
              <w:marRight w:val="0"/>
              <w:marTop w:val="0"/>
              <w:marBottom w:val="0"/>
              <w:divBdr>
                <w:top w:val="none" w:sz="0" w:space="0" w:color="auto"/>
                <w:left w:val="none" w:sz="0" w:space="0" w:color="auto"/>
                <w:bottom w:val="none" w:sz="0" w:space="0" w:color="auto"/>
                <w:right w:val="none" w:sz="0" w:space="0" w:color="auto"/>
              </w:divBdr>
            </w:div>
            <w:div w:id="1049308287">
              <w:marLeft w:val="0"/>
              <w:marRight w:val="0"/>
              <w:marTop w:val="0"/>
              <w:marBottom w:val="0"/>
              <w:divBdr>
                <w:top w:val="none" w:sz="0" w:space="0" w:color="auto"/>
                <w:left w:val="none" w:sz="0" w:space="0" w:color="auto"/>
                <w:bottom w:val="none" w:sz="0" w:space="0" w:color="auto"/>
                <w:right w:val="none" w:sz="0" w:space="0" w:color="auto"/>
              </w:divBdr>
            </w:div>
            <w:div w:id="1175462471">
              <w:marLeft w:val="0"/>
              <w:marRight w:val="0"/>
              <w:marTop w:val="0"/>
              <w:marBottom w:val="0"/>
              <w:divBdr>
                <w:top w:val="none" w:sz="0" w:space="0" w:color="auto"/>
                <w:left w:val="none" w:sz="0" w:space="0" w:color="auto"/>
                <w:bottom w:val="none" w:sz="0" w:space="0" w:color="auto"/>
                <w:right w:val="none" w:sz="0" w:space="0" w:color="auto"/>
              </w:divBdr>
            </w:div>
            <w:div w:id="1280335200">
              <w:marLeft w:val="0"/>
              <w:marRight w:val="0"/>
              <w:marTop w:val="0"/>
              <w:marBottom w:val="0"/>
              <w:divBdr>
                <w:top w:val="none" w:sz="0" w:space="0" w:color="auto"/>
                <w:left w:val="none" w:sz="0" w:space="0" w:color="auto"/>
                <w:bottom w:val="none" w:sz="0" w:space="0" w:color="auto"/>
                <w:right w:val="none" w:sz="0" w:space="0" w:color="auto"/>
              </w:divBdr>
            </w:div>
            <w:div w:id="1294021465">
              <w:marLeft w:val="0"/>
              <w:marRight w:val="0"/>
              <w:marTop w:val="0"/>
              <w:marBottom w:val="0"/>
              <w:divBdr>
                <w:top w:val="none" w:sz="0" w:space="0" w:color="auto"/>
                <w:left w:val="none" w:sz="0" w:space="0" w:color="auto"/>
                <w:bottom w:val="none" w:sz="0" w:space="0" w:color="auto"/>
                <w:right w:val="none" w:sz="0" w:space="0" w:color="auto"/>
              </w:divBdr>
            </w:div>
            <w:div w:id="1598249660">
              <w:marLeft w:val="0"/>
              <w:marRight w:val="0"/>
              <w:marTop w:val="0"/>
              <w:marBottom w:val="0"/>
              <w:divBdr>
                <w:top w:val="none" w:sz="0" w:space="0" w:color="auto"/>
                <w:left w:val="none" w:sz="0" w:space="0" w:color="auto"/>
                <w:bottom w:val="none" w:sz="0" w:space="0" w:color="auto"/>
                <w:right w:val="none" w:sz="0" w:space="0" w:color="auto"/>
              </w:divBdr>
            </w:div>
            <w:div w:id="1649937895">
              <w:marLeft w:val="0"/>
              <w:marRight w:val="0"/>
              <w:marTop w:val="0"/>
              <w:marBottom w:val="0"/>
              <w:divBdr>
                <w:top w:val="none" w:sz="0" w:space="0" w:color="auto"/>
                <w:left w:val="none" w:sz="0" w:space="0" w:color="auto"/>
                <w:bottom w:val="none" w:sz="0" w:space="0" w:color="auto"/>
                <w:right w:val="none" w:sz="0" w:space="0" w:color="auto"/>
              </w:divBdr>
            </w:div>
            <w:div w:id="1931497785">
              <w:marLeft w:val="0"/>
              <w:marRight w:val="0"/>
              <w:marTop w:val="0"/>
              <w:marBottom w:val="0"/>
              <w:divBdr>
                <w:top w:val="none" w:sz="0" w:space="0" w:color="auto"/>
                <w:left w:val="none" w:sz="0" w:space="0" w:color="auto"/>
                <w:bottom w:val="none" w:sz="0" w:space="0" w:color="auto"/>
                <w:right w:val="none" w:sz="0" w:space="0" w:color="auto"/>
              </w:divBdr>
            </w:div>
            <w:div w:id="1949385359">
              <w:marLeft w:val="0"/>
              <w:marRight w:val="0"/>
              <w:marTop w:val="0"/>
              <w:marBottom w:val="0"/>
              <w:divBdr>
                <w:top w:val="none" w:sz="0" w:space="0" w:color="auto"/>
                <w:left w:val="none" w:sz="0" w:space="0" w:color="auto"/>
                <w:bottom w:val="none" w:sz="0" w:space="0" w:color="auto"/>
                <w:right w:val="none" w:sz="0" w:space="0" w:color="auto"/>
              </w:divBdr>
            </w:div>
            <w:div w:id="2028406741">
              <w:marLeft w:val="0"/>
              <w:marRight w:val="0"/>
              <w:marTop w:val="0"/>
              <w:marBottom w:val="0"/>
              <w:divBdr>
                <w:top w:val="none" w:sz="0" w:space="0" w:color="auto"/>
                <w:left w:val="none" w:sz="0" w:space="0" w:color="auto"/>
                <w:bottom w:val="none" w:sz="0" w:space="0" w:color="auto"/>
                <w:right w:val="none" w:sz="0" w:space="0" w:color="auto"/>
              </w:divBdr>
            </w:div>
            <w:div w:id="2098675042">
              <w:marLeft w:val="0"/>
              <w:marRight w:val="0"/>
              <w:marTop w:val="0"/>
              <w:marBottom w:val="0"/>
              <w:divBdr>
                <w:top w:val="none" w:sz="0" w:space="0" w:color="auto"/>
                <w:left w:val="none" w:sz="0" w:space="0" w:color="auto"/>
                <w:bottom w:val="none" w:sz="0" w:space="0" w:color="auto"/>
                <w:right w:val="none" w:sz="0" w:space="0" w:color="auto"/>
              </w:divBdr>
            </w:div>
            <w:div w:id="211158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455964">
      <w:bodyDiv w:val="1"/>
      <w:marLeft w:val="0"/>
      <w:marRight w:val="0"/>
      <w:marTop w:val="0"/>
      <w:marBottom w:val="0"/>
      <w:divBdr>
        <w:top w:val="none" w:sz="0" w:space="0" w:color="auto"/>
        <w:left w:val="none" w:sz="0" w:space="0" w:color="auto"/>
        <w:bottom w:val="none" w:sz="0" w:space="0" w:color="auto"/>
        <w:right w:val="none" w:sz="0" w:space="0" w:color="auto"/>
      </w:divBdr>
    </w:div>
    <w:div w:id="1573126914">
      <w:bodyDiv w:val="1"/>
      <w:marLeft w:val="0"/>
      <w:marRight w:val="0"/>
      <w:marTop w:val="0"/>
      <w:marBottom w:val="0"/>
      <w:divBdr>
        <w:top w:val="none" w:sz="0" w:space="0" w:color="auto"/>
        <w:left w:val="none" w:sz="0" w:space="0" w:color="auto"/>
        <w:bottom w:val="none" w:sz="0" w:space="0" w:color="auto"/>
        <w:right w:val="none" w:sz="0" w:space="0" w:color="auto"/>
      </w:divBdr>
    </w:div>
    <w:div w:id="1574508173">
      <w:bodyDiv w:val="1"/>
      <w:marLeft w:val="0"/>
      <w:marRight w:val="0"/>
      <w:marTop w:val="0"/>
      <w:marBottom w:val="0"/>
      <w:divBdr>
        <w:top w:val="none" w:sz="0" w:space="0" w:color="auto"/>
        <w:left w:val="none" w:sz="0" w:space="0" w:color="auto"/>
        <w:bottom w:val="none" w:sz="0" w:space="0" w:color="auto"/>
        <w:right w:val="none" w:sz="0" w:space="0" w:color="auto"/>
      </w:divBdr>
    </w:div>
    <w:div w:id="1590189623">
      <w:bodyDiv w:val="1"/>
      <w:marLeft w:val="0"/>
      <w:marRight w:val="0"/>
      <w:marTop w:val="0"/>
      <w:marBottom w:val="0"/>
      <w:divBdr>
        <w:top w:val="none" w:sz="0" w:space="0" w:color="auto"/>
        <w:left w:val="none" w:sz="0" w:space="0" w:color="auto"/>
        <w:bottom w:val="none" w:sz="0" w:space="0" w:color="auto"/>
        <w:right w:val="none" w:sz="0" w:space="0" w:color="auto"/>
      </w:divBdr>
      <w:divsChild>
        <w:div w:id="839778717">
          <w:marLeft w:val="0"/>
          <w:marRight w:val="0"/>
          <w:marTop w:val="0"/>
          <w:marBottom w:val="0"/>
          <w:divBdr>
            <w:top w:val="none" w:sz="0" w:space="0" w:color="auto"/>
            <w:left w:val="none" w:sz="0" w:space="0" w:color="auto"/>
            <w:bottom w:val="none" w:sz="0" w:space="0" w:color="auto"/>
            <w:right w:val="none" w:sz="0" w:space="0" w:color="auto"/>
          </w:divBdr>
          <w:divsChild>
            <w:div w:id="11733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9526">
      <w:bodyDiv w:val="1"/>
      <w:marLeft w:val="0"/>
      <w:marRight w:val="0"/>
      <w:marTop w:val="0"/>
      <w:marBottom w:val="0"/>
      <w:divBdr>
        <w:top w:val="none" w:sz="0" w:space="0" w:color="auto"/>
        <w:left w:val="none" w:sz="0" w:space="0" w:color="auto"/>
        <w:bottom w:val="none" w:sz="0" w:space="0" w:color="auto"/>
        <w:right w:val="none" w:sz="0" w:space="0" w:color="auto"/>
      </w:divBdr>
    </w:div>
    <w:div w:id="1608537908">
      <w:bodyDiv w:val="1"/>
      <w:marLeft w:val="0"/>
      <w:marRight w:val="0"/>
      <w:marTop w:val="0"/>
      <w:marBottom w:val="0"/>
      <w:divBdr>
        <w:top w:val="none" w:sz="0" w:space="0" w:color="auto"/>
        <w:left w:val="none" w:sz="0" w:space="0" w:color="auto"/>
        <w:bottom w:val="none" w:sz="0" w:space="0" w:color="auto"/>
        <w:right w:val="none" w:sz="0" w:space="0" w:color="auto"/>
      </w:divBdr>
    </w:div>
    <w:div w:id="1612664097">
      <w:bodyDiv w:val="1"/>
      <w:marLeft w:val="0"/>
      <w:marRight w:val="0"/>
      <w:marTop w:val="0"/>
      <w:marBottom w:val="0"/>
      <w:divBdr>
        <w:top w:val="none" w:sz="0" w:space="0" w:color="auto"/>
        <w:left w:val="none" w:sz="0" w:space="0" w:color="auto"/>
        <w:bottom w:val="none" w:sz="0" w:space="0" w:color="auto"/>
        <w:right w:val="none" w:sz="0" w:space="0" w:color="auto"/>
      </w:divBdr>
      <w:divsChild>
        <w:div w:id="342048378">
          <w:marLeft w:val="0"/>
          <w:marRight w:val="0"/>
          <w:marTop w:val="0"/>
          <w:marBottom w:val="0"/>
          <w:divBdr>
            <w:top w:val="none" w:sz="0" w:space="0" w:color="auto"/>
            <w:left w:val="none" w:sz="0" w:space="0" w:color="auto"/>
            <w:bottom w:val="none" w:sz="0" w:space="0" w:color="auto"/>
            <w:right w:val="none" w:sz="0" w:space="0" w:color="auto"/>
          </w:divBdr>
          <w:divsChild>
            <w:div w:id="122063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898942">
      <w:bodyDiv w:val="1"/>
      <w:marLeft w:val="0"/>
      <w:marRight w:val="0"/>
      <w:marTop w:val="0"/>
      <w:marBottom w:val="0"/>
      <w:divBdr>
        <w:top w:val="none" w:sz="0" w:space="0" w:color="auto"/>
        <w:left w:val="none" w:sz="0" w:space="0" w:color="auto"/>
        <w:bottom w:val="none" w:sz="0" w:space="0" w:color="auto"/>
        <w:right w:val="none" w:sz="0" w:space="0" w:color="auto"/>
      </w:divBdr>
      <w:divsChild>
        <w:div w:id="854345505">
          <w:marLeft w:val="0"/>
          <w:marRight w:val="0"/>
          <w:marTop w:val="0"/>
          <w:marBottom w:val="0"/>
          <w:divBdr>
            <w:top w:val="none" w:sz="0" w:space="0" w:color="auto"/>
            <w:left w:val="none" w:sz="0" w:space="0" w:color="auto"/>
            <w:bottom w:val="none" w:sz="0" w:space="0" w:color="auto"/>
            <w:right w:val="none" w:sz="0" w:space="0" w:color="auto"/>
          </w:divBdr>
          <w:divsChild>
            <w:div w:id="284698037">
              <w:marLeft w:val="0"/>
              <w:marRight w:val="0"/>
              <w:marTop w:val="0"/>
              <w:marBottom w:val="0"/>
              <w:divBdr>
                <w:top w:val="none" w:sz="0" w:space="0" w:color="auto"/>
                <w:left w:val="none" w:sz="0" w:space="0" w:color="auto"/>
                <w:bottom w:val="none" w:sz="0" w:space="0" w:color="auto"/>
                <w:right w:val="none" w:sz="0" w:space="0" w:color="auto"/>
              </w:divBdr>
            </w:div>
            <w:div w:id="509680762">
              <w:marLeft w:val="0"/>
              <w:marRight w:val="0"/>
              <w:marTop w:val="0"/>
              <w:marBottom w:val="0"/>
              <w:divBdr>
                <w:top w:val="none" w:sz="0" w:space="0" w:color="auto"/>
                <w:left w:val="none" w:sz="0" w:space="0" w:color="auto"/>
                <w:bottom w:val="none" w:sz="0" w:space="0" w:color="auto"/>
                <w:right w:val="none" w:sz="0" w:space="0" w:color="auto"/>
              </w:divBdr>
            </w:div>
            <w:div w:id="1531725983">
              <w:marLeft w:val="0"/>
              <w:marRight w:val="0"/>
              <w:marTop w:val="0"/>
              <w:marBottom w:val="0"/>
              <w:divBdr>
                <w:top w:val="none" w:sz="0" w:space="0" w:color="auto"/>
                <w:left w:val="none" w:sz="0" w:space="0" w:color="auto"/>
                <w:bottom w:val="none" w:sz="0" w:space="0" w:color="auto"/>
                <w:right w:val="none" w:sz="0" w:space="0" w:color="auto"/>
              </w:divBdr>
            </w:div>
            <w:div w:id="181556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518642">
      <w:bodyDiv w:val="1"/>
      <w:marLeft w:val="0"/>
      <w:marRight w:val="0"/>
      <w:marTop w:val="0"/>
      <w:marBottom w:val="0"/>
      <w:divBdr>
        <w:top w:val="none" w:sz="0" w:space="0" w:color="auto"/>
        <w:left w:val="none" w:sz="0" w:space="0" w:color="auto"/>
        <w:bottom w:val="none" w:sz="0" w:space="0" w:color="auto"/>
        <w:right w:val="none" w:sz="0" w:space="0" w:color="auto"/>
      </w:divBdr>
    </w:div>
    <w:div w:id="1629042916">
      <w:bodyDiv w:val="1"/>
      <w:marLeft w:val="0"/>
      <w:marRight w:val="0"/>
      <w:marTop w:val="0"/>
      <w:marBottom w:val="0"/>
      <w:divBdr>
        <w:top w:val="none" w:sz="0" w:space="0" w:color="auto"/>
        <w:left w:val="none" w:sz="0" w:space="0" w:color="auto"/>
        <w:bottom w:val="none" w:sz="0" w:space="0" w:color="auto"/>
        <w:right w:val="none" w:sz="0" w:space="0" w:color="auto"/>
      </w:divBdr>
    </w:div>
    <w:div w:id="1643731987">
      <w:bodyDiv w:val="1"/>
      <w:marLeft w:val="0"/>
      <w:marRight w:val="0"/>
      <w:marTop w:val="0"/>
      <w:marBottom w:val="0"/>
      <w:divBdr>
        <w:top w:val="none" w:sz="0" w:space="0" w:color="auto"/>
        <w:left w:val="none" w:sz="0" w:space="0" w:color="auto"/>
        <w:bottom w:val="none" w:sz="0" w:space="0" w:color="auto"/>
        <w:right w:val="none" w:sz="0" w:space="0" w:color="auto"/>
      </w:divBdr>
    </w:div>
    <w:div w:id="1666590390">
      <w:bodyDiv w:val="1"/>
      <w:marLeft w:val="0"/>
      <w:marRight w:val="0"/>
      <w:marTop w:val="0"/>
      <w:marBottom w:val="0"/>
      <w:divBdr>
        <w:top w:val="none" w:sz="0" w:space="0" w:color="auto"/>
        <w:left w:val="none" w:sz="0" w:space="0" w:color="auto"/>
        <w:bottom w:val="none" w:sz="0" w:space="0" w:color="auto"/>
        <w:right w:val="none" w:sz="0" w:space="0" w:color="auto"/>
      </w:divBdr>
    </w:div>
    <w:div w:id="1686398940">
      <w:bodyDiv w:val="1"/>
      <w:marLeft w:val="0"/>
      <w:marRight w:val="0"/>
      <w:marTop w:val="0"/>
      <w:marBottom w:val="0"/>
      <w:divBdr>
        <w:top w:val="none" w:sz="0" w:space="0" w:color="auto"/>
        <w:left w:val="none" w:sz="0" w:space="0" w:color="auto"/>
        <w:bottom w:val="none" w:sz="0" w:space="0" w:color="auto"/>
        <w:right w:val="none" w:sz="0" w:space="0" w:color="auto"/>
      </w:divBdr>
    </w:div>
    <w:div w:id="1697803402">
      <w:bodyDiv w:val="1"/>
      <w:marLeft w:val="0"/>
      <w:marRight w:val="0"/>
      <w:marTop w:val="0"/>
      <w:marBottom w:val="0"/>
      <w:divBdr>
        <w:top w:val="none" w:sz="0" w:space="0" w:color="auto"/>
        <w:left w:val="none" w:sz="0" w:space="0" w:color="auto"/>
        <w:bottom w:val="none" w:sz="0" w:space="0" w:color="auto"/>
        <w:right w:val="none" w:sz="0" w:space="0" w:color="auto"/>
      </w:divBdr>
    </w:div>
    <w:div w:id="1698240408">
      <w:bodyDiv w:val="1"/>
      <w:marLeft w:val="0"/>
      <w:marRight w:val="0"/>
      <w:marTop w:val="0"/>
      <w:marBottom w:val="0"/>
      <w:divBdr>
        <w:top w:val="none" w:sz="0" w:space="0" w:color="auto"/>
        <w:left w:val="none" w:sz="0" w:space="0" w:color="auto"/>
        <w:bottom w:val="none" w:sz="0" w:space="0" w:color="auto"/>
        <w:right w:val="none" w:sz="0" w:space="0" w:color="auto"/>
      </w:divBdr>
    </w:div>
    <w:div w:id="1700626028">
      <w:bodyDiv w:val="1"/>
      <w:marLeft w:val="0"/>
      <w:marRight w:val="0"/>
      <w:marTop w:val="0"/>
      <w:marBottom w:val="0"/>
      <w:divBdr>
        <w:top w:val="none" w:sz="0" w:space="0" w:color="auto"/>
        <w:left w:val="none" w:sz="0" w:space="0" w:color="auto"/>
        <w:bottom w:val="none" w:sz="0" w:space="0" w:color="auto"/>
        <w:right w:val="none" w:sz="0" w:space="0" w:color="auto"/>
      </w:divBdr>
    </w:div>
    <w:div w:id="1703509495">
      <w:bodyDiv w:val="1"/>
      <w:marLeft w:val="0"/>
      <w:marRight w:val="0"/>
      <w:marTop w:val="0"/>
      <w:marBottom w:val="0"/>
      <w:divBdr>
        <w:top w:val="none" w:sz="0" w:space="0" w:color="auto"/>
        <w:left w:val="none" w:sz="0" w:space="0" w:color="auto"/>
        <w:bottom w:val="none" w:sz="0" w:space="0" w:color="auto"/>
        <w:right w:val="none" w:sz="0" w:space="0" w:color="auto"/>
      </w:divBdr>
      <w:divsChild>
        <w:div w:id="78842283">
          <w:marLeft w:val="0"/>
          <w:marRight w:val="0"/>
          <w:marTop w:val="0"/>
          <w:marBottom w:val="0"/>
          <w:divBdr>
            <w:top w:val="none" w:sz="0" w:space="0" w:color="auto"/>
            <w:left w:val="none" w:sz="0" w:space="0" w:color="auto"/>
            <w:bottom w:val="none" w:sz="0" w:space="0" w:color="auto"/>
            <w:right w:val="none" w:sz="0" w:space="0" w:color="auto"/>
          </w:divBdr>
          <w:divsChild>
            <w:div w:id="1224415556">
              <w:marLeft w:val="0"/>
              <w:marRight w:val="0"/>
              <w:marTop w:val="0"/>
              <w:marBottom w:val="0"/>
              <w:divBdr>
                <w:top w:val="none" w:sz="0" w:space="0" w:color="auto"/>
                <w:left w:val="none" w:sz="0" w:space="0" w:color="auto"/>
                <w:bottom w:val="none" w:sz="0" w:space="0" w:color="auto"/>
                <w:right w:val="none" w:sz="0" w:space="0" w:color="auto"/>
              </w:divBdr>
            </w:div>
            <w:div w:id="160052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424213">
      <w:bodyDiv w:val="1"/>
      <w:marLeft w:val="0"/>
      <w:marRight w:val="0"/>
      <w:marTop w:val="0"/>
      <w:marBottom w:val="0"/>
      <w:divBdr>
        <w:top w:val="none" w:sz="0" w:space="0" w:color="auto"/>
        <w:left w:val="none" w:sz="0" w:space="0" w:color="auto"/>
        <w:bottom w:val="none" w:sz="0" w:space="0" w:color="auto"/>
        <w:right w:val="none" w:sz="0" w:space="0" w:color="auto"/>
      </w:divBdr>
    </w:div>
    <w:div w:id="1745176903">
      <w:bodyDiv w:val="1"/>
      <w:marLeft w:val="0"/>
      <w:marRight w:val="0"/>
      <w:marTop w:val="0"/>
      <w:marBottom w:val="0"/>
      <w:divBdr>
        <w:top w:val="none" w:sz="0" w:space="0" w:color="auto"/>
        <w:left w:val="none" w:sz="0" w:space="0" w:color="auto"/>
        <w:bottom w:val="none" w:sz="0" w:space="0" w:color="auto"/>
        <w:right w:val="none" w:sz="0" w:space="0" w:color="auto"/>
      </w:divBdr>
      <w:divsChild>
        <w:div w:id="577596530">
          <w:marLeft w:val="0"/>
          <w:marRight w:val="0"/>
          <w:marTop w:val="0"/>
          <w:marBottom w:val="0"/>
          <w:divBdr>
            <w:top w:val="none" w:sz="0" w:space="0" w:color="auto"/>
            <w:left w:val="none" w:sz="0" w:space="0" w:color="auto"/>
            <w:bottom w:val="none" w:sz="0" w:space="0" w:color="auto"/>
            <w:right w:val="none" w:sz="0" w:space="0" w:color="auto"/>
          </w:divBdr>
          <w:divsChild>
            <w:div w:id="84386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116712">
      <w:bodyDiv w:val="1"/>
      <w:marLeft w:val="0"/>
      <w:marRight w:val="0"/>
      <w:marTop w:val="0"/>
      <w:marBottom w:val="0"/>
      <w:divBdr>
        <w:top w:val="none" w:sz="0" w:space="0" w:color="auto"/>
        <w:left w:val="none" w:sz="0" w:space="0" w:color="auto"/>
        <w:bottom w:val="none" w:sz="0" w:space="0" w:color="auto"/>
        <w:right w:val="none" w:sz="0" w:space="0" w:color="auto"/>
      </w:divBdr>
    </w:div>
    <w:div w:id="1807577301">
      <w:bodyDiv w:val="1"/>
      <w:marLeft w:val="0"/>
      <w:marRight w:val="0"/>
      <w:marTop w:val="0"/>
      <w:marBottom w:val="0"/>
      <w:divBdr>
        <w:top w:val="none" w:sz="0" w:space="0" w:color="auto"/>
        <w:left w:val="none" w:sz="0" w:space="0" w:color="auto"/>
        <w:bottom w:val="none" w:sz="0" w:space="0" w:color="auto"/>
        <w:right w:val="none" w:sz="0" w:space="0" w:color="auto"/>
      </w:divBdr>
    </w:div>
    <w:div w:id="1826775014">
      <w:bodyDiv w:val="1"/>
      <w:marLeft w:val="0"/>
      <w:marRight w:val="0"/>
      <w:marTop w:val="0"/>
      <w:marBottom w:val="0"/>
      <w:divBdr>
        <w:top w:val="none" w:sz="0" w:space="0" w:color="auto"/>
        <w:left w:val="none" w:sz="0" w:space="0" w:color="auto"/>
        <w:bottom w:val="none" w:sz="0" w:space="0" w:color="auto"/>
        <w:right w:val="none" w:sz="0" w:space="0" w:color="auto"/>
      </w:divBdr>
      <w:divsChild>
        <w:div w:id="142083806">
          <w:marLeft w:val="0"/>
          <w:marRight w:val="0"/>
          <w:marTop w:val="0"/>
          <w:marBottom w:val="0"/>
          <w:divBdr>
            <w:top w:val="none" w:sz="0" w:space="0" w:color="auto"/>
            <w:left w:val="none" w:sz="0" w:space="0" w:color="auto"/>
            <w:bottom w:val="none" w:sz="0" w:space="0" w:color="auto"/>
            <w:right w:val="none" w:sz="0" w:space="0" w:color="auto"/>
          </w:divBdr>
        </w:div>
        <w:div w:id="1329750510">
          <w:marLeft w:val="0"/>
          <w:marRight w:val="0"/>
          <w:marTop w:val="0"/>
          <w:marBottom w:val="0"/>
          <w:divBdr>
            <w:top w:val="none" w:sz="0" w:space="0" w:color="auto"/>
            <w:left w:val="none" w:sz="0" w:space="0" w:color="auto"/>
            <w:bottom w:val="none" w:sz="0" w:space="0" w:color="auto"/>
            <w:right w:val="none" w:sz="0" w:space="0" w:color="auto"/>
          </w:divBdr>
        </w:div>
        <w:div w:id="2039431936">
          <w:marLeft w:val="0"/>
          <w:marRight w:val="0"/>
          <w:marTop w:val="0"/>
          <w:marBottom w:val="0"/>
          <w:divBdr>
            <w:top w:val="none" w:sz="0" w:space="0" w:color="auto"/>
            <w:left w:val="none" w:sz="0" w:space="0" w:color="auto"/>
            <w:bottom w:val="none" w:sz="0" w:space="0" w:color="auto"/>
            <w:right w:val="none" w:sz="0" w:space="0" w:color="auto"/>
          </w:divBdr>
        </w:div>
      </w:divsChild>
    </w:div>
    <w:div w:id="1831750769">
      <w:bodyDiv w:val="1"/>
      <w:marLeft w:val="0"/>
      <w:marRight w:val="0"/>
      <w:marTop w:val="0"/>
      <w:marBottom w:val="0"/>
      <w:divBdr>
        <w:top w:val="none" w:sz="0" w:space="0" w:color="auto"/>
        <w:left w:val="none" w:sz="0" w:space="0" w:color="auto"/>
        <w:bottom w:val="none" w:sz="0" w:space="0" w:color="auto"/>
        <w:right w:val="none" w:sz="0" w:space="0" w:color="auto"/>
      </w:divBdr>
    </w:div>
    <w:div w:id="1836601973">
      <w:bodyDiv w:val="1"/>
      <w:marLeft w:val="0"/>
      <w:marRight w:val="0"/>
      <w:marTop w:val="0"/>
      <w:marBottom w:val="0"/>
      <w:divBdr>
        <w:top w:val="none" w:sz="0" w:space="0" w:color="auto"/>
        <w:left w:val="none" w:sz="0" w:space="0" w:color="auto"/>
        <w:bottom w:val="none" w:sz="0" w:space="0" w:color="auto"/>
        <w:right w:val="none" w:sz="0" w:space="0" w:color="auto"/>
      </w:divBdr>
    </w:div>
    <w:div w:id="1849909317">
      <w:bodyDiv w:val="1"/>
      <w:marLeft w:val="0"/>
      <w:marRight w:val="0"/>
      <w:marTop w:val="0"/>
      <w:marBottom w:val="0"/>
      <w:divBdr>
        <w:top w:val="none" w:sz="0" w:space="0" w:color="auto"/>
        <w:left w:val="none" w:sz="0" w:space="0" w:color="auto"/>
        <w:bottom w:val="none" w:sz="0" w:space="0" w:color="auto"/>
        <w:right w:val="none" w:sz="0" w:space="0" w:color="auto"/>
      </w:divBdr>
      <w:divsChild>
        <w:div w:id="1320690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4879857">
      <w:bodyDiv w:val="1"/>
      <w:marLeft w:val="0"/>
      <w:marRight w:val="0"/>
      <w:marTop w:val="0"/>
      <w:marBottom w:val="0"/>
      <w:divBdr>
        <w:top w:val="none" w:sz="0" w:space="0" w:color="auto"/>
        <w:left w:val="none" w:sz="0" w:space="0" w:color="auto"/>
        <w:bottom w:val="none" w:sz="0" w:space="0" w:color="auto"/>
        <w:right w:val="none" w:sz="0" w:space="0" w:color="auto"/>
      </w:divBdr>
    </w:div>
    <w:div w:id="1863326320">
      <w:bodyDiv w:val="1"/>
      <w:marLeft w:val="0"/>
      <w:marRight w:val="0"/>
      <w:marTop w:val="0"/>
      <w:marBottom w:val="0"/>
      <w:divBdr>
        <w:top w:val="none" w:sz="0" w:space="0" w:color="auto"/>
        <w:left w:val="none" w:sz="0" w:space="0" w:color="auto"/>
        <w:bottom w:val="none" w:sz="0" w:space="0" w:color="auto"/>
        <w:right w:val="none" w:sz="0" w:space="0" w:color="auto"/>
      </w:divBdr>
    </w:div>
    <w:div w:id="1865903231">
      <w:bodyDiv w:val="1"/>
      <w:marLeft w:val="0"/>
      <w:marRight w:val="0"/>
      <w:marTop w:val="0"/>
      <w:marBottom w:val="0"/>
      <w:divBdr>
        <w:top w:val="none" w:sz="0" w:space="0" w:color="auto"/>
        <w:left w:val="none" w:sz="0" w:space="0" w:color="auto"/>
        <w:bottom w:val="none" w:sz="0" w:space="0" w:color="auto"/>
        <w:right w:val="none" w:sz="0" w:space="0" w:color="auto"/>
      </w:divBdr>
    </w:div>
    <w:div w:id="1872301120">
      <w:bodyDiv w:val="1"/>
      <w:marLeft w:val="0"/>
      <w:marRight w:val="0"/>
      <w:marTop w:val="0"/>
      <w:marBottom w:val="0"/>
      <w:divBdr>
        <w:top w:val="none" w:sz="0" w:space="0" w:color="auto"/>
        <w:left w:val="none" w:sz="0" w:space="0" w:color="auto"/>
        <w:bottom w:val="none" w:sz="0" w:space="0" w:color="auto"/>
        <w:right w:val="none" w:sz="0" w:space="0" w:color="auto"/>
      </w:divBdr>
      <w:divsChild>
        <w:div w:id="455637794">
          <w:marLeft w:val="0"/>
          <w:marRight w:val="0"/>
          <w:marTop w:val="0"/>
          <w:marBottom w:val="0"/>
          <w:divBdr>
            <w:top w:val="none" w:sz="0" w:space="0" w:color="auto"/>
            <w:left w:val="none" w:sz="0" w:space="0" w:color="auto"/>
            <w:bottom w:val="none" w:sz="0" w:space="0" w:color="auto"/>
            <w:right w:val="none" w:sz="0" w:space="0" w:color="auto"/>
          </w:divBdr>
          <w:divsChild>
            <w:div w:id="158533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619740">
      <w:bodyDiv w:val="1"/>
      <w:marLeft w:val="0"/>
      <w:marRight w:val="0"/>
      <w:marTop w:val="0"/>
      <w:marBottom w:val="0"/>
      <w:divBdr>
        <w:top w:val="none" w:sz="0" w:space="0" w:color="auto"/>
        <w:left w:val="none" w:sz="0" w:space="0" w:color="auto"/>
        <w:bottom w:val="none" w:sz="0" w:space="0" w:color="auto"/>
        <w:right w:val="none" w:sz="0" w:space="0" w:color="auto"/>
      </w:divBdr>
    </w:div>
    <w:div w:id="1918513779">
      <w:bodyDiv w:val="1"/>
      <w:marLeft w:val="0"/>
      <w:marRight w:val="0"/>
      <w:marTop w:val="0"/>
      <w:marBottom w:val="0"/>
      <w:divBdr>
        <w:top w:val="none" w:sz="0" w:space="0" w:color="auto"/>
        <w:left w:val="none" w:sz="0" w:space="0" w:color="auto"/>
        <w:bottom w:val="none" w:sz="0" w:space="0" w:color="auto"/>
        <w:right w:val="none" w:sz="0" w:space="0" w:color="auto"/>
      </w:divBdr>
    </w:div>
    <w:div w:id="1923290659">
      <w:bodyDiv w:val="1"/>
      <w:marLeft w:val="0"/>
      <w:marRight w:val="0"/>
      <w:marTop w:val="0"/>
      <w:marBottom w:val="0"/>
      <w:divBdr>
        <w:top w:val="none" w:sz="0" w:space="0" w:color="auto"/>
        <w:left w:val="none" w:sz="0" w:space="0" w:color="auto"/>
        <w:bottom w:val="none" w:sz="0" w:space="0" w:color="auto"/>
        <w:right w:val="none" w:sz="0" w:space="0" w:color="auto"/>
      </w:divBdr>
    </w:div>
    <w:div w:id="1925336174">
      <w:bodyDiv w:val="1"/>
      <w:marLeft w:val="0"/>
      <w:marRight w:val="0"/>
      <w:marTop w:val="0"/>
      <w:marBottom w:val="0"/>
      <w:divBdr>
        <w:top w:val="none" w:sz="0" w:space="0" w:color="auto"/>
        <w:left w:val="none" w:sz="0" w:space="0" w:color="auto"/>
        <w:bottom w:val="none" w:sz="0" w:space="0" w:color="auto"/>
        <w:right w:val="none" w:sz="0" w:space="0" w:color="auto"/>
      </w:divBdr>
    </w:div>
    <w:div w:id="1945646546">
      <w:bodyDiv w:val="1"/>
      <w:marLeft w:val="0"/>
      <w:marRight w:val="0"/>
      <w:marTop w:val="0"/>
      <w:marBottom w:val="0"/>
      <w:divBdr>
        <w:top w:val="none" w:sz="0" w:space="0" w:color="auto"/>
        <w:left w:val="none" w:sz="0" w:space="0" w:color="auto"/>
        <w:bottom w:val="none" w:sz="0" w:space="0" w:color="auto"/>
        <w:right w:val="none" w:sz="0" w:space="0" w:color="auto"/>
      </w:divBdr>
      <w:divsChild>
        <w:div w:id="366299601">
          <w:marLeft w:val="0"/>
          <w:marRight w:val="0"/>
          <w:marTop w:val="0"/>
          <w:marBottom w:val="0"/>
          <w:divBdr>
            <w:top w:val="none" w:sz="0" w:space="0" w:color="auto"/>
            <w:left w:val="none" w:sz="0" w:space="0" w:color="auto"/>
            <w:bottom w:val="none" w:sz="0" w:space="0" w:color="auto"/>
            <w:right w:val="none" w:sz="0" w:space="0" w:color="auto"/>
          </w:divBdr>
          <w:divsChild>
            <w:div w:id="191669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550195">
      <w:bodyDiv w:val="1"/>
      <w:marLeft w:val="0"/>
      <w:marRight w:val="0"/>
      <w:marTop w:val="0"/>
      <w:marBottom w:val="0"/>
      <w:divBdr>
        <w:top w:val="none" w:sz="0" w:space="0" w:color="auto"/>
        <w:left w:val="none" w:sz="0" w:space="0" w:color="auto"/>
        <w:bottom w:val="none" w:sz="0" w:space="0" w:color="auto"/>
        <w:right w:val="none" w:sz="0" w:space="0" w:color="auto"/>
      </w:divBdr>
      <w:divsChild>
        <w:div w:id="828399936">
          <w:marLeft w:val="0"/>
          <w:marRight w:val="0"/>
          <w:marTop w:val="0"/>
          <w:marBottom w:val="0"/>
          <w:divBdr>
            <w:top w:val="none" w:sz="0" w:space="0" w:color="auto"/>
            <w:left w:val="none" w:sz="0" w:space="0" w:color="auto"/>
            <w:bottom w:val="none" w:sz="0" w:space="0" w:color="auto"/>
            <w:right w:val="none" w:sz="0" w:space="0" w:color="auto"/>
          </w:divBdr>
          <w:divsChild>
            <w:div w:id="222985903">
              <w:marLeft w:val="0"/>
              <w:marRight w:val="0"/>
              <w:marTop w:val="0"/>
              <w:marBottom w:val="0"/>
              <w:divBdr>
                <w:top w:val="none" w:sz="0" w:space="0" w:color="auto"/>
                <w:left w:val="none" w:sz="0" w:space="0" w:color="auto"/>
                <w:bottom w:val="none" w:sz="0" w:space="0" w:color="auto"/>
                <w:right w:val="none" w:sz="0" w:space="0" w:color="auto"/>
              </w:divBdr>
              <w:divsChild>
                <w:div w:id="1814710134">
                  <w:marLeft w:val="0"/>
                  <w:marRight w:val="0"/>
                  <w:marTop w:val="0"/>
                  <w:marBottom w:val="0"/>
                  <w:divBdr>
                    <w:top w:val="none" w:sz="0" w:space="0" w:color="auto"/>
                    <w:left w:val="none" w:sz="0" w:space="0" w:color="auto"/>
                    <w:bottom w:val="none" w:sz="0" w:space="0" w:color="auto"/>
                    <w:right w:val="none" w:sz="0" w:space="0" w:color="auto"/>
                  </w:divBdr>
                  <w:divsChild>
                    <w:div w:id="244657201">
                      <w:marLeft w:val="0"/>
                      <w:marRight w:val="0"/>
                      <w:marTop w:val="0"/>
                      <w:marBottom w:val="0"/>
                      <w:divBdr>
                        <w:top w:val="none" w:sz="0" w:space="0" w:color="auto"/>
                        <w:left w:val="none" w:sz="0" w:space="0" w:color="auto"/>
                        <w:bottom w:val="none" w:sz="0" w:space="0" w:color="auto"/>
                        <w:right w:val="none" w:sz="0" w:space="0" w:color="auto"/>
                      </w:divBdr>
                      <w:divsChild>
                        <w:div w:id="573320953">
                          <w:marLeft w:val="0"/>
                          <w:marRight w:val="0"/>
                          <w:marTop w:val="0"/>
                          <w:marBottom w:val="0"/>
                          <w:divBdr>
                            <w:top w:val="none" w:sz="0" w:space="0" w:color="auto"/>
                            <w:left w:val="none" w:sz="0" w:space="0" w:color="auto"/>
                            <w:bottom w:val="none" w:sz="0" w:space="0" w:color="auto"/>
                            <w:right w:val="none" w:sz="0" w:space="0" w:color="auto"/>
                          </w:divBdr>
                          <w:divsChild>
                            <w:div w:id="68872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5283088">
      <w:bodyDiv w:val="1"/>
      <w:marLeft w:val="0"/>
      <w:marRight w:val="0"/>
      <w:marTop w:val="0"/>
      <w:marBottom w:val="0"/>
      <w:divBdr>
        <w:top w:val="none" w:sz="0" w:space="0" w:color="auto"/>
        <w:left w:val="none" w:sz="0" w:space="0" w:color="auto"/>
        <w:bottom w:val="none" w:sz="0" w:space="0" w:color="auto"/>
        <w:right w:val="none" w:sz="0" w:space="0" w:color="auto"/>
      </w:divBdr>
      <w:divsChild>
        <w:div w:id="1515531787">
          <w:marLeft w:val="0"/>
          <w:marRight w:val="0"/>
          <w:marTop w:val="0"/>
          <w:marBottom w:val="0"/>
          <w:divBdr>
            <w:top w:val="none" w:sz="0" w:space="0" w:color="auto"/>
            <w:left w:val="none" w:sz="0" w:space="0" w:color="auto"/>
            <w:bottom w:val="none" w:sz="0" w:space="0" w:color="auto"/>
            <w:right w:val="none" w:sz="0" w:space="0" w:color="auto"/>
          </w:divBdr>
          <w:divsChild>
            <w:div w:id="10375099">
              <w:marLeft w:val="0"/>
              <w:marRight w:val="0"/>
              <w:marTop w:val="0"/>
              <w:marBottom w:val="0"/>
              <w:divBdr>
                <w:top w:val="none" w:sz="0" w:space="0" w:color="auto"/>
                <w:left w:val="none" w:sz="0" w:space="0" w:color="auto"/>
                <w:bottom w:val="none" w:sz="0" w:space="0" w:color="auto"/>
                <w:right w:val="none" w:sz="0" w:space="0" w:color="auto"/>
              </w:divBdr>
            </w:div>
            <w:div w:id="98720452">
              <w:marLeft w:val="0"/>
              <w:marRight w:val="0"/>
              <w:marTop w:val="0"/>
              <w:marBottom w:val="0"/>
              <w:divBdr>
                <w:top w:val="none" w:sz="0" w:space="0" w:color="auto"/>
                <w:left w:val="none" w:sz="0" w:space="0" w:color="auto"/>
                <w:bottom w:val="none" w:sz="0" w:space="0" w:color="auto"/>
                <w:right w:val="none" w:sz="0" w:space="0" w:color="auto"/>
              </w:divBdr>
            </w:div>
            <w:div w:id="293218092">
              <w:marLeft w:val="0"/>
              <w:marRight w:val="0"/>
              <w:marTop w:val="0"/>
              <w:marBottom w:val="0"/>
              <w:divBdr>
                <w:top w:val="none" w:sz="0" w:space="0" w:color="auto"/>
                <w:left w:val="none" w:sz="0" w:space="0" w:color="auto"/>
                <w:bottom w:val="none" w:sz="0" w:space="0" w:color="auto"/>
                <w:right w:val="none" w:sz="0" w:space="0" w:color="auto"/>
              </w:divBdr>
            </w:div>
            <w:div w:id="335617858">
              <w:marLeft w:val="0"/>
              <w:marRight w:val="0"/>
              <w:marTop w:val="0"/>
              <w:marBottom w:val="0"/>
              <w:divBdr>
                <w:top w:val="none" w:sz="0" w:space="0" w:color="auto"/>
                <w:left w:val="none" w:sz="0" w:space="0" w:color="auto"/>
                <w:bottom w:val="none" w:sz="0" w:space="0" w:color="auto"/>
                <w:right w:val="none" w:sz="0" w:space="0" w:color="auto"/>
              </w:divBdr>
            </w:div>
            <w:div w:id="603462714">
              <w:marLeft w:val="0"/>
              <w:marRight w:val="0"/>
              <w:marTop w:val="0"/>
              <w:marBottom w:val="0"/>
              <w:divBdr>
                <w:top w:val="none" w:sz="0" w:space="0" w:color="auto"/>
                <w:left w:val="none" w:sz="0" w:space="0" w:color="auto"/>
                <w:bottom w:val="none" w:sz="0" w:space="0" w:color="auto"/>
                <w:right w:val="none" w:sz="0" w:space="0" w:color="auto"/>
              </w:divBdr>
            </w:div>
            <w:div w:id="603732788">
              <w:marLeft w:val="0"/>
              <w:marRight w:val="0"/>
              <w:marTop w:val="0"/>
              <w:marBottom w:val="0"/>
              <w:divBdr>
                <w:top w:val="none" w:sz="0" w:space="0" w:color="auto"/>
                <w:left w:val="none" w:sz="0" w:space="0" w:color="auto"/>
                <w:bottom w:val="none" w:sz="0" w:space="0" w:color="auto"/>
                <w:right w:val="none" w:sz="0" w:space="0" w:color="auto"/>
              </w:divBdr>
            </w:div>
            <w:div w:id="821309762">
              <w:marLeft w:val="0"/>
              <w:marRight w:val="0"/>
              <w:marTop w:val="0"/>
              <w:marBottom w:val="0"/>
              <w:divBdr>
                <w:top w:val="none" w:sz="0" w:space="0" w:color="auto"/>
                <w:left w:val="none" w:sz="0" w:space="0" w:color="auto"/>
                <w:bottom w:val="none" w:sz="0" w:space="0" w:color="auto"/>
                <w:right w:val="none" w:sz="0" w:space="0" w:color="auto"/>
              </w:divBdr>
            </w:div>
            <w:div w:id="973877137">
              <w:marLeft w:val="0"/>
              <w:marRight w:val="0"/>
              <w:marTop w:val="0"/>
              <w:marBottom w:val="0"/>
              <w:divBdr>
                <w:top w:val="none" w:sz="0" w:space="0" w:color="auto"/>
                <w:left w:val="none" w:sz="0" w:space="0" w:color="auto"/>
                <w:bottom w:val="none" w:sz="0" w:space="0" w:color="auto"/>
                <w:right w:val="none" w:sz="0" w:space="0" w:color="auto"/>
              </w:divBdr>
            </w:div>
            <w:div w:id="981958060">
              <w:marLeft w:val="0"/>
              <w:marRight w:val="0"/>
              <w:marTop w:val="0"/>
              <w:marBottom w:val="0"/>
              <w:divBdr>
                <w:top w:val="none" w:sz="0" w:space="0" w:color="auto"/>
                <w:left w:val="none" w:sz="0" w:space="0" w:color="auto"/>
                <w:bottom w:val="none" w:sz="0" w:space="0" w:color="auto"/>
                <w:right w:val="none" w:sz="0" w:space="0" w:color="auto"/>
              </w:divBdr>
            </w:div>
            <w:div w:id="988947693">
              <w:marLeft w:val="0"/>
              <w:marRight w:val="0"/>
              <w:marTop w:val="0"/>
              <w:marBottom w:val="0"/>
              <w:divBdr>
                <w:top w:val="none" w:sz="0" w:space="0" w:color="auto"/>
                <w:left w:val="none" w:sz="0" w:space="0" w:color="auto"/>
                <w:bottom w:val="none" w:sz="0" w:space="0" w:color="auto"/>
                <w:right w:val="none" w:sz="0" w:space="0" w:color="auto"/>
              </w:divBdr>
            </w:div>
            <w:div w:id="1091661458">
              <w:marLeft w:val="0"/>
              <w:marRight w:val="0"/>
              <w:marTop w:val="0"/>
              <w:marBottom w:val="0"/>
              <w:divBdr>
                <w:top w:val="none" w:sz="0" w:space="0" w:color="auto"/>
                <w:left w:val="none" w:sz="0" w:space="0" w:color="auto"/>
                <w:bottom w:val="none" w:sz="0" w:space="0" w:color="auto"/>
                <w:right w:val="none" w:sz="0" w:space="0" w:color="auto"/>
              </w:divBdr>
            </w:div>
            <w:div w:id="1101611729">
              <w:marLeft w:val="0"/>
              <w:marRight w:val="0"/>
              <w:marTop w:val="0"/>
              <w:marBottom w:val="0"/>
              <w:divBdr>
                <w:top w:val="none" w:sz="0" w:space="0" w:color="auto"/>
                <w:left w:val="none" w:sz="0" w:space="0" w:color="auto"/>
                <w:bottom w:val="none" w:sz="0" w:space="0" w:color="auto"/>
                <w:right w:val="none" w:sz="0" w:space="0" w:color="auto"/>
              </w:divBdr>
            </w:div>
            <w:div w:id="1155874906">
              <w:marLeft w:val="0"/>
              <w:marRight w:val="0"/>
              <w:marTop w:val="0"/>
              <w:marBottom w:val="0"/>
              <w:divBdr>
                <w:top w:val="none" w:sz="0" w:space="0" w:color="auto"/>
                <w:left w:val="none" w:sz="0" w:space="0" w:color="auto"/>
                <w:bottom w:val="none" w:sz="0" w:space="0" w:color="auto"/>
                <w:right w:val="none" w:sz="0" w:space="0" w:color="auto"/>
              </w:divBdr>
            </w:div>
            <w:div w:id="1198851661">
              <w:marLeft w:val="0"/>
              <w:marRight w:val="0"/>
              <w:marTop w:val="0"/>
              <w:marBottom w:val="0"/>
              <w:divBdr>
                <w:top w:val="none" w:sz="0" w:space="0" w:color="auto"/>
                <w:left w:val="none" w:sz="0" w:space="0" w:color="auto"/>
                <w:bottom w:val="none" w:sz="0" w:space="0" w:color="auto"/>
                <w:right w:val="none" w:sz="0" w:space="0" w:color="auto"/>
              </w:divBdr>
            </w:div>
            <w:div w:id="1252616497">
              <w:marLeft w:val="0"/>
              <w:marRight w:val="0"/>
              <w:marTop w:val="0"/>
              <w:marBottom w:val="0"/>
              <w:divBdr>
                <w:top w:val="none" w:sz="0" w:space="0" w:color="auto"/>
                <w:left w:val="none" w:sz="0" w:space="0" w:color="auto"/>
                <w:bottom w:val="none" w:sz="0" w:space="0" w:color="auto"/>
                <w:right w:val="none" w:sz="0" w:space="0" w:color="auto"/>
              </w:divBdr>
            </w:div>
            <w:div w:id="1258556904">
              <w:marLeft w:val="0"/>
              <w:marRight w:val="0"/>
              <w:marTop w:val="0"/>
              <w:marBottom w:val="0"/>
              <w:divBdr>
                <w:top w:val="none" w:sz="0" w:space="0" w:color="auto"/>
                <w:left w:val="none" w:sz="0" w:space="0" w:color="auto"/>
                <w:bottom w:val="none" w:sz="0" w:space="0" w:color="auto"/>
                <w:right w:val="none" w:sz="0" w:space="0" w:color="auto"/>
              </w:divBdr>
            </w:div>
            <w:div w:id="1284271476">
              <w:marLeft w:val="0"/>
              <w:marRight w:val="0"/>
              <w:marTop w:val="0"/>
              <w:marBottom w:val="0"/>
              <w:divBdr>
                <w:top w:val="none" w:sz="0" w:space="0" w:color="auto"/>
                <w:left w:val="none" w:sz="0" w:space="0" w:color="auto"/>
                <w:bottom w:val="none" w:sz="0" w:space="0" w:color="auto"/>
                <w:right w:val="none" w:sz="0" w:space="0" w:color="auto"/>
              </w:divBdr>
            </w:div>
            <w:div w:id="1412195705">
              <w:marLeft w:val="0"/>
              <w:marRight w:val="0"/>
              <w:marTop w:val="0"/>
              <w:marBottom w:val="0"/>
              <w:divBdr>
                <w:top w:val="none" w:sz="0" w:space="0" w:color="auto"/>
                <w:left w:val="none" w:sz="0" w:space="0" w:color="auto"/>
                <w:bottom w:val="none" w:sz="0" w:space="0" w:color="auto"/>
                <w:right w:val="none" w:sz="0" w:space="0" w:color="auto"/>
              </w:divBdr>
            </w:div>
            <w:div w:id="1436361362">
              <w:marLeft w:val="0"/>
              <w:marRight w:val="0"/>
              <w:marTop w:val="0"/>
              <w:marBottom w:val="0"/>
              <w:divBdr>
                <w:top w:val="none" w:sz="0" w:space="0" w:color="auto"/>
                <w:left w:val="none" w:sz="0" w:space="0" w:color="auto"/>
                <w:bottom w:val="none" w:sz="0" w:space="0" w:color="auto"/>
                <w:right w:val="none" w:sz="0" w:space="0" w:color="auto"/>
              </w:divBdr>
            </w:div>
            <w:div w:id="1505316050">
              <w:marLeft w:val="0"/>
              <w:marRight w:val="0"/>
              <w:marTop w:val="0"/>
              <w:marBottom w:val="0"/>
              <w:divBdr>
                <w:top w:val="none" w:sz="0" w:space="0" w:color="auto"/>
                <w:left w:val="none" w:sz="0" w:space="0" w:color="auto"/>
                <w:bottom w:val="none" w:sz="0" w:space="0" w:color="auto"/>
                <w:right w:val="none" w:sz="0" w:space="0" w:color="auto"/>
              </w:divBdr>
            </w:div>
            <w:div w:id="1515804188">
              <w:marLeft w:val="0"/>
              <w:marRight w:val="0"/>
              <w:marTop w:val="0"/>
              <w:marBottom w:val="0"/>
              <w:divBdr>
                <w:top w:val="none" w:sz="0" w:space="0" w:color="auto"/>
                <w:left w:val="none" w:sz="0" w:space="0" w:color="auto"/>
                <w:bottom w:val="none" w:sz="0" w:space="0" w:color="auto"/>
                <w:right w:val="none" w:sz="0" w:space="0" w:color="auto"/>
              </w:divBdr>
            </w:div>
            <w:div w:id="1576092132">
              <w:marLeft w:val="0"/>
              <w:marRight w:val="0"/>
              <w:marTop w:val="0"/>
              <w:marBottom w:val="0"/>
              <w:divBdr>
                <w:top w:val="none" w:sz="0" w:space="0" w:color="auto"/>
                <w:left w:val="none" w:sz="0" w:space="0" w:color="auto"/>
                <w:bottom w:val="none" w:sz="0" w:space="0" w:color="auto"/>
                <w:right w:val="none" w:sz="0" w:space="0" w:color="auto"/>
              </w:divBdr>
            </w:div>
            <w:div w:id="1642270867">
              <w:marLeft w:val="0"/>
              <w:marRight w:val="0"/>
              <w:marTop w:val="0"/>
              <w:marBottom w:val="0"/>
              <w:divBdr>
                <w:top w:val="none" w:sz="0" w:space="0" w:color="auto"/>
                <w:left w:val="none" w:sz="0" w:space="0" w:color="auto"/>
                <w:bottom w:val="none" w:sz="0" w:space="0" w:color="auto"/>
                <w:right w:val="none" w:sz="0" w:space="0" w:color="auto"/>
              </w:divBdr>
            </w:div>
            <w:div w:id="1710959003">
              <w:marLeft w:val="0"/>
              <w:marRight w:val="0"/>
              <w:marTop w:val="0"/>
              <w:marBottom w:val="0"/>
              <w:divBdr>
                <w:top w:val="none" w:sz="0" w:space="0" w:color="auto"/>
                <w:left w:val="none" w:sz="0" w:space="0" w:color="auto"/>
                <w:bottom w:val="none" w:sz="0" w:space="0" w:color="auto"/>
                <w:right w:val="none" w:sz="0" w:space="0" w:color="auto"/>
              </w:divBdr>
            </w:div>
            <w:div w:id="1720351694">
              <w:marLeft w:val="0"/>
              <w:marRight w:val="0"/>
              <w:marTop w:val="0"/>
              <w:marBottom w:val="0"/>
              <w:divBdr>
                <w:top w:val="none" w:sz="0" w:space="0" w:color="auto"/>
                <w:left w:val="none" w:sz="0" w:space="0" w:color="auto"/>
                <w:bottom w:val="none" w:sz="0" w:space="0" w:color="auto"/>
                <w:right w:val="none" w:sz="0" w:space="0" w:color="auto"/>
              </w:divBdr>
            </w:div>
            <w:div w:id="1800999447">
              <w:marLeft w:val="0"/>
              <w:marRight w:val="0"/>
              <w:marTop w:val="0"/>
              <w:marBottom w:val="0"/>
              <w:divBdr>
                <w:top w:val="none" w:sz="0" w:space="0" w:color="auto"/>
                <w:left w:val="none" w:sz="0" w:space="0" w:color="auto"/>
                <w:bottom w:val="none" w:sz="0" w:space="0" w:color="auto"/>
                <w:right w:val="none" w:sz="0" w:space="0" w:color="auto"/>
              </w:divBdr>
            </w:div>
            <w:div w:id="1843665557">
              <w:marLeft w:val="0"/>
              <w:marRight w:val="0"/>
              <w:marTop w:val="0"/>
              <w:marBottom w:val="0"/>
              <w:divBdr>
                <w:top w:val="none" w:sz="0" w:space="0" w:color="auto"/>
                <w:left w:val="none" w:sz="0" w:space="0" w:color="auto"/>
                <w:bottom w:val="none" w:sz="0" w:space="0" w:color="auto"/>
                <w:right w:val="none" w:sz="0" w:space="0" w:color="auto"/>
              </w:divBdr>
            </w:div>
            <w:div w:id="2063091700">
              <w:marLeft w:val="0"/>
              <w:marRight w:val="0"/>
              <w:marTop w:val="0"/>
              <w:marBottom w:val="0"/>
              <w:divBdr>
                <w:top w:val="none" w:sz="0" w:space="0" w:color="auto"/>
                <w:left w:val="none" w:sz="0" w:space="0" w:color="auto"/>
                <w:bottom w:val="none" w:sz="0" w:space="0" w:color="auto"/>
                <w:right w:val="none" w:sz="0" w:space="0" w:color="auto"/>
              </w:divBdr>
            </w:div>
            <w:div w:id="21262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829653">
      <w:bodyDiv w:val="1"/>
      <w:marLeft w:val="0"/>
      <w:marRight w:val="0"/>
      <w:marTop w:val="0"/>
      <w:marBottom w:val="0"/>
      <w:divBdr>
        <w:top w:val="none" w:sz="0" w:space="0" w:color="auto"/>
        <w:left w:val="none" w:sz="0" w:space="0" w:color="auto"/>
        <w:bottom w:val="none" w:sz="0" w:space="0" w:color="auto"/>
        <w:right w:val="none" w:sz="0" w:space="0" w:color="auto"/>
      </w:divBdr>
    </w:div>
    <w:div w:id="1979021786">
      <w:bodyDiv w:val="1"/>
      <w:marLeft w:val="0"/>
      <w:marRight w:val="0"/>
      <w:marTop w:val="0"/>
      <w:marBottom w:val="0"/>
      <w:divBdr>
        <w:top w:val="none" w:sz="0" w:space="0" w:color="auto"/>
        <w:left w:val="none" w:sz="0" w:space="0" w:color="auto"/>
        <w:bottom w:val="none" w:sz="0" w:space="0" w:color="auto"/>
        <w:right w:val="none" w:sz="0" w:space="0" w:color="auto"/>
      </w:divBdr>
    </w:div>
    <w:div w:id="1982688206">
      <w:bodyDiv w:val="1"/>
      <w:marLeft w:val="0"/>
      <w:marRight w:val="0"/>
      <w:marTop w:val="0"/>
      <w:marBottom w:val="0"/>
      <w:divBdr>
        <w:top w:val="none" w:sz="0" w:space="0" w:color="auto"/>
        <w:left w:val="none" w:sz="0" w:space="0" w:color="auto"/>
        <w:bottom w:val="none" w:sz="0" w:space="0" w:color="auto"/>
        <w:right w:val="none" w:sz="0" w:space="0" w:color="auto"/>
      </w:divBdr>
    </w:div>
    <w:div w:id="1994409531">
      <w:bodyDiv w:val="1"/>
      <w:marLeft w:val="0"/>
      <w:marRight w:val="0"/>
      <w:marTop w:val="0"/>
      <w:marBottom w:val="0"/>
      <w:divBdr>
        <w:top w:val="none" w:sz="0" w:space="0" w:color="auto"/>
        <w:left w:val="none" w:sz="0" w:space="0" w:color="auto"/>
        <w:bottom w:val="none" w:sz="0" w:space="0" w:color="auto"/>
        <w:right w:val="none" w:sz="0" w:space="0" w:color="auto"/>
      </w:divBdr>
      <w:divsChild>
        <w:div w:id="109782152">
          <w:marLeft w:val="0"/>
          <w:marRight w:val="0"/>
          <w:marTop w:val="0"/>
          <w:marBottom w:val="0"/>
          <w:divBdr>
            <w:top w:val="none" w:sz="0" w:space="0" w:color="auto"/>
            <w:left w:val="none" w:sz="0" w:space="0" w:color="auto"/>
            <w:bottom w:val="none" w:sz="0" w:space="0" w:color="auto"/>
            <w:right w:val="none" w:sz="0" w:space="0" w:color="auto"/>
          </w:divBdr>
          <w:divsChild>
            <w:div w:id="180226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065510">
      <w:bodyDiv w:val="1"/>
      <w:marLeft w:val="0"/>
      <w:marRight w:val="0"/>
      <w:marTop w:val="0"/>
      <w:marBottom w:val="0"/>
      <w:divBdr>
        <w:top w:val="none" w:sz="0" w:space="0" w:color="auto"/>
        <w:left w:val="none" w:sz="0" w:space="0" w:color="auto"/>
        <w:bottom w:val="none" w:sz="0" w:space="0" w:color="auto"/>
        <w:right w:val="none" w:sz="0" w:space="0" w:color="auto"/>
      </w:divBdr>
    </w:div>
    <w:div w:id="2023242506">
      <w:bodyDiv w:val="1"/>
      <w:marLeft w:val="0"/>
      <w:marRight w:val="0"/>
      <w:marTop w:val="0"/>
      <w:marBottom w:val="0"/>
      <w:divBdr>
        <w:top w:val="none" w:sz="0" w:space="0" w:color="auto"/>
        <w:left w:val="none" w:sz="0" w:space="0" w:color="auto"/>
        <w:bottom w:val="none" w:sz="0" w:space="0" w:color="auto"/>
        <w:right w:val="none" w:sz="0" w:space="0" w:color="auto"/>
      </w:divBdr>
      <w:divsChild>
        <w:div w:id="204415293">
          <w:marLeft w:val="0"/>
          <w:marRight w:val="0"/>
          <w:marTop w:val="0"/>
          <w:marBottom w:val="0"/>
          <w:divBdr>
            <w:top w:val="none" w:sz="0" w:space="0" w:color="auto"/>
            <w:left w:val="none" w:sz="0" w:space="0" w:color="auto"/>
            <w:bottom w:val="none" w:sz="0" w:space="0" w:color="auto"/>
            <w:right w:val="none" w:sz="0" w:space="0" w:color="auto"/>
          </w:divBdr>
        </w:div>
        <w:div w:id="917790673">
          <w:marLeft w:val="0"/>
          <w:marRight w:val="0"/>
          <w:marTop w:val="0"/>
          <w:marBottom w:val="0"/>
          <w:divBdr>
            <w:top w:val="none" w:sz="0" w:space="0" w:color="auto"/>
            <w:left w:val="none" w:sz="0" w:space="0" w:color="auto"/>
            <w:bottom w:val="none" w:sz="0" w:space="0" w:color="auto"/>
            <w:right w:val="none" w:sz="0" w:space="0" w:color="auto"/>
          </w:divBdr>
        </w:div>
        <w:div w:id="1524437019">
          <w:marLeft w:val="0"/>
          <w:marRight w:val="0"/>
          <w:marTop w:val="0"/>
          <w:marBottom w:val="0"/>
          <w:divBdr>
            <w:top w:val="none" w:sz="0" w:space="0" w:color="auto"/>
            <w:left w:val="none" w:sz="0" w:space="0" w:color="auto"/>
            <w:bottom w:val="none" w:sz="0" w:space="0" w:color="auto"/>
            <w:right w:val="none" w:sz="0" w:space="0" w:color="auto"/>
          </w:divBdr>
        </w:div>
        <w:div w:id="1888487845">
          <w:marLeft w:val="0"/>
          <w:marRight w:val="0"/>
          <w:marTop w:val="0"/>
          <w:marBottom w:val="0"/>
          <w:divBdr>
            <w:top w:val="none" w:sz="0" w:space="0" w:color="auto"/>
            <w:left w:val="none" w:sz="0" w:space="0" w:color="auto"/>
            <w:bottom w:val="none" w:sz="0" w:space="0" w:color="auto"/>
            <w:right w:val="none" w:sz="0" w:space="0" w:color="auto"/>
          </w:divBdr>
        </w:div>
      </w:divsChild>
    </w:div>
    <w:div w:id="2037268613">
      <w:bodyDiv w:val="1"/>
      <w:marLeft w:val="0"/>
      <w:marRight w:val="0"/>
      <w:marTop w:val="0"/>
      <w:marBottom w:val="0"/>
      <w:divBdr>
        <w:top w:val="none" w:sz="0" w:space="0" w:color="auto"/>
        <w:left w:val="none" w:sz="0" w:space="0" w:color="auto"/>
        <w:bottom w:val="none" w:sz="0" w:space="0" w:color="auto"/>
        <w:right w:val="none" w:sz="0" w:space="0" w:color="auto"/>
      </w:divBdr>
    </w:div>
    <w:div w:id="2037848180">
      <w:bodyDiv w:val="1"/>
      <w:marLeft w:val="0"/>
      <w:marRight w:val="0"/>
      <w:marTop w:val="0"/>
      <w:marBottom w:val="0"/>
      <w:divBdr>
        <w:top w:val="none" w:sz="0" w:space="0" w:color="auto"/>
        <w:left w:val="none" w:sz="0" w:space="0" w:color="auto"/>
        <w:bottom w:val="none" w:sz="0" w:space="0" w:color="auto"/>
        <w:right w:val="none" w:sz="0" w:space="0" w:color="auto"/>
      </w:divBdr>
    </w:div>
    <w:div w:id="2043943299">
      <w:bodyDiv w:val="1"/>
      <w:marLeft w:val="0"/>
      <w:marRight w:val="0"/>
      <w:marTop w:val="0"/>
      <w:marBottom w:val="0"/>
      <w:divBdr>
        <w:top w:val="none" w:sz="0" w:space="0" w:color="auto"/>
        <w:left w:val="none" w:sz="0" w:space="0" w:color="auto"/>
        <w:bottom w:val="none" w:sz="0" w:space="0" w:color="auto"/>
        <w:right w:val="none" w:sz="0" w:space="0" w:color="auto"/>
      </w:divBdr>
    </w:div>
    <w:div w:id="2045474301">
      <w:bodyDiv w:val="1"/>
      <w:marLeft w:val="0"/>
      <w:marRight w:val="0"/>
      <w:marTop w:val="0"/>
      <w:marBottom w:val="0"/>
      <w:divBdr>
        <w:top w:val="none" w:sz="0" w:space="0" w:color="auto"/>
        <w:left w:val="none" w:sz="0" w:space="0" w:color="auto"/>
        <w:bottom w:val="none" w:sz="0" w:space="0" w:color="auto"/>
        <w:right w:val="none" w:sz="0" w:space="0" w:color="auto"/>
      </w:divBdr>
    </w:div>
    <w:div w:id="2049522173">
      <w:bodyDiv w:val="1"/>
      <w:marLeft w:val="0"/>
      <w:marRight w:val="0"/>
      <w:marTop w:val="0"/>
      <w:marBottom w:val="0"/>
      <w:divBdr>
        <w:top w:val="none" w:sz="0" w:space="0" w:color="auto"/>
        <w:left w:val="none" w:sz="0" w:space="0" w:color="auto"/>
        <w:bottom w:val="none" w:sz="0" w:space="0" w:color="auto"/>
        <w:right w:val="none" w:sz="0" w:space="0" w:color="auto"/>
      </w:divBdr>
    </w:div>
    <w:div w:id="2054575138">
      <w:bodyDiv w:val="1"/>
      <w:marLeft w:val="0"/>
      <w:marRight w:val="0"/>
      <w:marTop w:val="0"/>
      <w:marBottom w:val="0"/>
      <w:divBdr>
        <w:top w:val="none" w:sz="0" w:space="0" w:color="auto"/>
        <w:left w:val="none" w:sz="0" w:space="0" w:color="auto"/>
        <w:bottom w:val="none" w:sz="0" w:space="0" w:color="auto"/>
        <w:right w:val="none" w:sz="0" w:space="0" w:color="auto"/>
      </w:divBdr>
    </w:div>
    <w:div w:id="2060087737">
      <w:bodyDiv w:val="1"/>
      <w:marLeft w:val="0"/>
      <w:marRight w:val="0"/>
      <w:marTop w:val="0"/>
      <w:marBottom w:val="0"/>
      <w:divBdr>
        <w:top w:val="none" w:sz="0" w:space="0" w:color="auto"/>
        <w:left w:val="none" w:sz="0" w:space="0" w:color="auto"/>
        <w:bottom w:val="none" w:sz="0" w:space="0" w:color="auto"/>
        <w:right w:val="none" w:sz="0" w:space="0" w:color="auto"/>
      </w:divBdr>
      <w:divsChild>
        <w:div w:id="78986449">
          <w:marLeft w:val="0"/>
          <w:marRight w:val="0"/>
          <w:marTop w:val="0"/>
          <w:marBottom w:val="0"/>
          <w:divBdr>
            <w:top w:val="none" w:sz="0" w:space="0" w:color="auto"/>
            <w:left w:val="none" w:sz="0" w:space="0" w:color="auto"/>
            <w:bottom w:val="none" w:sz="0" w:space="0" w:color="auto"/>
            <w:right w:val="none" w:sz="0" w:space="0" w:color="auto"/>
          </w:divBdr>
        </w:div>
        <w:div w:id="1236236770">
          <w:marLeft w:val="0"/>
          <w:marRight w:val="0"/>
          <w:marTop w:val="0"/>
          <w:marBottom w:val="0"/>
          <w:divBdr>
            <w:top w:val="none" w:sz="0" w:space="0" w:color="auto"/>
            <w:left w:val="none" w:sz="0" w:space="0" w:color="auto"/>
            <w:bottom w:val="none" w:sz="0" w:space="0" w:color="auto"/>
            <w:right w:val="none" w:sz="0" w:space="0" w:color="auto"/>
          </w:divBdr>
        </w:div>
      </w:divsChild>
    </w:div>
    <w:div w:id="2066635635">
      <w:bodyDiv w:val="1"/>
      <w:marLeft w:val="0"/>
      <w:marRight w:val="0"/>
      <w:marTop w:val="0"/>
      <w:marBottom w:val="0"/>
      <w:divBdr>
        <w:top w:val="none" w:sz="0" w:space="0" w:color="auto"/>
        <w:left w:val="none" w:sz="0" w:space="0" w:color="auto"/>
        <w:bottom w:val="none" w:sz="0" w:space="0" w:color="auto"/>
        <w:right w:val="none" w:sz="0" w:space="0" w:color="auto"/>
      </w:divBdr>
    </w:div>
    <w:div w:id="2075659352">
      <w:bodyDiv w:val="1"/>
      <w:marLeft w:val="0"/>
      <w:marRight w:val="0"/>
      <w:marTop w:val="0"/>
      <w:marBottom w:val="0"/>
      <w:divBdr>
        <w:top w:val="none" w:sz="0" w:space="0" w:color="auto"/>
        <w:left w:val="none" w:sz="0" w:space="0" w:color="auto"/>
        <w:bottom w:val="none" w:sz="0" w:space="0" w:color="auto"/>
        <w:right w:val="none" w:sz="0" w:space="0" w:color="auto"/>
      </w:divBdr>
    </w:div>
    <w:div w:id="2080401412">
      <w:bodyDiv w:val="1"/>
      <w:marLeft w:val="0"/>
      <w:marRight w:val="0"/>
      <w:marTop w:val="0"/>
      <w:marBottom w:val="0"/>
      <w:divBdr>
        <w:top w:val="none" w:sz="0" w:space="0" w:color="auto"/>
        <w:left w:val="none" w:sz="0" w:space="0" w:color="auto"/>
        <w:bottom w:val="none" w:sz="0" w:space="0" w:color="auto"/>
        <w:right w:val="none" w:sz="0" w:space="0" w:color="auto"/>
      </w:divBdr>
      <w:divsChild>
        <w:div w:id="906719950">
          <w:marLeft w:val="0"/>
          <w:marRight w:val="0"/>
          <w:marTop w:val="0"/>
          <w:marBottom w:val="0"/>
          <w:divBdr>
            <w:top w:val="none" w:sz="0" w:space="0" w:color="auto"/>
            <w:left w:val="none" w:sz="0" w:space="0" w:color="auto"/>
            <w:bottom w:val="none" w:sz="0" w:space="0" w:color="auto"/>
            <w:right w:val="none" w:sz="0" w:space="0" w:color="auto"/>
          </w:divBdr>
          <w:divsChild>
            <w:div w:id="414204367">
              <w:marLeft w:val="0"/>
              <w:marRight w:val="0"/>
              <w:marTop w:val="0"/>
              <w:marBottom w:val="0"/>
              <w:divBdr>
                <w:top w:val="none" w:sz="0" w:space="0" w:color="auto"/>
                <w:left w:val="none" w:sz="0" w:space="0" w:color="auto"/>
                <w:bottom w:val="none" w:sz="0" w:space="0" w:color="auto"/>
                <w:right w:val="none" w:sz="0" w:space="0" w:color="auto"/>
              </w:divBdr>
            </w:div>
            <w:div w:id="834105241">
              <w:marLeft w:val="0"/>
              <w:marRight w:val="0"/>
              <w:marTop w:val="0"/>
              <w:marBottom w:val="0"/>
              <w:divBdr>
                <w:top w:val="none" w:sz="0" w:space="0" w:color="auto"/>
                <w:left w:val="none" w:sz="0" w:space="0" w:color="auto"/>
                <w:bottom w:val="none" w:sz="0" w:space="0" w:color="auto"/>
                <w:right w:val="none" w:sz="0" w:space="0" w:color="auto"/>
              </w:divBdr>
            </w:div>
            <w:div w:id="146284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517883">
      <w:bodyDiv w:val="1"/>
      <w:marLeft w:val="0"/>
      <w:marRight w:val="0"/>
      <w:marTop w:val="0"/>
      <w:marBottom w:val="0"/>
      <w:divBdr>
        <w:top w:val="none" w:sz="0" w:space="0" w:color="auto"/>
        <w:left w:val="none" w:sz="0" w:space="0" w:color="auto"/>
        <w:bottom w:val="none" w:sz="0" w:space="0" w:color="auto"/>
        <w:right w:val="none" w:sz="0" w:space="0" w:color="auto"/>
      </w:divBdr>
    </w:div>
    <w:div w:id="2087072398">
      <w:bodyDiv w:val="1"/>
      <w:marLeft w:val="0"/>
      <w:marRight w:val="0"/>
      <w:marTop w:val="0"/>
      <w:marBottom w:val="0"/>
      <w:divBdr>
        <w:top w:val="none" w:sz="0" w:space="0" w:color="auto"/>
        <w:left w:val="none" w:sz="0" w:space="0" w:color="auto"/>
        <w:bottom w:val="none" w:sz="0" w:space="0" w:color="auto"/>
        <w:right w:val="none" w:sz="0" w:space="0" w:color="auto"/>
      </w:divBdr>
    </w:div>
    <w:div w:id="2098207978">
      <w:bodyDiv w:val="1"/>
      <w:marLeft w:val="0"/>
      <w:marRight w:val="0"/>
      <w:marTop w:val="0"/>
      <w:marBottom w:val="0"/>
      <w:divBdr>
        <w:top w:val="none" w:sz="0" w:space="0" w:color="auto"/>
        <w:left w:val="none" w:sz="0" w:space="0" w:color="auto"/>
        <w:bottom w:val="none" w:sz="0" w:space="0" w:color="auto"/>
        <w:right w:val="none" w:sz="0" w:space="0" w:color="auto"/>
      </w:divBdr>
    </w:div>
    <w:div w:id="2120180932">
      <w:bodyDiv w:val="1"/>
      <w:marLeft w:val="0"/>
      <w:marRight w:val="0"/>
      <w:marTop w:val="0"/>
      <w:marBottom w:val="0"/>
      <w:divBdr>
        <w:top w:val="none" w:sz="0" w:space="0" w:color="auto"/>
        <w:left w:val="none" w:sz="0" w:space="0" w:color="auto"/>
        <w:bottom w:val="none" w:sz="0" w:space="0" w:color="auto"/>
        <w:right w:val="none" w:sz="0" w:space="0" w:color="auto"/>
      </w:divBdr>
    </w:div>
    <w:div w:id="2145535964">
      <w:bodyDiv w:val="1"/>
      <w:marLeft w:val="0"/>
      <w:marRight w:val="0"/>
      <w:marTop w:val="0"/>
      <w:marBottom w:val="0"/>
      <w:divBdr>
        <w:top w:val="none" w:sz="0" w:space="0" w:color="auto"/>
        <w:left w:val="none" w:sz="0" w:space="0" w:color="auto"/>
        <w:bottom w:val="none" w:sz="0" w:space="0" w:color="auto"/>
        <w:right w:val="none" w:sz="0" w:space="0" w:color="auto"/>
      </w:divBdr>
    </w:div>
    <w:div w:id="2146505019">
      <w:bodyDiv w:val="1"/>
      <w:marLeft w:val="0"/>
      <w:marRight w:val="0"/>
      <w:marTop w:val="0"/>
      <w:marBottom w:val="0"/>
      <w:divBdr>
        <w:top w:val="none" w:sz="0" w:space="0" w:color="auto"/>
        <w:left w:val="none" w:sz="0" w:space="0" w:color="auto"/>
        <w:bottom w:val="none" w:sz="0" w:space="0" w:color="auto"/>
        <w:right w:val="none" w:sz="0" w:space="0" w:color="auto"/>
      </w:divBdr>
    </w:div>
    <w:div w:id="2146969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bhallgri@ucalgary.ca" TargetMode="External" Id="rId8" /><Relationship Type="http://schemas.openxmlformats.org/officeDocument/2006/relationships/image" Target="media/image9.png" Id="rId26"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image" Target="media/image8.png" Id="rId25" /><Relationship Type="http://schemas.openxmlformats.org/officeDocument/2006/relationships/numbering" Target="numbering.xml" Id="rId2" /><Relationship Type="http://schemas.openxmlformats.org/officeDocument/2006/relationships/footer" Target="footer2.xml" Id="rId20" /><Relationship Type="http://schemas.microsoft.com/office/2020/10/relationships/intelligence" Target="intelligence2.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7.png" Id="rId24" /><Relationship Type="http://schemas.openxmlformats.org/officeDocument/2006/relationships/webSettings" Target="webSettings.xml" Id="rId5" /><Relationship Type="http://schemas.openxmlformats.org/officeDocument/2006/relationships/image" Target="media/image6.png" Id="rId23" /><Relationship Type="http://schemas.openxmlformats.org/officeDocument/2006/relationships/theme" Target="theme/theme1.xml" Id="rId28" /><Relationship Type="http://schemas.openxmlformats.org/officeDocument/2006/relationships/hyperlink" Target="mailto:Francois.Bernier@albertahealthservices.ca" TargetMode="External" Id="rId10" /><Relationship Type="http://schemas.openxmlformats.org/officeDocument/2006/relationships/footer" Target="footer1.xml" Id="rId19" /><Relationship Type="http://schemas.openxmlformats.org/officeDocument/2006/relationships/settings" Target="settings.xml" Id="rId4" /><Relationship Type="http://schemas.openxmlformats.org/officeDocument/2006/relationships/hyperlink" Target="mailto:Susa.Benseler@childrenshealthireland.ie" TargetMode="External" Id="rId9" /><Relationship Type="http://schemas.openxmlformats.org/officeDocument/2006/relationships/fontTable" Target="fontTable.xml" Id="rId2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B232B-7170-594F-9F3E-5FE39FF8755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Masoumeh Dehghanimoghadam</dc:creator>
  <keywords/>
  <dc:description/>
  <lastModifiedBy>Masoumeh Dehghanimoghadam</lastModifiedBy>
  <revision>24</revision>
  <dcterms:created xsi:type="dcterms:W3CDTF">2026-06-29T22:31:00.0000000Z</dcterms:created>
  <dcterms:modified xsi:type="dcterms:W3CDTF">2026-07-07T15:17:04.5174493Z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zotero-version="7.0.13"&gt;&lt;session id="uoWnIpgZ"/&gt;&lt;style id="http://www.zotero.org/styles/ieee" locale="en-CA" hasBibliography="1" bibliographyStyleHasBeenSet="1"/&gt;&lt;prefs&gt;&lt;pref name="fieldType" value="Field"/&gt;&lt;pref name="automaticJour</vt:lpwstr>
  </property>
  <property fmtid="{D5CDD505-2E9C-101B-9397-08002B2CF9AE}" pid="3" name="ZOTERO_PREF_2">
    <vt:lpwstr>nalAbbreviations" value="true"/&gt;&lt;/prefs&gt;&lt;/data&gt;</vt:lpwstr>
  </property>
</Properties>
</file>