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AFF4DC" w14:textId="77777777" w:rsidR="004746A4" w:rsidRPr="001806B2" w:rsidRDefault="004746A4" w:rsidP="004746A4">
      <w:pPr>
        <w:spacing w:line="400" w:lineRule="exact"/>
        <w:rPr>
          <w:rFonts w:ascii="Calibri" w:hAnsi="Calibri" w:cs="Calibri"/>
          <w:b/>
          <w:bCs/>
          <w:color w:val="1B1B1B"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bCs/>
          <w:color w:val="1B1B1B"/>
          <w:sz w:val="22"/>
          <w:szCs w:val="22"/>
          <w:lang w:val="en-US"/>
        </w:rPr>
        <w:t xml:space="preserve">Supplement I </w:t>
      </w:r>
    </w:p>
    <w:p w14:paraId="5B516952" w14:textId="77777777" w:rsidR="004746A4" w:rsidRPr="001806B2" w:rsidRDefault="004746A4" w:rsidP="004746A4">
      <w:pPr>
        <w:spacing w:line="400" w:lineRule="exact"/>
        <w:rPr>
          <w:rFonts w:ascii="Calibri" w:hAnsi="Calibri" w:cs="Calibri"/>
          <w:b/>
          <w:bCs/>
          <w:color w:val="1B1B1B"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bCs/>
          <w:color w:val="1B1B1B"/>
          <w:sz w:val="22"/>
          <w:szCs w:val="22"/>
          <w:lang w:val="en-US"/>
        </w:rPr>
        <w:t>Calculated medication costs (Euro) and dosages per cycle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2405"/>
        <w:gridCol w:w="1276"/>
        <w:gridCol w:w="1417"/>
        <w:gridCol w:w="1418"/>
        <w:gridCol w:w="1559"/>
        <w:gridCol w:w="1559"/>
      </w:tblGrid>
      <w:tr w:rsidR="004746A4" w:rsidRPr="00C141FF" w14:paraId="5301DEC0" w14:textId="77777777" w:rsidTr="00101AC6">
        <w:tc>
          <w:tcPr>
            <w:tcW w:w="2405" w:type="dxa"/>
          </w:tcPr>
          <w:p w14:paraId="5D4260FA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Medication</w:t>
            </w:r>
          </w:p>
        </w:tc>
        <w:tc>
          <w:tcPr>
            <w:tcW w:w="7229" w:type="dxa"/>
            <w:gridSpan w:val="5"/>
          </w:tcPr>
          <w:p w14:paraId="568F502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Mean 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>costs (based on average medication dosages used)</w:t>
            </w:r>
          </w:p>
        </w:tc>
      </w:tr>
      <w:tr w:rsidR="004746A4" w:rsidRPr="00F524C3" w14:paraId="0953D9AC" w14:textId="77777777" w:rsidTr="00101AC6">
        <w:tc>
          <w:tcPr>
            <w:tcW w:w="2405" w:type="dxa"/>
          </w:tcPr>
          <w:p w14:paraId="09CB40A6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557BCC10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NC-IVF</w:t>
            </w:r>
          </w:p>
        </w:tc>
        <w:tc>
          <w:tcPr>
            <w:tcW w:w="1417" w:type="dxa"/>
          </w:tcPr>
          <w:p w14:paraId="09505EA7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CC/AI-IVF</w:t>
            </w:r>
          </w:p>
        </w:tc>
        <w:tc>
          <w:tcPr>
            <w:tcW w:w="1418" w:type="dxa"/>
          </w:tcPr>
          <w:p w14:paraId="6B4BE22A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-IVF</w:t>
            </w:r>
          </w:p>
        </w:tc>
        <w:tc>
          <w:tcPr>
            <w:tcW w:w="1559" w:type="dxa"/>
          </w:tcPr>
          <w:p w14:paraId="5930599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CC/AI+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-IVF</w:t>
            </w:r>
          </w:p>
        </w:tc>
        <w:tc>
          <w:tcPr>
            <w:tcW w:w="1559" w:type="dxa"/>
          </w:tcPr>
          <w:p w14:paraId="2EEB060C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cIVF</w:t>
            </w:r>
            <w:proofErr w:type="spellEnd"/>
          </w:p>
        </w:tc>
      </w:tr>
      <w:tr w:rsidR="004746A4" w:rsidRPr="001806B2" w14:paraId="52E52869" w14:textId="77777777" w:rsidTr="00101AC6">
        <w:tc>
          <w:tcPr>
            <w:tcW w:w="2405" w:type="dxa"/>
          </w:tcPr>
          <w:p w14:paraId="70D250C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hCG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6500 IU,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Ovitrelle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®               </w:t>
            </w:r>
            <w:proofErr w:type="gramStart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  </w:t>
            </w:r>
            <w:r w:rsidRPr="00F524C3">
              <w:rPr>
                <w:rFonts w:ascii="Calibri" w:hAnsi="Calibri" w:cs="Calibri"/>
                <w:bCs/>
                <w:lang w:val="en-US"/>
              </w:rPr>
              <w:t>(</w:t>
            </w:r>
            <w:proofErr w:type="gramEnd"/>
            <w:r w:rsidRPr="001806B2">
              <w:rPr>
                <w:rFonts w:ascii="Calibri" w:hAnsi="Calibri" w:cs="Calibri"/>
                <w:lang w:val="en-US"/>
              </w:rPr>
              <w:t>number of injections)</w:t>
            </w:r>
          </w:p>
        </w:tc>
        <w:tc>
          <w:tcPr>
            <w:tcW w:w="1276" w:type="dxa"/>
          </w:tcPr>
          <w:p w14:paraId="4F7101EF" w14:textId="77777777" w:rsidR="004746A4" w:rsidRPr="001806B2" w:rsidRDefault="004746A4" w:rsidP="00101AC6">
            <w:pPr>
              <w:pStyle w:val="StandardWeb"/>
              <w:tabs>
                <w:tab w:val="left" w:pos="878"/>
              </w:tabs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  <w:p w14:paraId="3D641766" w14:textId="77777777" w:rsidR="004746A4" w:rsidRPr="001806B2" w:rsidRDefault="004746A4" w:rsidP="00101AC6">
            <w:pPr>
              <w:pStyle w:val="StandardWeb"/>
              <w:tabs>
                <w:tab w:val="left" w:pos="843"/>
              </w:tabs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(1x)</w:t>
            </w:r>
          </w:p>
        </w:tc>
        <w:tc>
          <w:tcPr>
            <w:tcW w:w="1417" w:type="dxa"/>
          </w:tcPr>
          <w:p w14:paraId="43E27B45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  <w:p w14:paraId="629FF063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(1x)</w:t>
            </w:r>
          </w:p>
        </w:tc>
        <w:tc>
          <w:tcPr>
            <w:tcW w:w="1418" w:type="dxa"/>
          </w:tcPr>
          <w:p w14:paraId="2CD5FC8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  <w:p w14:paraId="2844A1FA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(1x)</w:t>
            </w:r>
          </w:p>
        </w:tc>
        <w:tc>
          <w:tcPr>
            <w:tcW w:w="1559" w:type="dxa"/>
          </w:tcPr>
          <w:p w14:paraId="6C06C7BD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  <w:p w14:paraId="5B298848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(1x)</w:t>
            </w:r>
          </w:p>
        </w:tc>
        <w:tc>
          <w:tcPr>
            <w:tcW w:w="1559" w:type="dxa"/>
          </w:tcPr>
          <w:p w14:paraId="635E1E47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  <w:p w14:paraId="2CBC67C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(1x)</w:t>
            </w:r>
          </w:p>
        </w:tc>
      </w:tr>
      <w:tr w:rsidR="004746A4" w:rsidRPr="001806B2" w14:paraId="152673CD" w14:textId="77777777" w:rsidTr="00101AC6">
        <w:tc>
          <w:tcPr>
            <w:tcW w:w="2405" w:type="dxa"/>
          </w:tcPr>
          <w:p w14:paraId="3C4C210E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Progesterone 200 mg,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Utrogest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®</w:t>
            </w:r>
          </w:p>
          <w:p w14:paraId="4F9CF8EA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(number of tablets)</w:t>
            </w:r>
          </w:p>
        </w:tc>
        <w:tc>
          <w:tcPr>
            <w:tcW w:w="1276" w:type="dxa"/>
          </w:tcPr>
          <w:p w14:paraId="54061940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22.00</w:t>
            </w:r>
          </w:p>
          <w:p w14:paraId="090389D7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(14)</w:t>
            </w:r>
          </w:p>
        </w:tc>
        <w:tc>
          <w:tcPr>
            <w:tcW w:w="1417" w:type="dxa"/>
          </w:tcPr>
          <w:p w14:paraId="67CBAB8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22.00</w:t>
            </w:r>
          </w:p>
          <w:p w14:paraId="0B817E78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(14)</w:t>
            </w:r>
          </w:p>
        </w:tc>
        <w:tc>
          <w:tcPr>
            <w:tcW w:w="1418" w:type="dxa"/>
          </w:tcPr>
          <w:p w14:paraId="01DD7C3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33.00</w:t>
            </w:r>
          </w:p>
          <w:p w14:paraId="28F218ED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(28)</w:t>
            </w:r>
          </w:p>
        </w:tc>
        <w:tc>
          <w:tcPr>
            <w:tcW w:w="1559" w:type="dxa"/>
          </w:tcPr>
          <w:p w14:paraId="6AB30D9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33.00</w:t>
            </w:r>
          </w:p>
          <w:p w14:paraId="721E6F37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(28)</w:t>
            </w:r>
          </w:p>
        </w:tc>
        <w:tc>
          <w:tcPr>
            <w:tcW w:w="1559" w:type="dxa"/>
          </w:tcPr>
          <w:p w14:paraId="149D84B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66.00</w:t>
            </w:r>
          </w:p>
          <w:p w14:paraId="79FA5F49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(56)</w:t>
            </w:r>
          </w:p>
        </w:tc>
      </w:tr>
      <w:tr w:rsidR="004746A4" w:rsidRPr="001806B2" w14:paraId="72F992C0" w14:textId="77777777" w:rsidTr="00101AC6">
        <w:tc>
          <w:tcPr>
            <w:tcW w:w="2405" w:type="dxa"/>
          </w:tcPr>
          <w:p w14:paraId="7F3531B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Ganirelix 0.25 mg,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Orgalutran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®</w:t>
            </w:r>
          </w:p>
          <w:p w14:paraId="36C26805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(number of injections)</w:t>
            </w:r>
          </w:p>
        </w:tc>
        <w:tc>
          <w:tcPr>
            <w:tcW w:w="1276" w:type="dxa"/>
          </w:tcPr>
          <w:p w14:paraId="5B1D566A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417" w:type="dxa"/>
          </w:tcPr>
          <w:p w14:paraId="0F890F1B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418" w:type="dxa"/>
          </w:tcPr>
          <w:p w14:paraId="1815362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43.00 </w:t>
            </w:r>
          </w:p>
          <w:p w14:paraId="00CC6578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(1x)</w:t>
            </w:r>
          </w:p>
        </w:tc>
        <w:tc>
          <w:tcPr>
            <w:tcW w:w="1559" w:type="dxa"/>
          </w:tcPr>
          <w:p w14:paraId="3C5D6F8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43.00 </w:t>
            </w:r>
          </w:p>
          <w:p w14:paraId="678B8992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(1x)</w:t>
            </w:r>
          </w:p>
        </w:tc>
        <w:tc>
          <w:tcPr>
            <w:tcW w:w="1559" w:type="dxa"/>
          </w:tcPr>
          <w:p w14:paraId="6F2985F2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187.00</w:t>
            </w:r>
          </w:p>
          <w:p w14:paraId="270481F0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(5x)</w:t>
            </w:r>
          </w:p>
        </w:tc>
      </w:tr>
      <w:tr w:rsidR="004746A4" w:rsidRPr="001806B2" w14:paraId="6F1246C3" w14:textId="77777777" w:rsidTr="00101AC6">
        <w:trPr>
          <w:trHeight w:val="498"/>
        </w:trPr>
        <w:tc>
          <w:tcPr>
            <w:tcW w:w="2405" w:type="dxa"/>
          </w:tcPr>
          <w:p w14:paraId="6B7FC349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Letrozole 2.5 mg / 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c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>lomifene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val="en-US"/>
              </w:rPr>
              <w:t>c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>itrat</w:t>
            </w:r>
            <w:r>
              <w:rPr>
                <w:rFonts w:ascii="Calibri" w:hAnsi="Calibri" w:cs="Calibri"/>
                <w:b/>
                <w:bCs/>
                <w:lang w:val="en-US"/>
              </w:rPr>
              <w:t>e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50mg, </w:t>
            </w:r>
            <w:r w:rsidRPr="001806B2">
              <w:rPr>
                <w:rFonts w:ascii="Calibri" w:hAnsi="Calibri" w:cs="Calibri"/>
                <w:lang w:val="en-US"/>
              </w:rPr>
              <w:t>(number of tablets)</w:t>
            </w:r>
          </w:p>
        </w:tc>
        <w:tc>
          <w:tcPr>
            <w:tcW w:w="1276" w:type="dxa"/>
          </w:tcPr>
          <w:p w14:paraId="1F73CB2C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417" w:type="dxa"/>
          </w:tcPr>
          <w:p w14:paraId="3846100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8.00/23.00</w:t>
            </w:r>
          </w:p>
          <w:p w14:paraId="72E0D8F7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(10/5)</w:t>
            </w:r>
          </w:p>
        </w:tc>
        <w:tc>
          <w:tcPr>
            <w:tcW w:w="1418" w:type="dxa"/>
          </w:tcPr>
          <w:p w14:paraId="36F07D6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559" w:type="dxa"/>
          </w:tcPr>
          <w:p w14:paraId="4308CEFC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8.00/23.00</w:t>
            </w:r>
          </w:p>
          <w:p w14:paraId="43F97436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(10/5)</w:t>
            </w:r>
          </w:p>
        </w:tc>
        <w:tc>
          <w:tcPr>
            <w:tcW w:w="1559" w:type="dxa"/>
          </w:tcPr>
          <w:p w14:paraId="53EC0D37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  <w:p w14:paraId="21C3C967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4746A4" w:rsidRPr="001806B2" w14:paraId="2092252A" w14:textId="77777777" w:rsidTr="00101AC6">
        <w:tc>
          <w:tcPr>
            <w:tcW w:w="2405" w:type="dxa"/>
          </w:tcPr>
          <w:p w14:paraId="2B319895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Gonadotropins, </w:t>
            </w:r>
            <w:r w:rsidRPr="001806B2">
              <w:rPr>
                <w:rFonts w:ascii="Calibri" w:hAnsi="Calibri" w:cs="Calibri"/>
                <w:lang w:val="en-US"/>
              </w:rPr>
              <w:t>(number of injections)</w:t>
            </w:r>
          </w:p>
        </w:tc>
        <w:tc>
          <w:tcPr>
            <w:tcW w:w="1276" w:type="dxa"/>
          </w:tcPr>
          <w:p w14:paraId="28B75BA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417" w:type="dxa"/>
          </w:tcPr>
          <w:p w14:paraId="1D42FE9D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418" w:type="dxa"/>
          </w:tcPr>
          <w:p w14:paraId="2E2E9FAF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538.00</w:t>
            </w:r>
          </w:p>
          <w:p w14:paraId="4DB0BD76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(8 x 100 IU)</w:t>
            </w:r>
          </w:p>
        </w:tc>
        <w:tc>
          <w:tcPr>
            <w:tcW w:w="1559" w:type="dxa"/>
          </w:tcPr>
          <w:p w14:paraId="10613D40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336.00</w:t>
            </w:r>
          </w:p>
          <w:p w14:paraId="7D776A82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(8 x 75 IU)</w:t>
            </w:r>
          </w:p>
        </w:tc>
        <w:tc>
          <w:tcPr>
            <w:tcW w:w="1559" w:type="dxa"/>
          </w:tcPr>
          <w:p w14:paraId="693DE826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1246.00</w:t>
            </w:r>
          </w:p>
          <w:p w14:paraId="06FFDB71" w14:textId="77777777" w:rsidR="004746A4" w:rsidRPr="001806B2" w:rsidRDefault="004746A4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(10 x 225 IU)</w:t>
            </w:r>
          </w:p>
        </w:tc>
      </w:tr>
    </w:tbl>
    <w:p w14:paraId="21A88F0E" w14:textId="77777777" w:rsidR="004746A4" w:rsidRDefault="004746A4" w:rsidP="004746A4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>NC-IVF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atural cycle IVF;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 vitro</w:t>
      </w:r>
      <w:r w:rsidRPr="001806B2">
        <w:rPr>
          <w:rStyle w:val="Hervorhebung"/>
          <w:rFonts w:ascii="Calibri" w:eastAsiaTheme="majorEastAsia" w:hAnsi="Calibri" w:cs="Calibri"/>
          <w:i w:val="0"/>
          <w:iCs w:val="0"/>
          <w:color w:val="1B1B1B"/>
          <w:sz w:val="20"/>
          <w:szCs w:val="20"/>
          <w:lang w:val="en-US"/>
        </w:rPr>
        <w:t> fertilization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AI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aromatase inhibitor;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CC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clomiphene </w:t>
      </w:r>
      <w:proofErr w:type="gram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citrate;  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cIVF</w:t>
      </w:r>
      <w:proofErr w:type="spellEnd"/>
      <w:proofErr w:type="gram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conventional IVF;  </w:t>
      </w:r>
    </w:p>
    <w:p w14:paraId="5A84DAE9" w14:textId="77777777" w:rsidR="004746A4" w:rsidRDefault="004746A4" w:rsidP="004746A4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proofErr w:type="spell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r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FSH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recombinant follicle-stimulating </w:t>
      </w:r>
      <w:proofErr w:type="gram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hormone; </w:t>
      </w: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 xml:space="preserve"> 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hMG</w:t>
      </w:r>
      <w:proofErr w:type="spellEnd"/>
      <w:proofErr w:type="gram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human menopausal </w:t>
      </w:r>
      <w:proofErr w:type="gram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gonadotropin; 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IQR</w:t>
      </w:r>
      <w:proofErr w:type="gram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interquartile range; </w:t>
      </w:r>
    </w:p>
    <w:p w14:paraId="35CEF9C8" w14:textId="77777777" w:rsidR="004746A4" w:rsidRDefault="004746A4" w:rsidP="004746A4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sz w:val="20"/>
          <w:szCs w:val="20"/>
          <w:lang w:val="en-US"/>
        </w:rPr>
      </w:pPr>
      <w:r w:rsidRPr="001806B2">
        <w:rPr>
          <w:rFonts w:ascii="Calibri" w:hAnsi="Calibri" w:cs="Calibri"/>
          <w:i/>
          <w:iCs/>
          <w:color w:val="000000" w:themeColor="text1"/>
          <w:sz w:val="20"/>
          <w:szCs w:val="20"/>
          <w:lang w:val="en-US"/>
        </w:rPr>
        <w:t>IU</w:t>
      </w:r>
      <w:r w:rsidRPr="001806B2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: international </w:t>
      </w:r>
      <w:r>
        <w:rPr>
          <w:rFonts w:ascii="Calibri" w:hAnsi="Calibri" w:cs="Calibri"/>
          <w:color w:val="000000" w:themeColor="text1"/>
          <w:sz w:val="20"/>
          <w:szCs w:val="20"/>
          <w:lang w:val="en-US"/>
        </w:rPr>
        <w:t>u</w:t>
      </w:r>
      <w:r w:rsidRPr="001806B2">
        <w:rPr>
          <w:rFonts w:ascii="Calibri" w:hAnsi="Calibri" w:cs="Calibri"/>
          <w:color w:val="000000" w:themeColor="text1"/>
          <w:sz w:val="20"/>
          <w:szCs w:val="20"/>
          <w:lang w:val="en-US"/>
        </w:rPr>
        <w:t>nits;</w:t>
      </w:r>
      <w:r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</w:t>
      </w:r>
      <w:r w:rsidRPr="001806B2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Drug costs obtained from pharmaceutical database </w:t>
      </w:r>
      <w:r w:rsidRPr="001806B2">
        <w:rPr>
          <w:rFonts w:ascii="Calibri" w:hAnsi="Calibri" w:cs="Calibri"/>
          <w:sz w:val="20"/>
          <w:szCs w:val="20"/>
          <w:lang w:val="en-US"/>
        </w:rPr>
        <w:t>[</w:t>
      </w:r>
      <w:r w:rsidRPr="001806B2">
        <w:rPr>
          <w:rFonts w:ascii="Calibri" w:hAnsi="Calibri" w:cs="Calibri"/>
          <w:sz w:val="22"/>
          <w:szCs w:val="22"/>
          <w:lang w:val="en-US"/>
        </w:rPr>
        <w:t>https://rote-liste.de</w:t>
      </w:r>
      <w:r w:rsidRPr="001806B2">
        <w:rPr>
          <w:rFonts w:ascii="Calibri" w:hAnsi="Calibri" w:cs="Calibri"/>
          <w:sz w:val="20"/>
          <w:szCs w:val="20"/>
          <w:lang w:val="en-US"/>
        </w:rPr>
        <w:t>].</w:t>
      </w:r>
    </w:p>
    <w:p w14:paraId="60513F07" w14:textId="77777777" w:rsidR="004746A4" w:rsidRPr="00C141FF" w:rsidRDefault="004746A4" w:rsidP="004746A4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</w:p>
    <w:p w14:paraId="172BAA0C" w14:textId="77777777" w:rsidR="007F5EFD" w:rsidRPr="004746A4" w:rsidRDefault="007F5EFD">
      <w:pPr>
        <w:rPr>
          <w:lang w:val="en-US"/>
        </w:rPr>
      </w:pPr>
    </w:p>
    <w:sectPr w:rsidR="007F5EFD" w:rsidRPr="004746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A4"/>
    <w:rsid w:val="00034A64"/>
    <w:rsid w:val="004746A4"/>
    <w:rsid w:val="005B2D5F"/>
    <w:rsid w:val="007F5EFD"/>
    <w:rsid w:val="00953930"/>
    <w:rsid w:val="00CD4836"/>
    <w:rsid w:val="00E7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362F827"/>
  <w15:chartTrackingRefBased/>
  <w15:docId w15:val="{612AA008-551B-BC47-9B82-8ED338BD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46A4"/>
    <w:rPr>
      <w:rFonts w:eastAsiaTheme="minorEastAsia"/>
      <w:lang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74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74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74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74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74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74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74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74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74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74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74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74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746A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746A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746A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746A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746A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746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74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474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74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74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746A4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4746A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746A4"/>
    <w:pPr>
      <w:ind w:left="720"/>
      <w:contextualSpacing/>
    </w:pPr>
    <w:rPr>
      <w:rFonts w:eastAsiaTheme="minorHAns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4746A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74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746A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746A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746A4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47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ervorhebung">
    <w:name w:val="Emphasis"/>
    <w:basedOn w:val="Absatz-Standardschriftart"/>
    <w:uiPriority w:val="20"/>
    <w:qFormat/>
    <w:rsid w:val="004746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901</Characters>
  <Application>Microsoft Office Word</Application>
  <DocSecurity>0</DocSecurity>
  <Lines>112</Lines>
  <Paragraphs>82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Nordin</dc:creator>
  <cp:keywords/>
  <dc:description/>
  <cp:lastModifiedBy>Martina Nordin</cp:lastModifiedBy>
  <cp:revision>1</cp:revision>
  <dcterms:created xsi:type="dcterms:W3CDTF">2026-07-01T14:41:00Z</dcterms:created>
  <dcterms:modified xsi:type="dcterms:W3CDTF">2026-07-01T14:42:00Z</dcterms:modified>
</cp:coreProperties>
</file>