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669EE2" w14:textId="77777777" w:rsidR="001125E7" w:rsidRPr="007C4CE0" w:rsidRDefault="001125E7" w:rsidP="001125E7">
      <w:pPr>
        <w:spacing w:line="400" w:lineRule="exact"/>
        <w:jc w:val="both"/>
        <w:rPr>
          <w:rFonts w:ascii="Calibri" w:hAnsi="Calibri" w:cs="Calibri"/>
          <w:b/>
          <w:bCs/>
          <w:sz w:val="20"/>
          <w:szCs w:val="20"/>
          <w:lang w:val="en-US"/>
        </w:rPr>
      </w:pPr>
    </w:p>
    <w:p w14:paraId="0AEA3A6B" w14:textId="77777777" w:rsidR="001125E7" w:rsidRPr="001806B2" w:rsidRDefault="001125E7" w:rsidP="001125E7">
      <w:pPr>
        <w:pStyle w:val="Kopfzeile"/>
        <w:spacing w:line="400" w:lineRule="exact"/>
        <w:rPr>
          <w:rFonts w:ascii="Calibri" w:hAnsi="Calibri" w:cs="Calibri"/>
          <w:b/>
          <w:bCs/>
          <w:sz w:val="22"/>
          <w:szCs w:val="22"/>
          <w:lang w:val="en-US"/>
        </w:rPr>
      </w:pPr>
      <w:r w:rsidRPr="001806B2">
        <w:rPr>
          <w:rFonts w:ascii="Calibri" w:hAnsi="Calibri" w:cs="Calibri"/>
          <w:b/>
          <w:bCs/>
          <w:sz w:val="22"/>
          <w:szCs w:val="22"/>
          <w:lang w:val="en-US"/>
        </w:rPr>
        <w:t xml:space="preserve">Supplement III </w:t>
      </w:r>
    </w:p>
    <w:p w14:paraId="56CFC714" w14:textId="77777777" w:rsidR="001125E7" w:rsidRPr="001806B2" w:rsidRDefault="001125E7" w:rsidP="001125E7">
      <w:pPr>
        <w:pStyle w:val="Kopfzeile"/>
        <w:spacing w:line="400" w:lineRule="exact"/>
        <w:rPr>
          <w:rFonts w:ascii="Calibri" w:hAnsi="Calibri" w:cs="Calibri"/>
          <w:b/>
          <w:bCs/>
          <w:sz w:val="22"/>
          <w:szCs w:val="22"/>
          <w:lang w:val="en-US"/>
        </w:rPr>
      </w:pPr>
      <w:r w:rsidRPr="001806B2">
        <w:rPr>
          <w:rFonts w:ascii="Calibri" w:hAnsi="Calibri" w:cs="Calibri"/>
          <w:b/>
          <w:bCs/>
          <w:sz w:val="22"/>
          <w:szCs w:val="22"/>
          <w:lang w:val="en-US"/>
        </w:rPr>
        <w:t xml:space="preserve">Estimated costs (Euro) to reach a ≥ 50% </w:t>
      </w:r>
      <w:proofErr w:type="spellStart"/>
      <w:r>
        <w:rPr>
          <w:rFonts w:ascii="Calibri" w:hAnsi="Calibri" w:cs="Calibri"/>
          <w:b/>
          <w:bCs/>
          <w:sz w:val="22"/>
          <w:szCs w:val="22"/>
          <w:lang w:val="en-US"/>
        </w:rPr>
        <w:t>cum</w:t>
      </w:r>
      <w:r w:rsidRPr="001806B2">
        <w:rPr>
          <w:rFonts w:ascii="Calibri" w:hAnsi="Calibri" w:cs="Calibri"/>
          <w:b/>
          <w:bCs/>
          <w:sz w:val="22"/>
          <w:szCs w:val="22"/>
          <w:lang w:val="en-US"/>
        </w:rPr>
        <w:t>PR</w:t>
      </w:r>
      <w:proofErr w:type="spellEnd"/>
      <w:r w:rsidRPr="001806B2">
        <w:rPr>
          <w:rFonts w:ascii="Calibri" w:hAnsi="Calibri" w:cs="Calibri"/>
          <w:b/>
          <w:bCs/>
          <w:sz w:val="22"/>
          <w:szCs w:val="22"/>
          <w:lang w:val="en-US"/>
        </w:rPr>
        <w:t xml:space="preserve"> per initiated cycle per treatment protocol</w:t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69"/>
        <w:gridCol w:w="1392"/>
        <w:gridCol w:w="1417"/>
        <w:gridCol w:w="1559"/>
        <w:gridCol w:w="1701"/>
        <w:gridCol w:w="1701"/>
      </w:tblGrid>
      <w:tr w:rsidR="001125E7" w:rsidRPr="001806B2" w14:paraId="16390C2B" w14:textId="77777777" w:rsidTr="00101AC6">
        <w:trPr>
          <w:trHeight w:val="567"/>
        </w:trPr>
        <w:tc>
          <w:tcPr>
            <w:tcW w:w="1869" w:type="dxa"/>
          </w:tcPr>
          <w:p w14:paraId="7C152A8C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1392" w:type="dxa"/>
          </w:tcPr>
          <w:p w14:paraId="530E265C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NC-IVF</w:t>
            </w:r>
          </w:p>
        </w:tc>
        <w:tc>
          <w:tcPr>
            <w:tcW w:w="1417" w:type="dxa"/>
          </w:tcPr>
          <w:p w14:paraId="60E267AB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CC/AI-IVF </w:t>
            </w:r>
          </w:p>
        </w:tc>
        <w:tc>
          <w:tcPr>
            <w:tcW w:w="1559" w:type="dxa"/>
          </w:tcPr>
          <w:p w14:paraId="68AFF990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hMG</w:t>
            </w:r>
            <w:proofErr w:type="spellEnd"/>
            <w:r w:rsidRPr="001806B2">
              <w:rPr>
                <w:rFonts w:ascii="Calibri" w:hAnsi="Calibri" w:cs="Calibri"/>
                <w:b/>
                <w:bCs/>
                <w:lang w:val="en-US"/>
              </w:rPr>
              <w:t>/</w:t>
            </w: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rFSH</w:t>
            </w:r>
            <w:proofErr w:type="spellEnd"/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 - IVF</w:t>
            </w:r>
          </w:p>
        </w:tc>
        <w:tc>
          <w:tcPr>
            <w:tcW w:w="1701" w:type="dxa"/>
          </w:tcPr>
          <w:p w14:paraId="4205FF7A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CC/AI + </w:t>
            </w: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hMG</w:t>
            </w:r>
            <w:proofErr w:type="spellEnd"/>
            <w:r w:rsidRPr="001806B2">
              <w:rPr>
                <w:rFonts w:ascii="Calibri" w:hAnsi="Calibri" w:cs="Calibri"/>
                <w:b/>
                <w:bCs/>
                <w:lang w:val="en-US"/>
              </w:rPr>
              <w:t>/</w:t>
            </w: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rFSH</w:t>
            </w:r>
            <w:proofErr w:type="spellEnd"/>
            <w:r w:rsidRPr="001806B2">
              <w:rPr>
                <w:rFonts w:ascii="Calibri" w:hAnsi="Calibri" w:cs="Calibri"/>
                <w:b/>
                <w:bCs/>
                <w:lang w:val="en-US"/>
              </w:rPr>
              <w:t>- IVF</w:t>
            </w:r>
          </w:p>
        </w:tc>
        <w:tc>
          <w:tcPr>
            <w:tcW w:w="1701" w:type="dxa"/>
          </w:tcPr>
          <w:p w14:paraId="7B26AFF4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cIVF</w:t>
            </w:r>
            <w:proofErr w:type="spellEnd"/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 </w:t>
            </w:r>
          </w:p>
        </w:tc>
      </w:tr>
      <w:tr w:rsidR="001125E7" w:rsidRPr="001806B2" w14:paraId="266B1295" w14:textId="77777777" w:rsidTr="00101AC6">
        <w:tc>
          <w:tcPr>
            <w:tcW w:w="1869" w:type="dxa"/>
          </w:tcPr>
          <w:p w14:paraId="25949016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Number of cycles</w:t>
            </w:r>
          </w:p>
        </w:tc>
        <w:tc>
          <w:tcPr>
            <w:tcW w:w="1392" w:type="dxa"/>
          </w:tcPr>
          <w:p w14:paraId="4F6853E3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N=1483</w:t>
            </w:r>
          </w:p>
        </w:tc>
        <w:tc>
          <w:tcPr>
            <w:tcW w:w="1417" w:type="dxa"/>
          </w:tcPr>
          <w:p w14:paraId="706718A2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N=583</w:t>
            </w:r>
          </w:p>
        </w:tc>
        <w:tc>
          <w:tcPr>
            <w:tcW w:w="1559" w:type="dxa"/>
          </w:tcPr>
          <w:p w14:paraId="3E28F1A4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N=153</w:t>
            </w:r>
          </w:p>
        </w:tc>
        <w:tc>
          <w:tcPr>
            <w:tcW w:w="1701" w:type="dxa"/>
          </w:tcPr>
          <w:p w14:paraId="43CB04E8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N=472</w:t>
            </w:r>
          </w:p>
        </w:tc>
        <w:tc>
          <w:tcPr>
            <w:tcW w:w="1701" w:type="dxa"/>
          </w:tcPr>
          <w:p w14:paraId="5E881A70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N=1892</w:t>
            </w:r>
          </w:p>
        </w:tc>
      </w:tr>
      <w:tr w:rsidR="001125E7" w:rsidRPr="001806B2" w14:paraId="5597CCD9" w14:textId="77777777" w:rsidTr="00101AC6">
        <w:tc>
          <w:tcPr>
            <w:tcW w:w="1869" w:type="dxa"/>
          </w:tcPr>
          <w:p w14:paraId="74B49413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Medication cost per all cycles per protocol</w:t>
            </w:r>
          </w:p>
        </w:tc>
        <w:tc>
          <w:tcPr>
            <w:tcW w:w="1392" w:type="dxa"/>
          </w:tcPr>
          <w:p w14:paraId="4EA194B6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425,621.00</w:t>
            </w:r>
          </w:p>
        </w:tc>
        <w:tc>
          <w:tcPr>
            <w:tcW w:w="1417" w:type="dxa"/>
          </w:tcPr>
          <w:p w14:paraId="27D2F50B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176,649.00</w:t>
            </w:r>
          </w:p>
        </w:tc>
        <w:tc>
          <w:tcPr>
            <w:tcW w:w="1559" w:type="dxa"/>
          </w:tcPr>
          <w:p w14:paraId="630F6230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144,585.00</w:t>
            </w:r>
          </w:p>
        </w:tc>
        <w:tc>
          <w:tcPr>
            <w:tcW w:w="1701" w:type="dxa"/>
          </w:tcPr>
          <w:p w14:paraId="6036B84F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358,248.00</w:t>
            </w:r>
          </w:p>
        </w:tc>
        <w:tc>
          <w:tcPr>
            <w:tcW w:w="1701" w:type="dxa"/>
          </w:tcPr>
          <w:p w14:paraId="2E49859E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3,642,100.00</w:t>
            </w:r>
          </w:p>
        </w:tc>
      </w:tr>
      <w:tr w:rsidR="001125E7" w:rsidRPr="001806B2" w14:paraId="0D51111A" w14:textId="77777777" w:rsidTr="00101AC6">
        <w:tblPrEx>
          <w:tblBorders>
            <w:insideH w:val="none" w:sz="0" w:space="0" w:color="auto"/>
          </w:tblBorders>
        </w:tblPrEx>
        <w:trPr>
          <w:trHeight w:val="288"/>
        </w:trPr>
        <w:tc>
          <w:tcPr>
            <w:tcW w:w="1869" w:type="dxa"/>
          </w:tcPr>
          <w:p w14:paraId="3B9A817D" w14:textId="77777777" w:rsidR="001125E7" w:rsidRPr="001806B2" w:rsidRDefault="001125E7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Medication costs per cycle</w:t>
            </w:r>
          </w:p>
        </w:tc>
        <w:tc>
          <w:tcPr>
            <w:tcW w:w="1392" w:type="dxa"/>
          </w:tcPr>
          <w:p w14:paraId="31667E64" w14:textId="77777777" w:rsidR="001125E7" w:rsidRPr="001806B2" w:rsidRDefault="001125E7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287.00</w:t>
            </w:r>
          </w:p>
        </w:tc>
        <w:tc>
          <w:tcPr>
            <w:tcW w:w="1417" w:type="dxa"/>
          </w:tcPr>
          <w:p w14:paraId="440B7DF9" w14:textId="77777777" w:rsidR="001125E7" w:rsidRPr="001806B2" w:rsidRDefault="001125E7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303.00</w:t>
            </w:r>
          </w:p>
        </w:tc>
        <w:tc>
          <w:tcPr>
            <w:tcW w:w="1559" w:type="dxa"/>
          </w:tcPr>
          <w:p w14:paraId="07EC836A" w14:textId="77777777" w:rsidR="001125E7" w:rsidRPr="001806B2" w:rsidRDefault="001125E7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945.00</w:t>
            </w:r>
          </w:p>
        </w:tc>
        <w:tc>
          <w:tcPr>
            <w:tcW w:w="1701" w:type="dxa"/>
          </w:tcPr>
          <w:p w14:paraId="177A37B3" w14:textId="77777777" w:rsidR="001125E7" w:rsidRPr="001806B2" w:rsidRDefault="001125E7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759.00</w:t>
            </w:r>
          </w:p>
        </w:tc>
        <w:tc>
          <w:tcPr>
            <w:tcW w:w="1701" w:type="dxa"/>
          </w:tcPr>
          <w:p w14:paraId="46B79EBA" w14:textId="77777777" w:rsidR="001125E7" w:rsidRPr="001806B2" w:rsidRDefault="001125E7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1925.00</w:t>
            </w:r>
          </w:p>
        </w:tc>
      </w:tr>
      <w:tr w:rsidR="001125E7" w:rsidRPr="001806B2" w14:paraId="7F1723B4" w14:textId="77777777" w:rsidTr="00101AC6">
        <w:tc>
          <w:tcPr>
            <w:tcW w:w="1869" w:type="dxa"/>
          </w:tcPr>
          <w:p w14:paraId="7A09C984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Cycles with premature ovulation</w:t>
            </w:r>
          </w:p>
        </w:tc>
        <w:tc>
          <w:tcPr>
            <w:tcW w:w="1392" w:type="dxa"/>
          </w:tcPr>
          <w:p w14:paraId="6484BA32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9% * (125)</w:t>
            </w:r>
          </w:p>
        </w:tc>
        <w:tc>
          <w:tcPr>
            <w:tcW w:w="1417" w:type="dxa"/>
          </w:tcPr>
          <w:p w14:paraId="52E809EC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3%* (18)</w:t>
            </w:r>
          </w:p>
        </w:tc>
        <w:tc>
          <w:tcPr>
            <w:tcW w:w="1559" w:type="dxa"/>
          </w:tcPr>
          <w:p w14:paraId="2AD182F2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7%* (10)</w:t>
            </w:r>
          </w:p>
        </w:tc>
        <w:tc>
          <w:tcPr>
            <w:tcW w:w="1701" w:type="dxa"/>
          </w:tcPr>
          <w:p w14:paraId="42993A15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2%* (9)</w:t>
            </w:r>
          </w:p>
        </w:tc>
        <w:tc>
          <w:tcPr>
            <w:tcW w:w="1701" w:type="dxa"/>
          </w:tcPr>
          <w:p w14:paraId="0B560C00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1%* (9)</w:t>
            </w:r>
          </w:p>
        </w:tc>
      </w:tr>
      <w:tr w:rsidR="001125E7" w:rsidRPr="001806B2" w14:paraId="562379A7" w14:textId="77777777" w:rsidTr="00101AC6">
        <w:tc>
          <w:tcPr>
            <w:tcW w:w="1869" w:type="dxa"/>
          </w:tcPr>
          <w:p w14:paraId="35C1AA13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Cycles without oocytes</w:t>
            </w:r>
          </w:p>
        </w:tc>
        <w:tc>
          <w:tcPr>
            <w:tcW w:w="1392" w:type="dxa"/>
          </w:tcPr>
          <w:p w14:paraId="61A67424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19 %* (285)</w:t>
            </w:r>
          </w:p>
        </w:tc>
        <w:tc>
          <w:tcPr>
            <w:tcW w:w="1417" w:type="dxa"/>
          </w:tcPr>
          <w:p w14:paraId="49C26FBB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13%* (77)</w:t>
            </w:r>
          </w:p>
        </w:tc>
        <w:tc>
          <w:tcPr>
            <w:tcW w:w="1559" w:type="dxa"/>
          </w:tcPr>
          <w:p w14:paraId="43452CEE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16%* (24)</w:t>
            </w:r>
          </w:p>
        </w:tc>
        <w:tc>
          <w:tcPr>
            <w:tcW w:w="1701" w:type="dxa"/>
          </w:tcPr>
          <w:p w14:paraId="4FD971B0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8%* (37)</w:t>
            </w:r>
          </w:p>
        </w:tc>
        <w:tc>
          <w:tcPr>
            <w:tcW w:w="1701" w:type="dxa"/>
          </w:tcPr>
          <w:p w14:paraId="63EB54DC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2%* (47)</w:t>
            </w:r>
          </w:p>
        </w:tc>
      </w:tr>
      <w:tr w:rsidR="001125E7" w:rsidRPr="001806B2" w14:paraId="6124D170" w14:textId="77777777" w:rsidTr="00101AC6">
        <w:tc>
          <w:tcPr>
            <w:tcW w:w="1869" w:type="dxa"/>
          </w:tcPr>
          <w:p w14:paraId="29FECD91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Cost all cycles without oocytes</w:t>
            </w:r>
          </w:p>
        </w:tc>
        <w:tc>
          <w:tcPr>
            <w:tcW w:w="1392" w:type="dxa"/>
          </w:tcPr>
          <w:p w14:paraId="2F20FB9C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46,455.00</w:t>
            </w:r>
          </w:p>
        </w:tc>
        <w:tc>
          <w:tcPr>
            <w:tcW w:w="1417" w:type="dxa"/>
          </w:tcPr>
          <w:p w14:paraId="1F615189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12,551.00</w:t>
            </w:r>
          </w:p>
        </w:tc>
        <w:tc>
          <w:tcPr>
            <w:tcW w:w="1559" w:type="dxa"/>
          </w:tcPr>
          <w:p w14:paraId="7381C1A5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3912.00</w:t>
            </w:r>
          </w:p>
        </w:tc>
        <w:tc>
          <w:tcPr>
            <w:tcW w:w="1701" w:type="dxa"/>
          </w:tcPr>
          <w:p w14:paraId="53EEBEB7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6031.00</w:t>
            </w:r>
          </w:p>
        </w:tc>
        <w:tc>
          <w:tcPr>
            <w:tcW w:w="1701" w:type="dxa"/>
          </w:tcPr>
          <w:p w14:paraId="0917625A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24,534.00</w:t>
            </w:r>
          </w:p>
        </w:tc>
      </w:tr>
      <w:tr w:rsidR="001125E7" w:rsidRPr="001806B2" w14:paraId="3F48DC8E" w14:textId="77777777" w:rsidTr="00101AC6">
        <w:tc>
          <w:tcPr>
            <w:tcW w:w="1869" w:type="dxa"/>
          </w:tcPr>
          <w:p w14:paraId="5C839F1C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Costs per </w:t>
            </w:r>
            <w:r>
              <w:rPr>
                <w:rFonts w:ascii="Calibri" w:hAnsi="Calibri" w:cs="Calibri"/>
                <w:b/>
                <w:bCs/>
                <w:lang w:val="en-US"/>
              </w:rPr>
              <w:t>follicle aspiration</w:t>
            </w:r>
          </w:p>
        </w:tc>
        <w:tc>
          <w:tcPr>
            <w:tcW w:w="1392" w:type="dxa"/>
          </w:tcPr>
          <w:p w14:paraId="407BE4D1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163.00</w:t>
            </w:r>
          </w:p>
        </w:tc>
        <w:tc>
          <w:tcPr>
            <w:tcW w:w="1417" w:type="dxa"/>
          </w:tcPr>
          <w:p w14:paraId="6C05F220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163.00</w:t>
            </w:r>
          </w:p>
        </w:tc>
        <w:tc>
          <w:tcPr>
            <w:tcW w:w="1559" w:type="dxa"/>
          </w:tcPr>
          <w:p w14:paraId="3B26AB6A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163.00</w:t>
            </w:r>
          </w:p>
        </w:tc>
        <w:tc>
          <w:tcPr>
            <w:tcW w:w="1701" w:type="dxa"/>
          </w:tcPr>
          <w:p w14:paraId="558AC9AA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163.00</w:t>
            </w:r>
          </w:p>
        </w:tc>
        <w:tc>
          <w:tcPr>
            <w:tcW w:w="1701" w:type="dxa"/>
          </w:tcPr>
          <w:p w14:paraId="48675586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522.00</w:t>
            </w:r>
          </w:p>
        </w:tc>
      </w:tr>
      <w:tr w:rsidR="001125E7" w:rsidRPr="001806B2" w14:paraId="056130D5" w14:textId="77777777" w:rsidTr="00101AC6">
        <w:tc>
          <w:tcPr>
            <w:tcW w:w="1869" w:type="dxa"/>
          </w:tcPr>
          <w:p w14:paraId="69421C7C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Cycles with oocytes</w:t>
            </w:r>
          </w:p>
        </w:tc>
        <w:tc>
          <w:tcPr>
            <w:tcW w:w="1392" w:type="dxa"/>
          </w:tcPr>
          <w:p w14:paraId="284BA647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72%* (1’073)</w:t>
            </w:r>
          </w:p>
        </w:tc>
        <w:tc>
          <w:tcPr>
            <w:tcW w:w="1417" w:type="dxa"/>
          </w:tcPr>
          <w:p w14:paraId="7936B47A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84%* (488)</w:t>
            </w:r>
          </w:p>
        </w:tc>
        <w:tc>
          <w:tcPr>
            <w:tcW w:w="1559" w:type="dxa"/>
          </w:tcPr>
          <w:p w14:paraId="42B69F7C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77%* (119)</w:t>
            </w:r>
          </w:p>
        </w:tc>
        <w:tc>
          <w:tcPr>
            <w:tcW w:w="1701" w:type="dxa"/>
          </w:tcPr>
          <w:p w14:paraId="731138ED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90%* (426)</w:t>
            </w:r>
          </w:p>
        </w:tc>
        <w:tc>
          <w:tcPr>
            <w:tcW w:w="1701" w:type="dxa"/>
          </w:tcPr>
          <w:p w14:paraId="76C1D6FA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97%* (1836)</w:t>
            </w:r>
          </w:p>
        </w:tc>
      </w:tr>
      <w:tr w:rsidR="001125E7" w:rsidRPr="001806B2" w14:paraId="52ED4D5C" w14:textId="77777777" w:rsidTr="00101AC6">
        <w:tc>
          <w:tcPr>
            <w:tcW w:w="1869" w:type="dxa"/>
          </w:tcPr>
          <w:p w14:paraId="7C9B002A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 xml:space="preserve">Cost per </w:t>
            </w:r>
            <w:r>
              <w:rPr>
                <w:rFonts w:ascii="Calibri" w:hAnsi="Calibri" w:cs="Calibri"/>
                <w:lang w:val="en-US"/>
              </w:rPr>
              <w:t>follicle aspiration</w:t>
            </w:r>
            <w:r w:rsidRPr="001806B2">
              <w:rPr>
                <w:rFonts w:ascii="Calibri" w:hAnsi="Calibri" w:cs="Calibri"/>
                <w:lang w:val="en-US"/>
              </w:rPr>
              <w:t xml:space="preserve"> and IVF, all cycles</w:t>
            </w:r>
          </w:p>
        </w:tc>
        <w:tc>
          <w:tcPr>
            <w:tcW w:w="1392" w:type="dxa"/>
          </w:tcPr>
          <w:p w14:paraId="61625294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246,790.00</w:t>
            </w:r>
          </w:p>
        </w:tc>
        <w:tc>
          <w:tcPr>
            <w:tcW w:w="1417" w:type="dxa"/>
          </w:tcPr>
          <w:p w14:paraId="1406D342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120,048.00</w:t>
            </w:r>
          </w:p>
        </w:tc>
        <w:tc>
          <w:tcPr>
            <w:tcW w:w="1559" w:type="dxa"/>
          </w:tcPr>
          <w:p w14:paraId="64E33622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34,272.00</w:t>
            </w:r>
          </w:p>
        </w:tc>
        <w:tc>
          <w:tcPr>
            <w:tcW w:w="1701" w:type="dxa"/>
          </w:tcPr>
          <w:p w14:paraId="7BA0A82A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133,338.00</w:t>
            </w:r>
          </w:p>
        </w:tc>
        <w:tc>
          <w:tcPr>
            <w:tcW w:w="1701" w:type="dxa"/>
          </w:tcPr>
          <w:p w14:paraId="5D605016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1,527,552.00</w:t>
            </w:r>
          </w:p>
        </w:tc>
      </w:tr>
      <w:tr w:rsidR="001125E7" w:rsidRPr="001806B2" w14:paraId="7A5D5B1A" w14:textId="77777777" w:rsidTr="00101AC6">
        <w:tc>
          <w:tcPr>
            <w:tcW w:w="1869" w:type="dxa"/>
          </w:tcPr>
          <w:p w14:paraId="74BD9571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Costs for </w:t>
            </w:r>
            <w:r>
              <w:rPr>
                <w:rFonts w:ascii="Calibri" w:hAnsi="Calibri" w:cs="Calibri"/>
                <w:b/>
                <w:bCs/>
                <w:lang w:val="en-US"/>
              </w:rPr>
              <w:t xml:space="preserve">follicle aspiration </w:t>
            </w:r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and IVF/ICSI to achieve a </w:t>
            </w: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cumPR</w:t>
            </w:r>
            <w:proofErr w:type="spellEnd"/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 ≥ 50%</w:t>
            </w:r>
          </w:p>
        </w:tc>
        <w:tc>
          <w:tcPr>
            <w:tcW w:w="1392" w:type="dxa"/>
          </w:tcPr>
          <w:p w14:paraId="281AF3C8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230.00</w:t>
            </w:r>
          </w:p>
        </w:tc>
        <w:tc>
          <w:tcPr>
            <w:tcW w:w="1417" w:type="dxa"/>
          </w:tcPr>
          <w:p w14:paraId="2D071081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250.00</w:t>
            </w:r>
          </w:p>
        </w:tc>
        <w:tc>
          <w:tcPr>
            <w:tcW w:w="1559" w:type="dxa"/>
          </w:tcPr>
          <w:p w14:paraId="0310FE55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287.00</w:t>
            </w:r>
          </w:p>
        </w:tc>
        <w:tc>
          <w:tcPr>
            <w:tcW w:w="1701" w:type="dxa"/>
          </w:tcPr>
          <w:p w14:paraId="3DF9B1B6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313.00</w:t>
            </w:r>
          </w:p>
        </w:tc>
        <w:tc>
          <w:tcPr>
            <w:tcW w:w="1701" w:type="dxa"/>
          </w:tcPr>
          <w:p w14:paraId="2F235AC1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835.00</w:t>
            </w:r>
          </w:p>
        </w:tc>
      </w:tr>
      <w:tr w:rsidR="001125E7" w:rsidRPr="001806B2" w14:paraId="2F7283EF" w14:textId="77777777" w:rsidTr="00101AC6">
        <w:tc>
          <w:tcPr>
            <w:tcW w:w="1869" w:type="dxa"/>
          </w:tcPr>
          <w:p w14:paraId="6A7CEF1A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Cycles without transfer</w:t>
            </w:r>
          </w:p>
        </w:tc>
        <w:tc>
          <w:tcPr>
            <w:tcW w:w="1392" w:type="dxa"/>
          </w:tcPr>
          <w:p w14:paraId="55ED9F9F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19%* (282)</w:t>
            </w:r>
          </w:p>
        </w:tc>
        <w:tc>
          <w:tcPr>
            <w:tcW w:w="1417" w:type="dxa"/>
          </w:tcPr>
          <w:p w14:paraId="1811752D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24%* (138)</w:t>
            </w:r>
          </w:p>
        </w:tc>
        <w:tc>
          <w:tcPr>
            <w:tcW w:w="1559" w:type="dxa"/>
          </w:tcPr>
          <w:p w14:paraId="70C8EDBA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11%* (17)</w:t>
            </w:r>
          </w:p>
        </w:tc>
        <w:tc>
          <w:tcPr>
            <w:tcW w:w="1701" w:type="dxa"/>
          </w:tcPr>
          <w:p w14:paraId="6754E31E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13%* (60)</w:t>
            </w:r>
          </w:p>
        </w:tc>
        <w:tc>
          <w:tcPr>
            <w:tcW w:w="1701" w:type="dxa"/>
          </w:tcPr>
          <w:p w14:paraId="3E99DAFA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21%* (388)</w:t>
            </w:r>
          </w:p>
        </w:tc>
      </w:tr>
      <w:tr w:rsidR="001125E7" w:rsidRPr="001806B2" w14:paraId="763187F5" w14:textId="77777777" w:rsidTr="00101AC6">
        <w:tc>
          <w:tcPr>
            <w:tcW w:w="1869" w:type="dxa"/>
          </w:tcPr>
          <w:p w14:paraId="573C3CDE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Cycles with transfer</w:t>
            </w:r>
          </w:p>
        </w:tc>
        <w:tc>
          <w:tcPr>
            <w:tcW w:w="1392" w:type="dxa"/>
          </w:tcPr>
          <w:p w14:paraId="3CF7F0B5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53%* (791)</w:t>
            </w:r>
          </w:p>
        </w:tc>
        <w:tc>
          <w:tcPr>
            <w:tcW w:w="1417" w:type="dxa"/>
          </w:tcPr>
          <w:p w14:paraId="0EDA245A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60%* (350)</w:t>
            </w:r>
          </w:p>
        </w:tc>
        <w:tc>
          <w:tcPr>
            <w:tcW w:w="1559" w:type="dxa"/>
          </w:tcPr>
          <w:p w14:paraId="61B146F1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67%* (102)</w:t>
            </w:r>
          </w:p>
        </w:tc>
        <w:tc>
          <w:tcPr>
            <w:tcW w:w="1701" w:type="dxa"/>
          </w:tcPr>
          <w:p w14:paraId="68FB78DE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78%* (366)</w:t>
            </w:r>
          </w:p>
        </w:tc>
        <w:tc>
          <w:tcPr>
            <w:tcW w:w="1701" w:type="dxa"/>
          </w:tcPr>
          <w:p w14:paraId="1258DD61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77%* (1448)</w:t>
            </w:r>
          </w:p>
        </w:tc>
      </w:tr>
      <w:tr w:rsidR="001125E7" w:rsidRPr="001806B2" w14:paraId="4E0BFE65" w14:textId="77777777" w:rsidTr="00101AC6">
        <w:tc>
          <w:tcPr>
            <w:tcW w:w="1869" w:type="dxa"/>
          </w:tcPr>
          <w:p w14:paraId="6539CB45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 xml:space="preserve">Costs for all transfers and </w:t>
            </w:r>
            <w:proofErr w:type="spellStart"/>
            <w:r w:rsidRPr="001806B2">
              <w:rPr>
                <w:rFonts w:ascii="Calibri" w:hAnsi="Calibri" w:cs="Calibri"/>
                <w:lang w:val="en-US"/>
              </w:rPr>
              <w:t>hCG</w:t>
            </w:r>
            <w:proofErr w:type="spellEnd"/>
          </w:p>
        </w:tc>
        <w:tc>
          <w:tcPr>
            <w:tcW w:w="1392" w:type="dxa"/>
          </w:tcPr>
          <w:p w14:paraId="75380D46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81,473.00</w:t>
            </w:r>
          </w:p>
        </w:tc>
        <w:tc>
          <w:tcPr>
            <w:tcW w:w="1417" w:type="dxa"/>
          </w:tcPr>
          <w:p w14:paraId="02623643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36,050.00</w:t>
            </w:r>
          </w:p>
        </w:tc>
        <w:tc>
          <w:tcPr>
            <w:tcW w:w="1559" w:type="dxa"/>
          </w:tcPr>
          <w:p w14:paraId="0CC8572C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10,506.00</w:t>
            </w:r>
          </w:p>
        </w:tc>
        <w:tc>
          <w:tcPr>
            <w:tcW w:w="1701" w:type="dxa"/>
          </w:tcPr>
          <w:p w14:paraId="7CC4FA9D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37,698.00</w:t>
            </w:r>
          </w:p>
        </w:tc>
        <w:tc>
          <w:tcPr>
            <w:tcW w:w="1701" w:type="dxa"/>
          </w:tcPr>
          <w:p w14:paraId="2BCF62BF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149,144.00</w:t>
            </w:r>
          </w:p>
        </w:tc>
      </w:tr>
      <w:tr w:rsidR="001125E7" w:rsidRPr="001806B2" w14:paraId="5ED6DE8A" w14:textId="77777777" w:rsidTr="00101AC6">
        <w:tc>
          <w:tcPr>
            <w:tcW w:w="1869" w:type="dxa"/>
          </w:tcPr>
          <w:p w14:paraId="3D2B4DB2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Costs for transfer and </w:t>
            </w: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hCG</w:t>
            </w:r>
            <w:proofErr w:type="spellEnd"/>
          </w:p>
        </w:tc>
        <w:tc>
          <w:tcPr>
            <w:tcW w:w="1392" w:type="dxa"/>
          </w:tcPr>
          <w:p w14:paraId="415079CF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103.00</w:t>
            </w:r>
          </w:p>
        </w:tc>
        <w:tc>
          <w:tcPr>
            <w:tcW w:w="1417" w:type="dxa"/>
          </w:tcPr>
          <w:p w14:paraId="475DD35D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103.00</w:t>
            </w:r>
          </w:p>
        </w:tc>
        <w:tc>
          <w:tcPr>
            <w:tcW w:w="1559" w:type="dxa"/>
          </w:tcPr>
          <w:p w14:paraId="75827677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103.00</w:t>
            </w:r>
          </w:p>
        </w:tc>
        <w:tc>
          <w:tcPr>
            <w:tcW w:w="1701" w:type="dxa"/>
          </w:tcPr>
          <w:p w14:paraId="2907B1B6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103.00</w:t>
            </w:r>
          </w:p>
        </w:tc>
        <w:tc>
          <w:tcPr>
            <w:tcW w:w="1701" w:type="dxa"/>
          </w:tcPr>
          <w:p w14:paraId="27395DF9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103.00</w:t>
            </w:r>
          </w:p>
        </w:tc>
      </w:tr>
      <w:tr w:rsidR="001125E7" w:rsidRPr="001806B2" w14:paraId="10B07AF2" w14:textId="77777777" w:rsidTr="00101AC6">
        <w:tc>
          <w:tcPr>
            <w:tcW w:w="1869" w:type="dxa"/>
          </w:tcPr>
          <w:p w14:paraId="7424401A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Overall costs for all cycles</w:t>
            </w:r>
          </w:p>
        </w:tc>
        <w:tc>
          <w:tcPr>
            <w:tcW w:w="1392" w:type="dxa"/>
          </w:tcPr>
          <w:p w14:paraId="2DBC1BD5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800,339.00</w:t>
            </w:r>
          </w:p>
        </w:tc>
        <w:tc>
          <w:tcPr>
            <w:tcW w:w="1417" w:type="dxa"/>
          </w:tcPr>
          <w:p w14:paraId="248493EC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345,298.00</w:t>
            </w:r>
          </w:p>
        </w:tc>
        <w:tc>
          <w:tcPr>
            <w:tcW w:w="1559" w:type="dxa"/>
          </w:tcPr>
          <w:p w14:paraId="0D2B7A89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193,275.00</w:t>
            </w:r>
          </w:p>
        </w:tc>
        <w:tc>
          <w:tcPr>
            <w:tcW w:w="1701" w:type="dxa"/>
          </w:tcPr>
          <w:p w14:paraId="58089D47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535,315.00</w:t>
            </w:r>
          </w:p>
        </w:tc>
        <w:tc>
          <w:tcPr>
            <w:tcW w:w="1701" w:type="dxa"/>
          </w:tcPr>
          <w:p w14:paraId="5D869FE2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5,343,330.00</w:t>
            </w:r>
          </w:p>
        </w:tc>
      </w:tr>
      <w:tr w:rsidR="001125E7" w:rsidRPr="001806B2" w14:paraId="3FDAA22D" w14:textId="77777777" w:rsidTr="00101AC6">
        <w:tc>
          <w:tcPr>
            <w:tcW w:w="1869" w:type="dxa"/>
          </w:tcPr>
          <w:p w14:paraId="5D694139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Costs per cycle</w:t>
            </w:r>
          </w:p>
        </w:tc>
        <w:tc>
          <w:tcPr>
            <w:tcW w:w="1392" w:type="dxa"/>
          </w:tcPr>
          <w:p w14:paraId="29F80119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539.00</w:t>
            </w:r>
          </w:p>
        </w:tc>
        <w:tc>
          <w:tcPr>
            <w:tcW w:w="1417" w:type="dxa"/>
          </w:tcPr>
          <w:p w14:paraId="2A4EEA4F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595.00</w:t>
            </w:r>
          </w:p>
        </w:tc>
        <w:tc>
          <w:tcPr>
            <w:tcW w:w="1559" w:type="dxa"/>
          </w:tcPr>
          <w:p w14:paraId="307FA474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1262.00</w:t>
            </w:r>
          </w:p>
        </w:tc>
        <w:tc>
          <w:tcPr>
            <w:tcW w:w="1701" w:type="dxa"/>
          </w:tcPr>
          <w:p w14:paraId="2BD4C21F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1134.00</w:t>
            </w:r>
          </w:p>
        </w:tc>
        <w:tc>
          <w:tcPr>
            <w:tcW w:w="1701" w:type="dxa"/>
          </w:tcPr>
          <w:p w14:paraId="1C27D9C9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2827.00</w:t>
            </w:r>
          </w:p>
        </w:tc>
      </w:tr>
      <w:tr w:rsidR="001125E7" w:rsidRPr="001806B2" w14:paraId="55BA0627" w14:textId="77777777" w:rsidTr="00101AC6">
        <w:tc>
          <w:tcPr>
            <w:tcW w:w="1869" w:type="dxa"/>
          </w:tcPr>
          <w:p w14:paraId="418C6DFE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lastRenderedPageBreak/>
              <w:t>Cost for zygote cryopreservation and storage</w:t>
            </w:r>
          </w:p>
        </w:tc>
        <w:tc>
          <w:tcPr>
            <w:tcW w:w="1392" w:type="dxa"/>
          </w:tcPr>
          <w:p w14:paraId="4364745A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417" w:type="dxa"/>
          </w:tcPr>
          <w:p w14:paraId="7FD07AAE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32.00</w:t>
            </w:r>
          </w:p>
        </w:tc>
        <w:tc>
          <w:tcPr>
            <w:tcW w:w="1559" w:type="dxa"/>
          </w:tcPr>
          <w:p w14:paraId="7BFF6B2E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56.00</w:t>
            </w:r>
          </w:p>
        </w:tc>
        <w:tc>
          <w:tcPr>
            <w:tcW w:w="1701" w:type="dxa"/>
          </w:tcPr>
          <w:p w14:paraId="10BFBB3A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60.00</w:t>
            </w:r>
          </w:p>
        </w:tc>
        <w:tc>
          <w:tcPr>
            <w:tcW w:w="1701" w:type="dxa"/>
          </w:tcPr>
          <w:p w14:paraId="267E48C2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111.00</w:t>
            </w:r>
          </w:p>
        </w:tc>
      </w:tr>
      <w:tr w:rsidR="001125E7" w:rsidRPr="001806B2" w14:paraId="05662C96" w14:textId="77777777" w:rsidTr="00101AC6">
        <w:tc>
          <w:tcPr>
            <w:tcW w:w="1869" w:type="dxa"/>
          </w:tcPr>
          <w:p w14:paraId="5C8AF18A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 xml:space="preserve">Overall cost per cycle and cryopreservation </w:t>
            </w:r>
          </w:p>
        </w:tc>
        <w:tc>
          <w:tcPr>
            <w:tcW w:w="1392" w:type="dxa"/>
          </w:tcPr>
          <w:p w14:paraId="59612023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539.00</w:t>
            </w:r>
          </w:p>
        </w:tc>
        <w:tc>
          <w:tcPr>
            <w:tcW w:w="1417" w:type="dxa"/>
          </w:tcPr>
          <w:p w14:paraId="7E1AB2DB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627.00</w:t>
            </w:r>
          </w:p>
        </w:tc>
        <w:tc>
          <w:tcPr>
            <w:tcW w:w="1559" w:type="dxa"/>
          </w:tcPr>
          <w:p w14:paraId="614C7B16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1318.00</w:t>
            </w:r>
          </w:p>
        </w:tc>
        <w:tc>
          <w:tcPr>
            <w:tcW w:w="1701" w:type="dxa"/>
          </w:tcPr>
          <w:p w14:paraId="4E1ADAAD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1194.00</w:t>
            </w:r>
          </w:p>
        </w:tc>
        <w:tc>
          <w:tcPr>
            <w:tcW w:w="1701" w:type="dxa"/>
          </w:tcPr>
          <w:p w14:paraId="7743F6F6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2938.00</w:t>
            </w:r>
          </w:p>
        </w:tc>
      </w:tr>
      <w:tr w:rsidR="001125E7" w:rsidRPr="001806B2" w14:paraId="598DA5DC" w14:textId="77777777" w:rsidTr="00101AC6">
        <w:tc>
          <w:tcPr>
            <w:tcW w:w="1869" w:type="dxa"/>
          </w:tcPr>
          <w:p w14:paraId="3BC93BA7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Cost per FET</w:t>
            </w:r>
          </w:p>
        </w:tc>
        <w:tc>
          <w:tcPr>
            <w:tcW w:w="1392" w:type="dxa"/>
          </w:tcPr>
          <w:p w14:paraId="3202423F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17" w:type="dxa"/>
          </w:tcPr>
          <w:p w14:paraId="1BB436CB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9" w:type="dxa"/>
          </w:tcPr>
          <w:p w14:paraId="6BA6BD4B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1701" w:type="dxa"/>
          </w:tcPr>
          <w:p w14:paraId="76B8E53F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1701" w:type="dxa"/>
          </w:tcPr>
          <w:p w14:paraId="2E3F9D98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475.00</w:t>
            </w:r>
          </w:p>
        </w:tc>
      </w:tr>
      <w:tr w:rsidR="001125E7" w:rsidRPr="001806B2" w14:paraId="6D1BEDF1" w14:textId="77777777" w:rsidTr="00101AC6">
        <w:tc>
          <w:tcPr>
            <w:tcW w:w="1869" w:type="dxa"/>
          </w:tcPr>
          <w:p w14:paraId="2A20DA5D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 xml:space="preserve">Number of cycles to achieve a </w:t>
            </w:r>
            <w:proofErr w:type="spellStart"/>
            <w:r w:rsidRPr="001806B2">
              <w:rPr>
                <w:rFonts w:ascii="Calibri" w:hAnsi="Calibri" w:cs="Calibri"/>
                <w:lang w:val="en-US"/>
              </w:rPr>
              <w:t>cumPR</w:t>
            </w:r>
            <w:proofErr w:type="spellEnd"/>
            <w:r w:rsidRPr="001806B2">
              <w:rPr>
                <w:rFonts w:ascii="Calibri" w:hAnsi="Calibri" w:cs="Calibri"/>
                <w:lang w:val="en-US"/>
              </w:rPr>
              <w:t xml:space="preserve"> ≥ 50%  </w:t>
            </w:r>
          </w:p>
        </w:tc>
        <w:tc>
          <w:tcPr>
            <w:tcW w:w="1392" w:type="dxa"/>
          </w:tcPr>
          <w:p w14:paraId="4965FBC6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5</w:t>
            </w:r>
          </w:p>
        </w:tc>
        <w:tc>
          <w:tcPr>
            <w:tcW w:w="1417" w:type="dxa"/>
          </w:tcPr>
          <w:p w14:paraId="6878BA89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5</w:t>
            </w:r>
          </w:p>
        </w:tc>
        <w:tc>
          <w:tcPr>
            <w:tcW w:w="1559" w:type="dxa"/>
          </w:tcPr>
          <w:p w14:paraId="7A991147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4</w:t>
            </w:r>
          </w:p>
        </w:tc>
        <w:tc>
          <w:tcPr>
            <w:tcW w:w="1701" w:type="dxa"/>
          </w:tcPr>
          <w:p w14:paraId="5D38C621" w14:textId="77777777" w:rsidR="001125E7" w:rsidRPr="001806B2" w:rsidRDefault="001125E7" w:rsidP="00101AC6">
            <w:pPr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</w:t>
            </w:r>
          </w:p>
        </w:tc>
        <w:tc>
          <w:tcPr>
            <w:tcW w:w="1701" w:type="dxa"/>
          </w:tcPr>
          <w:p w14:paraId="6615CB0F" w14:textId="77777777" w:rsidR="001125E7" w:rsidRPr="001806B2" w:rsidRDefault="001125E7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2 (1xFresh+1xFET)</w:t>
            </w:r>
          </w:p>
        </w:tc>
      </w:tr>
      <w:tr w:rsidR="001125E7" w:rsidRPr="001806B2" w14:paraId="69103B28" w14:textId="77777777" w:rsidTr="00101AC6">
        <w:tblPrEx>
          <w:tblBorders>
            <w:insideH w:val="none" w:sz="0" w:space="0" w:color="auto"/>
          </w:tblBorders>
        </w:tblPrEx>
        <w:trPr>
          <w:trHeight w:val="96"/>
        </w:trPr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14:paraId="63841B2D" w14:textId="77777777" w:rsidR="001125E7" w:rsidRPr="001806B2" w:rsidRDefault="001125E7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Overall costs for ≥ </w:t>
            </w: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cumPR</w:t>
            </w:r>
            <w:proofErr w:type="spellEnd"/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 50% per protocol</w:t>
            </w: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5E138B73" w14:textId="77777777" w:rsidR="001125E7" w:rsidRPr="001806B2" w:rsidRDefault="001125E7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2695.00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D9AF84" w14:textId="77777777" w:rsidR="001125E7" w:rsidRPr="001806B2" w:rsidRDefault="001125E7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3135.00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02F34A4" w14:textId="77777777" w:rsidR="001125E7" w:rsidRPr="001806B2" w:rsidRDefault="001125E7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5272.00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E0361AD" w14:textId="77777777" w:rsidR="001125E7" w:rsidRPr="001806B2" w:rsidRDefault="001125E7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3582.00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2C70B7B" w14:textId="77777777" w:rsidR="001125E7" w:rsidRPr="001806B2" w:rsidRDefault="001125E7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3413.00</w:t>
            </w:r>
          </w:p>
        </w:tc>
      </w:tr>
    </w:tbl>
    <w:p w14:paraId="2EBA66B1" w14:textId="77777777" w:rsidR="001125E7" w:rsidRPr="001806B2" w:rsidRDefault="001125E7" w:rsidP="001125E7">
      <w:pPr>
        <w:spacing w:line="400" w:lineRule="exact"/>
        <w:jc w:val="both"/>
        <w:rPr>
          <w:rFonts w:ascii="Calibri" w:hAnsi="Calibri" w:cs="Calibri"/>
          <w:sz w:val="20"/>
          <w:szCs w:val="20"/>
          <w:lang w:val="en-US"/>
        </w:rPr>
      </w:pPr>
      <w:r w:rsidRPr="001806B2">
        <w:rPr>
          <w:rFonts w:ascii="Calibri" w:hAnsi="Calibri" w:cs="Calibri"/>
          <w:sz w:val="22"/>
          <w:szCs w:val="22"/>
          <w:lang w:val="en-US"/>
        </w:rPr>
        <w:t>*</w:t>
      </w:r>
      <w:r w:rsidRPr="001806B2">
        <w:rPr>
          <w:rFonts w:ascii="Calibri" w:hAnsi="Calibri" w:cs="Calibri"/>
          <w:sz w:val="20"/>
          <w:szCs w:val="20"/>
          <w:lang w:val="en-US"/>
        </w:rPr>
        <w:t>Percentage of all started cycles.</w:t>
      </w:r>
    </w:p>
    <w:p w14:paraId="717ACD36" w14:textId="5C5256CF" w:rsidR="001125E7" w:rsidRPr="00C141FF" w:rsidRDefault="001125E7" w:rsidP="001125E7">
      <w:pPr>
        <w:spacing w:line="400" w:lineRule="exact"/>
        <w:jc w:val="both"/>
        <w:rPr>
          <w:rFonts w:ascii="Calibri" w:hAnsi="Calibri" w:cs="Calibri"/>
          <w:color w:val="1B1B1B"/>
          <w:sz w:val="20"/>
          <w:szCs w:val="20"/>
          <w:lang w:val="en-US"/>
        </w:rPr>
      </w:pPr>
      <w:r w:rsidRPr="001806B2">
        <w:rPr>
          <w:rFonts w:ascii="Calibri" w:hAnsi="Calibri" w:cs="Calibri"/>
          <w:i/>
          <w:iCs/>
          <w:color w:val="1B1B1B"/>
          <w:sz w:val="20"/>
          <w:szCs w:val="20"/>
          <w:lang w:val="en-US"/>
        </w:rPr>
        <w:t>NC-IVF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</w:t>
      </w:r>
      <w:r>
        <w:rPr>
          <w:rFonts w:ascii="Calibri" w:hAnsi="Calibri" w:cs="Calibri"/>
          <w:color w:val="1B1B1B"/>
          <w:sz w:val="20"/>
          <w:szCs w:val="20"/>
          <w:lang w:val="en-US"/>
        </w:rPr>
        <w:t>n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atural cycle IVF; 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IVF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: in vitro</w:t>
      </w:r>
      <w:r w:rsidRPr="001806B2">
        <w:rPr>
          <w:rStyle w:val="Hervorhebung"/>
          <w:rFonts w:ascii="Calibri" w:eastAsiaTheme="majorEastAsia" w:hAnsi="Calibri" w:cs="Calibri"/>
          <w:i w:val="0"/>
          <w:iCs w:val="0"/>
          <w:color w:val="1B1B1B"/>
          <w:sz w:val="20"/>
          <w:szCs w:val="20"/>
          <w:lang w:val="en-US"/>
        </w:rPr>
        <w:t> fertilization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; 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AI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aromatase inhibitor; 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CC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clomiphene citrate; </w:t>
      </w:r>
      <w:proofErr w:type="spellStart"/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cIVF</w:t>
      </w:r>
      <w:proofErr w:type="spellEnd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conventional IVF;  </w:t>
      </w:r>
      <w:proofErr w:type="spellStart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r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FSH</w:t>
      </w:r>
      <w:proofErr w:type="spellEnd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recombinant follicle-stimulating hormone;  </w:t>
      </w:r>
      <w:proofErr w:type="spellStart"/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hMG</w:t>
      </w:r>
      <w:proofErr w:type="spellEnd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: human menopausal gonadotropin</w:t>
      </w:r>
      <w:r>
        <w:rPr>
          <w:rFonts w:ascii="Calibri" w:hAnsi="Calibri" w:cs="Calibri"/>
          <w:color w:val="1B1B1B"/>
          <w:sz w:val="20"/>
          <w:szCs w:val="20"/>
          <w:lang w:val="en-US"/>
        </w:rPr>
        <w:t xml:space="preserve">; </w:t>
      </w:r>
      <w:r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ICSI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</w:t>
      </w:r>
      <w:r>
        <w:rPr>
          <w:rFonts w:ascii="Calibri" w:hAnsi="Calibri" w:cs="Calibri"/>
          <w:color w:val="1B1B1B"/>
          <w:sz w:val="20"/>
          <w:szCs w:val="20"/>
          <w:lang w:val="en-US"/>
        </w:rPr>
        <w:t>Intracytoplasmic Sperm injection;</w:t>
      </w:r>
      <w:r w:rsidRPr="001446CC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 xml:space="preserve"> </w:t>
      </w:r>
      <w:r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FET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</w:t>
      </w:r>
      <w:r>
        <w:rPr>
          <w:rFonts w:ascii="Calibri" w:hAnsi="Calibri" w:cs="Calibri"/>
          <w:color w:val="1B1B1B"/>
          <w:sz w:val="20"/>
          <w:szCs w:val="20"/>
          <w:lang w:val="en-US"/>
        </w:rPr>
        <w:t>Frozen embryo transfer;</w:t>
      </w:r>
      <w:r w:rsidRPr="00700D81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 xml:space="preserve"> </w:t>
      </w:r>
      <w:proofErr w:type="spellStart"/>
      <w:r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cumPR</w:t>
      </w:r>
      <w:proofErr w:type="spellEnd"/>
      <w:r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 xml:space="preserve"> 50%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</w:t>
      </w:r>
      <w:r w:rsidRPr="00DB0399">
        <w:rPr>
          <w:rFonts w:ascii="Calibri" w:hAnsi="Calibri" w:cs="Calibri"/>
          <w:color w:val="000000" w:themeColor="text1"/>
          <w:sz w:val="20"/>
          <w:szCs w:val="20"/>
          <w:lang w:val="en-US"/>
        </w:rPr>
        <w:t>cumulative pregnancy rate of 50 percent</w:t>
      </w:r>
    </w:p>
    <w:p w14:paraId="31469068" w14:textId="77777777" w:rsidR="007F5EFD" w:rsidRPr="001125E7" w:rsidRDefault="007F5EFD">
      <w:pPr>
        <w:rPr>
          <w:lang w:val="en-US"/>
        </w:rPr>
      </w:pPr>
    </w:p>
    <w:sectPr w:rsidR="007F5EFD" w:rsidRPr="001125E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E7"/>
    <w:rsid w:val="00034A64"/>
    <w:rsid w:val="001125E7"/>
    <w:rsid w:val="005B2D5F"/>
    <w:rsid w:val="007F5EFD"/>
    <w:rsid w:val="00953930"/>
    <w:rsid w:val="00CD4836"/>
    <w:rsid w:val="00E7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602741A"/>
  <w15:chartTrackingRefBased/>
  <w15:docId w15:val="{19B16079-BF56-2344-952F-9A3CAD22F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25E7"/>
    <w:rPr>
      <w:rFonts w:eastAsiaTheme="minorEastAsia"/>
      <w:lang w:eastAsia="zh-C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125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12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125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125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125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125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125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125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125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125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125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125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125E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125E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125E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125E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125E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125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125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112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125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125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125E7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1125E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125E7"/>
    <w:pPr>
      <w:ind w:left="720"/>
      <w:contextualSpacing/>
    </w:pPr>
    <w:rPr>
      <w:rFonts w:eastAsiaTheme="minorHAnsi"/>
      <w:lang w:eastAsia="en-US"/>
    </w:rPr>
  </w:style>
  <w:style w:type="character" w:styleId="IntensiveHervorhebung">
    <w:name w:val="Intense Emphasis"/>
    <w:basedOn w:val="Absatz-Standardschriftart"/>
    <w:uiPriority w:val="21"/>
    <w:qFormat/>
    <w:rsid w:val="001125E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125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125E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125E7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125E7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uiPriority w:val="20"/>
    <w:qFormat/>
    <w:rsid w:val="001125E7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1125E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KopfzeileZchn">
    <w:name w:val="Kopfzeile Zchn"/>
    <w:basedOn w:val="Absatz-Standardschriftart"/>
    <w:link w:val="Kopfzeile"/>
    <w:uiPriority w:val="99"/>
    <w:rsid w:val="001125E7"/>
    <w:rPr>
      <w:rFonts w:ascii="Times New Roman" w:eastAsia="Times New Roman" w:hAnsi="Times New Roman" w:cs="Times New Roman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1807</Characters>
  <Application>Microsoft Office Word</Application>
  <DocSecurity>0</DocSecurity>
  <Lines>200</Lines>
  <Paragraphs>151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Nordin</dc:creator>
  <cp:keywords/>
  <dc:description/>
  <cp:lastModifiedBy>Martina Nordin</cp:lastModifiedBy>
  <cp:revision>1</cp:revision>
  <dcterms:created xsi:type="dcterms:W3CDTF">2026-07-01T14:44:00Z</dcterms:created>
  <dcterms:modified xsi:type="dcterms:W3CDTF">2026-07-01T14:45:00Z</dcterms:modified>
</cp:coreProperties>
</file>