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B8D40B" w14:textId="77777777" w:rsidR="007B7F88" w:rsidRPr="0093074D" w:rsidRDefault="007B7F88" w:rsidP="007B7F88">
      <w:pPr>
        <w:spacing w:after="0" w:line="360" w:lineRule="auto"/>
        <w:jc w:val="both"/>
        <w:rPr>
          <w:rFonts w:asciiTheme="minorHAnsi" w:hAnsiTheme="minorHAnsi"/>
          <w:lang w:val="en-US"/>
        </w:rPr>
      </w:pPr>
      <w:r w:rsidRPr="0093074D">
        <w:rPr>
          <w:rFonts w:asciiTheme="minorHAnsi" w:hAnsiTheme="minorHAnsi"/>
          <w:lang w:val="en-US"/>
        </w:rPr>
        <w:t>Additional file 2: Brain imaging (optional part of the study in Norway)</w:t>
      </w:r>
    </w:p>
    <w:p w14:paraId="75AB78E5" w14:textId="77777777" w:rsidR="007B7F88" w:rsidRPr="0093074D" w:rsidRDefault="007B7F88" w:rsidP="007B7F88">
      <w:pPr>
        <w:spacing w:after="0" w:line="360" w:lineRule="auto"/>
        <w:jc w:val="both"/>
        <w:rPr>
          <w:rFonts w:asciiTheme="minorHAnsi" w:hAnsiTheme="minorHAnsi"/>
          <w:lang w:val="en-US"/>
        </w:rPr>
      </w:pPr>
    </w:p>
    <w:p w14:paraId="4E49CD4C" w14:textId="77777777" w:rsidR="007B7F88" w:rsidRPr="0093074D" w:rsidRDefault="007B7F88" w:rsidP="007B7F88">
      <w:pPr>
        <w:spacing w:after="0" w:line="360" w:lineRule="auto"/>
        <w:jc w:val="both"/>
        <w:rPr>
          <w:rFonts w:asciiTheme="minorHAnsi" w:hAnsiTheme="minorHAnsi"/>
          <w:lang w:val="en-US"/>
        </w:rPr>
      </w:pPr>
      <w:r w:rsidRPr="0093074D">
        <w:rPr>
          <w:rFonts w:asciiTheme="minorHAnsi" w:hAnsiTheme="minorHAnsi"/>
          <w:lang w:val="en-US"/>
        </w:rPr>
        <w:t>Structural and functional magnetic resonance imaging (MRI/ fMRI) will be conducted at baseline, and then between weeks 6 and 8 thereafter, and finally after 12 months. The exploratory analyses are expected to shed light on how psychosis and inflammation, as well as anti-inflammatory treatment influences the brain at the structural and functional levels at both the group and individual level, and the relationship to peripheral inflammatory markers.</w:t>
      </w:r>
    </w:p>
    <w:p w14:paraId="0055A9DD" w14:textId="77777777" w:rsidR="007B7F88" w:rsidRPr="0093074D" w:rsidRDefault="007B7F88" w:rsidP="007B7F88">
      <w:pPr>
        <w:spacing w:after="0" w:line="360" w:lineRule="auto"/>
        <w:jc w:val="both"/>
        <w:rPr>
          <w:rFonts w:asciiTheme="minorHAnsi" w:hAnsiTheme="minorHAnsi"/>
          <w:lang w:val="en-US"/>
        </w:rPr>
      </w:pPr>
    </w:p>
    <w:p w14:paraId="7162412C" w14:textId="77777777" w:rsidR="007B7F88" w:rsidRPr="0093074D" w:rsidRDefault="007B7F88" w:rsidP="007B7F88">
      <w:pPr>
        <w:spacing w:after="0" w:line="360" w:lineRule="auto"/>
        <w:jc w:val="both"/>
        <w:rPr>
          <w:rFonts w:asciiTheme="minorHAnsi" w:hAnsiTheme="minorHAnsi"/>
          <w:lang w:val="en-US"/>
        </w:rPr>
      </w:pPr>
      <w:r w:rsidRPr="0093074D">
        <w:rPr>
          <w:rFonts w:asciiTheme="minorHAnsi" w:hAnsiTheme="minorHAnsi"/>
          <w:lang w:val="en-US"/>
        </w:rPr>
        <w:t>The following techniques will be applied during the same session (with relevant targets/ outcome measures in parentheses):</w:t>
      </w:r>
    </w:p>
    <w:p w14:paraId="616B3689" w14:textId="77777777" w:rsidR="007B7F88" w:rsidRPr="0093074D" w:rsidRDefault="007B7F88" w:rsidP="007B7F88">
      <w:pPr>
        <w:spacing w:after="0" w:line="360" w:lineRule="auto"/>
        <w:jc w:val="both"/>
        <w:rPr>
          <w:rFonts w:asciiTheme="minorHAnsi" w:hAnsiTheme="minorHAnsi"/>
          <w:lang w:val="en-US"/>
        </w:rPr>
      </w:pPr>
      <w:r w:rsidRPr="0093074D">
        <w:rPr>
          <w:rFonts w:asciiTheme="minorHAnsi" w:hAnsiTheme="minorHAnsi"/>
          <w:lang w:val="en-US"/>
        </w:rPr>
        <w:t>1.</w:t>
      </w:r>
      <w:r w:rsidRPr="0093074D">
        <w:rPr>
          <w:rFonts w:asciiTheme="minorHAnsi" w:hAnsiTheme="minorHAnsi"/>
          <w:lang w:val="en-US"/>
        </w:rPr>
        <w:tab/>
        <w:t>Structural (anatomical) MRI (whole brain, WM and GM volumes)</w:t>
      </w:r>
    </w:p>
    <w:p w14:paraId="6918103E" w14:textId="77777777" w:rsidR="007B7F88" w:rsidRPr="0093074D" w:rsidRDefault="007B7F88" w:rsidP="007B7F88">
      <w:pPr>
        <w:spacing w:after="0" w:line="360" w:lineRule="auto"/>
        <w:ind w:left="720" w:hanging="720"/>
        <w:jc w:val="both"/>
        <w:rPr>
          <w:rFonts w:asciiTheme="minorHAnsi" w:hAnsiTheme="minorHAnsi"/>
          <w:lang w:val="en-US"/>
        </w:rPr>
      </w:pPr>
      <w:r w:rsidRPr="0093074D">
        <w:rPr>
          <w:rFonts w:asciiTheme="minorHAnsi" w:hAnsiTheme="minorHAnsi"/>
          <w:lang w:val="en-US"/>
        </w:rPr>
        <w:t>2.</w:t>
      </w:r>
      <w:r w:rsidRPr="0093074D">
        <w:rPr>
          <w:rFonts w:asciiTheme="minorHAnsi" w:hAnsiTheme="minorHAnsi"/>
          <w:lang w:val="en-US"/>
        </w:rPr>
        <w:tab/>
        <w:t>BOLD fMRI (functional properties using the blood-oxygen-level dependent (BOLD) contrast to assess neuronal activity)</w:t>
      </w:r>
    </w:p>
    <w:p w14:paraId="5B33F8A2" w14:textId="77777777" w:rsidR="007B7F88" w:rsidRPr="0093074D" w:rsidRDefault="007B7F88" w:rsidP="007B7F88">
      <w:pPr>
        <w:spacing w:after="0" w:line="360" w:lineRule="auto"/>
        <w:jc w:val="both"/>
        <w:rPr>
          <w:rFonts w:asciiTheme="minorHAnsi" w:hAnsiTheme="minorHAnsi"/>
          <w:lang w:val="en-US"/>
        </w:rPr>
      </w:pPr>
      <w:r w:rsidRPr="0093074D">
        <w:rPr>
          <w:rFonts w:asciiTheme="minorHAnsi" w:hAnsiTheme="minorHAnsi"/>
          <w:lang w:val="en-US"/>
        </w:rPr>
        <w:t>3.</w:t>
      </w:r>
      <w:r w:rsidRPr="0093074D">
        <w:rPr>
          <w:rFonts w:asciiTheme="minorHAnsi" w:hAnsiTheme="minorHAnsi"/>
          <w:lang w:val="en-US"/>
        </w:rPr>
        <w:tab/>
        <w:t>MRI spectroscopy (levels of neurotransmitters and markers of neuronal stress among others)</w:t>
      </w:r>
    </w:p>
    <w:p w14:paraId="73D63E15" w14:textId="77777777" w:rsidR="007B7F88" w:rsidRPr="0093074D" w:rsidRDefault="007B7F88" w:rsidP="007B7F88">
      <w:pPr>
        <w:spacing w:after="0" w:line="360" w:lineRule="auto"/>
        <w:jc w:val="both"/>
        <w:rPr>
          <w:rFonts w:asciiTheme="minorHAnsi" w:hAnsiTheme="minorHAnsi"/>
          <w:lang w:val="en-US"/>
        </w:rPr>
      </w:pPr>
      <w:r w:rsidRPr="0093074D">
        <w:rPr>
          <w:rFonts w:asciiTheme="minorHAnsi" w:hAnsiTheme="minorHAnsi"/>
          <w:lang w:val="en-US"/>
        </w:rPr>
        <w:t>4.</w:t>
      </w:r>
      <w:r w:rsidRPr="0093074D">
        <w:rPr>
          <w:rFonts w:asciiTheme="minorHAnsi" w:hAnsiTheme="minorHAnsi"/>
          <w:lang w:val="en-US"/>
        </w:rPr>
        <w:tab/>
        <w:t>Diffusion tensor imaging (DTI) (investigates WM integrity)</w:t>
      </w:r>
    </w:p>
    <w:p w14:paraId="7D18A6A8" w14:textId="77777777" w:rsidR="007B7F88" w:rsidRPr="0093074D" w:rsidRDefault="007B7F88" w:rsidP="007B7F88">
      <w:pPr>
        <w:spacing w:after="0" w:line="360" w:lineRule="auto"/>
        <w:ind w:left="720" w:hanging="720"/>
        <w:jc w:val="both"/>
        <w:rPr>
          <w:rFonts w:asciiTheme="minorHAnsi" w:hAnsiTheme="minorHAnsi"/>
          <w:lang w:val="en-US"/>
        </w:rPr>
      </w:pPr>
      <w:r w:rsidRPr="0093074D">
        <w:rPr>
          <w:rFonts w:asciiTheme="minorHAnsi" w:hAnsiTheme="minorHAnsi"/>
          <w:lang w:val="en-US"/>
        </w:rPr>
        <w:t>5.</w:t>
      </w:r>
      <w:r w:rsidRPr="0093074D">
        <w:rPr>
          <w:rFonts w:asciiTheme="minorHAnsi" w:hAnsiTheme="minorHAnsi"/>
          <w:lang w:val="en-US"/>
        </w:rPr>
        <w:tab/>
        <w:t>Free water imaging (a subtype of DTI that investigates micro-edema of the brain, supposedly a reflection of brain inflammation)</w:t>
      </w:r>
    </w:p>
    <w:p w14:paraId="554912D7" w14:textId="77777777" w:rsidR="00733B6C" w:rsidRDefault="007B7F88">
      <w:bookmarkStart w:id="0" w:name="_GoBack"/>
      <w:bookmarkEnd w:id="0"/>
    </w:p>
    <w:sectPr w:rsidR="00733B6C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F88"/>
    <w:rsid w:val="00000328"/>
    <w:rsid w:val="00032569"/>
    <w:rsid w:val="00035209"/>
    <w:rsid w:val="0004729C"/>
    <w:rsid w:val="000625F3"/>
    <w:rsid w:val="00063091"/>
    <w:rsid w:val="00073064"/>
    <w:rsid w:val="00085C98"/>
    <w:rsid w:val="00087B35"/>
    <w:rsid w:val="000D0B5D"/>
    <w:rsid w:val="000D5420"/>
    <w:rsid w:val="001336D9"/>
    <w:rsid w:val="00137079"/>
    <w:rsid w:val="00166D4D"/>
    <w:rsid w:val="001C26C4"/>
    <w:rsid w:val="001E4B0B"/>
    <w:rsid w:val="0020348B"/>
    <w:rsid w:val="002369E9"/>
    <w:rsid w:val="00242355"/>
    <w:rsid w:val="00256822"/>
    <w:rsid w:val="00264ED4"/>
    <w:rsid w:val="002857B2"/>
    <w:rsid w:val="002A2FDA"/>
    <w:rsid w:val="002A4BB5"/>
    <w:rsid w:val="002B34F6"/>
    <w:rsid w:val="002F61EE"/>
    <w:rsid w:val="00305AF6"/>
    <w:rsid w:val="00310C32"/>
    <w:rsid w:val="0032055B"/>
    <w:rsid w:val="00322CA3"/>
    <w:rsid w:val="00325760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12E5"/>
    <w:rsid w:val="003D73E4"/>
    <w:rsid w:val="004422E8"/>
    <w:rsid w:val="004635D2"/>
    <w:rsid w:val="0046577E"/>
    <w:rsid w:val="0048644A"/>
    <w:rsid w:val="00494DF2"/>
    <w:rsid w:val="004962BC"/>
    <w:rsid w:val="004A77DC"/>
    <w:rsid w:val="004D35BA"/>
    <w:rsid w:val="004E2003"/>
    <w:rsid w:val="004F2741"/>
    <w:rsid w:val="00502B76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422FF"/>
    <w:rsid w:val="00755696"/>
    <w:rsid w:val="007725D1"/>
    <w:rsid w:val="007857F1"/>
    <w:rsid w:val="00787B51"/>
    <w:rsid w:val="00787C11"/>
    <w:rsid w:val="007B0F02"/>
    <w:rsid w:val="007B7F88"/>
    <w:rsid w:val="008353A9"/>
    <w:rsid w:val="00871DB7"/>
    <w:rsid w:val="0087761A"/>
    <w:rsid w:val="00894749"/>
    <w:rsid w:val="008C2414"/>
    <w:rsid w:val="008E18EB"/>
    <w:rsid w:val="008F2C5F"/>
    <w:rsid w:val="008F34BC"/>
    <w:rsid w:val="00940CC0"/>
    <w:rsid w:val="00967432"/>
    <w:rsid w:val="00971AF8"/>
    <w:rsid w:val="00975606"/>
    <w:rsid w:val="00976A2B"/>
    <w:rsid w:val="00993E58"/>
    <w:rsid w:val="009C2A19"/>
    <w:rsid w:val="009C5B06"/>
    <w:rsid w:val="009C7FB2"/>
    <w:rsid w:val="009F35D2"/>
    <w:rsid w:val="00A05228"/>
    <w:rsid w:val="00A10239"/>
    <w:rsid w:val="00A36B3E"/>
    <w:rsid w:val="00A36FCD"/>
    <w:rsid w:val="00AA5329"/>
    <w:rsid w:val="00AB15C9"/>
    <w:rsid w:val="00AF0F2F"/>
    <w:rsid w:val="00B13259"/>
    <w:rsid w:val="00B17D2E"/>
    <w:rsid w:val="00B4529B"/>
    <w:rsid w:val="00C047B1"/>
    <w:rsid w:val="00C04A8B"/>
    <w:rsid w:val="00C246CD"/>
    <w:rsid w:val="00C43A77"/>
    <w:rsid w:val="00C5427F"/>
    <w:rsid w:val="00C913B9"/>
    <w:rsid w:val="00CD38D4"/>
    <w:rsid w:val="00CE2C9B"/>
    <w:rsid w:val="00CE30C6"/>
    <w:rsid w:val="00CE7102"/>
    <w:rsid w:val="00CF2698"/>
    <w:rsid w:val="00D26DC2"/>
    <w:rsid w:val="00D27CF9"/>
    <w:rsid w:val="00D61012"/>
    <w:rsid w:val="00D61123"/>
    <w:rsid w:val="00D70913"/>
    <w:rsid w:val="00D75962"/>
    <w:rsid w:val="00D872AB"/>
    <w:rsid w:val="00DC1517"/>
    <w:rsid w:val="00DD7169"/>
    <w:rsid w:val="00E04618"/>
    <w:rsid w:val="00E0633D"/>
    <w:rsid w:val="00E37BBC"/>
    <w:rsid w:val="00E4408D"/>
    <w:rsid w:val="00EA099E"/>
    <w:rsid w:val="00EC2F16"/>
    <w:rsid w:val="00EC4D5C"/>
    <w:rsid w:val="00ED12E3"/>
    <w:rsid w:val="00EE20C0"/>
    <w:rsid w:val="00F07610"/>
    <w:rsid w:val="00F146BE"/>
    <w:rsid w:val="00F17541"/>
    <w:rsid w:val="00F278B6"/>
    <w:rsid w:val="00F34E9C"/>
    <w:rsid w:val="00F36E9E"/>
    <w:rsid w:val="00F45713"/>
    <w:rsid w:val="00F47BD2"/>
    <w:rsid w:val="00F54C2E"/>
    <w:rsid w:val="00FC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C26FF9"/>
  <w14:defaultImageDpi w14:val="32767"/>
  <w15:chartTrackingRefBased/>
  <w15:docId w15:val="{5F183C66-46EB-EB43-A622-BB0F9C5D6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B7F88"/>
    <w:pPr>
      <w:spacing w:after="200" w:line="276" w:lineRule="auto"/>
    </w:pPr>
    <w:rPr>
      <w:rFonts w:ascii="Calibri" w:eastAsia="Calibri" w:hAnsi="Calibri" w:cs="Times New Roman"/>
      <w:sz w:val="22"/>
      <w:szCs w:val="22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2019-06-05T13:30:00Z</dcterms:created>
  <dcterms:modified xsi:type="dcterms:W3CDTF">2019-06-05T13:30:00Z</dcterms:modified>
</cp:coreProperties>
</file>