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4C136" w14:textId="47624586" w:rsidR="009E0265" w:rsidRPr="00610CD1" w:rsidRDefault="009E35BC" w:rsidP="00293A31">
      <w:pPr>
        <w:pStyle w:val="Title"/>
        <w:rPr>
          <w:rFonts w:ascii="Times New Roman" w:hAnsi="Times New Roman" w:cs="Times New Roman"/>
          <w:b/>
          <w:bCs/>
          <w:sz w:val="22"/>
          <w:szCs w:val="22"/>
        </w:rPr>
      </w:pPr>
      <w:r w:rsidRPr="00610CD1">
        <w:rPr>
          <w:rFonts w:ascii="Times New Roman" w:hAnsi="Times New Roman" w:cs="Times New Roman"/>
          <w:b/>
          <w:bCs/>
          <w:sz w:val="22"/>
          <w:szCs w:val="22"/>
        </w:rPr>
        <w:t>Supplementary File</w:t>
      </w:r>
    </w:p>
    <w:p w14:paraId="32679737" w14:textId="77777777" w:rsidR="00FD2F16" w:rsidRPr="00610CD1" w:rsidRDefault="00B655EC" w:rsidP="001361A1">
      <w:pPr>
        <w:spacing w:line="276" w:lineRule="auto"/>
        <w:rPr>
          <w:b/>
          <w:bCs/>
        </w:rPr>
      </w:pPr>
      <w:r w:rsidRPr="00610CD1">
        <w:rPr>
          <w:b/>
          <w:bCs/>
        </w:rPr>
        <w:t xml:space="preserve">Multiscale architecture and composition of two South Australian Bryozoa: </w:t>
      </w:r>
      <w:r w:rsidRPr="00610CD1">
        <w:rPr>
          <w:b/>
          <w:bCs/>
          <w:i/>
          <w:iCs/>
        </w:rPr>
        <w:t>Celleporaria cristata</w:t>
      </w:r>
      <w:r w:rsidRPr="00610CD1">
        <w:rPr>
          <w:b/>
          <w:bCs/>
        </w:rPr>
        <w:t xml:space="preserve"> and </w:t>
      </w:r>
      <w:r w:rsidRPr="00610CD1">
        <w:rPr>
          <w:b/>
          <w:bCs/>
          <w:i/>
          <w:iCs/>
        </w:rPr>
        <w:t>Densipora corrugata</w:t>
      </w:r>
    </w:p>
    <w:p w14:paraId="58877997" w14:textId="0706FEBF" w:rsidR="001361A1" w:rsidRPr="00610CD1" w:rsidRDefault="001361A1" w:rsidP="001361A1">
      <w:pPr>
        <w:spacing w:line="276" w:lineRule="auto"/>
        <w:rPr>
          <w:b/>
          <w:bCs/>
        </w:rPr>
      </w:pPr>
      <w:r w:rsidRPr="00610CD1">
        <w:rPr>
          <w:b/>
          <w:bCs/>
        </w:rPr>
        <w:t>Kushani Jayasoma</w:t>
      </w:r>
      <w:r w:rsidRPr="00610CD1">
        <w:rPr>
          <w:vertAlign w:val="superscript"/>
        </w:rPr>
        <w:t>a</w:t>
      </w:r>
      <w:r w:rsidRPr="00610CD1">
        <w:rPr>
          <w:b/>
          <w:bCs/>
          <w:vertAlign w:val="superscript"/>
        </w:rPr>
        <w:t>*</w:t>
      </w:r>
      <w:r w:rsidRPr="00610CD1">
        <w:rPr>
          <w:b/>
          <w:bCs/>
        </w:rPr>
        <w:t>, Laura M. Otter</w:t>
      </w:r>
      <w:r w:rsidRPr="00610CD1">
        <w:rPr>
          <w:b/>
          <w:bCs/>
          <w:vertAlign w:val="superscript"/>
        </w:rPr>
        <w:t>a 1</w:t>
      </w:r>
      <w:r w:rsidRPr="00610CD1">
        <w:rPr>
          <w:b/>
          <w:bCs/>
        </w:rPr>
        <w:t>, Andrej Ernst</w:t>
      </w:r>
      <w:r w:rsidRPr="00610CD1">
        <w:rPr>
          <w:b/>
          <w:bCs/>
          <w:vertAlign w:val="superscript"/>
        </w:rPr>
        <w:t>b</w:t>
      </w:r>
      <w:r w:rsidRPr="00610CD1">
        <w:rPr>
          <w:b/>
          <w:bCs/>
        </w:rPr>
        <w:t>, Michael W. Förster</w:t>
      </w:r>
      <w:r w:rsidRPr="00610CD1">
        <w:rPr>
          <w:b/>
          <w:bCs/>
          <w:vertAlign w:val="superscript"/>
        </w:rPr>
        <w:t>a</w:t>
      </w:r>
      <w:r w:rsidRPr="00610CD1">
        <w:rPr>
          <w:b/>
          <w:bCs/>
        </w:rPr>
        <w:t>, Joachim Scholz</w:t>
      </w:r>
      <w:r w:rsidRPr="00610CD1">
        <w:rPr>
          <w:b/>
          <w:bCs/>
          <w:vertAlign w:val="superscript"/>
        </w:rPr>
        <w:t>c</w:t>
      </w:r>
      <w:r w:rsidRPr="00610CD1">
        <w:rPr>
          <w:b/>
          <w:bCs/>
        </w:rPr>
        <w:t>, Dorrit E. Jaco</w:t>
      </w:r>
      <w:r w:rsidR="00090FEE" w:rsidRPr="00610CD1">
        <w:rPr>
          <w:b/>
          <w:bCs/>
        </w:rPr>
        <w:t>b</w:t>
      </w:r>
      <w:r w:rsidRPr="00610CD1">
        <w:rPr>
          <w:vertAlign w:val="superscript"/>
        </w:rPr>
        <w:t>a</w:t>
      </w:r>
    </w:p>
    <w:p w14:paraId="60507829" w14:textId="77777777" w:rsidR="001361A1" w:rsidRPr="00610CD1" w:rsidRDefault="001361A1" w:rsidP="001361A1">
      <w:pPr>
        <w:spacing w:line="276" w:lineRule="auto"/>
        <w:rPr>
          <w:sz w:val="20"/>
          <w:szCs w:val="20"/>
        </w:rPr>
      </w:pPr>
      <w:r w:rsidRPr="00610CD1">
        <w:rPr>
          <w:sz w:val="20"/>
          <w:szCs w:val="20"/>
          <w:vertAlign w:val="superscript"/>
        </w:rPr>
        <w:t>a</w:t>
      </w:r>
      <w:r w:rsidRPr="00610CD1">
        <w:rPr>
          <w:sz w:val="20"/>
          <w:szCs w:val="20"/>
        </w:rPr>
        <w:t xml:space="preserve"> Research School of Earth Sciences, Australian National University, Canberra, Australia</w:t>
      </w:r>
    </w:p>
    <w:p w14:paraId="0A1EA2BA" w14:textId="77777777" w:rsidR="001361A1" w:rsidRPr="00610CD1" w:rsidRDefault="001361A1" w:rsidP="001361A1">
      <w:pPr>
        <w:spacing w:line="276" w:lineRule="auto"/>
        <w:rPr>
          <w:sz w:val="20"/>
          <w:szCs w:val="20"/>
        </w:rPr>
      </w:pPr>
      <w:r w:rsidRPr="00610CD1">
        <w:rPr>
          <w:sz w:val="20"/>
          <w:szCs w:val="20"/>
          <w:vertAlign w:val="superscript"/>
        </w:rPr>
        <w:t>b</w:t>
      </w:r>
      <w:r w:rsidRPr="00610CD1">
        <w:rPr>
          <w:sz w:val="20"/>
          <w:szCs w:val="20"/>
        </w:rPr>
        <w:t xml:space="preserve"> Institute of Geology, University of Hamburg, Germany</w:t>
      </w:r>
    </w:p>
    <w:p w14:paraId="54556747" w14:textId="77777777" w:rsidR="001361A1" w:rsidRPr="00610CD1" w:rsidRDefault="001361A1" w:rsidP="001361A1">
      <w:pPr>
        <w:spacing w:line="276" w:lineRule="auto"/>
        <w:rPr>
          <w:sz w:val="20"/>
          <w:szCs w:val="20"/>
        </w:rPr>
      </w:pPr>
      <w:r w:rsidRPr="00610CD1">
        <w:rPr>
          <w:sz w:val="20"/>
          <w:szCs w:val="20"/>
          <w:vertAlign w:val="superscript"/>
        </w:rPr>
        <w:t>c</w:t>
      </w:r>
      <w:r w:rsidRPr="00610CD1">
        <w:rPr>
          <w:sz w:val="20"/>
          <w:szCs w:val="20"/>
        </w:rPr>
        <w:t xml:space="preserve"> </w:t>
      </w:r>
      <w:r w:rsidRPr="00610CD1">
        <w:rPr>
          <w:sz w:val="20"/>
          <w:szCs w:val="20"/>
          <w:lang w:val="en-AU"/>
        </w:rPr>
        <w:t xml:space="preserve">Senckenberg – Leibniz Institution for Biodiversity and Earth System Research, Senckenberg Research Institute and Natural History Museum Frankfurt, </w:t>
      </w:r>
      <w:r w:rsidRPr="00610CD1">
        <w:rPr>
          <w:sz w:val="20"/>
          <w:szCs w:val="20"/>
        </w:rPr>
        <w:t>Germany</w:t>
      </w:r>
    </w:p>
    <w:p w14:paraId="0F0AEE6A" w14:textId="77777777" w:rsidR="00277F03" w:rsidRPr="00610CD1" w:rsidRDefault="00277F03" w:rsidP="00277F03">
      <w:pPr>
        <w:spacing w:before="120" w:after="0" w:line="240" w:lineRule="auto"/>
        <w:contextualSpacing/>
        <w:jc w:val="both"/>
        <w:rPr>
          <w:rFonts w:eastAsia="Times New Roman" w:cs="Times New Roman"/>
          <w:sz w:val="20"/>
          <w:szCs w:val="20"/>
          <w:lang w:eastAsia="de-DE"/>
          <w14:ligatures w14:val="none"/>
        </w:rPr>
      </w:pP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¹ Present address: Department of Mineralogy and Crystallography, University of Vienna, Vienna 1090, Austria</w:t>
      </w:r>
    </w:p>
    <w:p w14:paraId="0966C1B2" w14:textId="77777777" w:rsidR="00F13450" w:rsidRPr="00610CD1" w:rsidRDefault="00F13450" w:rsidP="00277F03">
      <w:pPr>
        <w:spacing w:before="120" w:after="0" w:line="240" w:lineRule="auto"/>
        <w:contextualSpacing/>
        <w:jc w:val="both"/>
        <w:rPr>
          <w:rFonts w:eastAsia="Times New Roman" w:cs="Times New Roman"/>
          <w:sz w:val="20"/>
          <w:szCs w:val="20"/>
          <w:lang w:eastAsia="de-DE"/>
          <w14:ligatures w14:val="none"/>
        </w:rPr>
      </w:pPr>
    </w:p>
    <w:p w14:paraId="19EFDA18" w14:textId="77777777" w:rsidR="00F13450" w:rsidRPr="00610CD1" w:rsidRDefault="00F13450" w:rsidP="00F13450">
      <w:pPr>
        <w:spacing w:line="276" w:lineRule="auto"/>
        <w:rPr>
          <w:sz w:val="20"/>
          <w:szCs w:val="20"/>
        </w:rPr>
      </w:pPr>
      <w:r w:rsidRPr="00610CD1">
        <w:rPr>
          <w:sz w:val="20"/>
          <w:szCs w:val="20"/>
        </w:rPr>
        <w:t xml:space="preserve">*Corresponding author – </w:t>
      </w:r>
      <w:hyperlink r:id="rId8" w:history="1">
        <w:r w:rsidRPr="00610CD1">
          <w:rPr>
            <w:rStyle w:val="Hyperlink"/>
            <w:sz w:val="20"/>
            <w:szCs w:val="20"/>
          </w:rPr>
          <w:t>kushani.jayasoma@anu.edu.au</w:t>
        </w:r>
      </w:hyperlink>
    </w:p>
    <w:p w14:paraId="433B235F" w14:textId="4DB5D434" w:rsidR="001214FB" w:rsidRPr="00B95373" w:rsidRDefault="00601E1E" w:rsidP="009E0265">
      <w:pPr>
        <w:spacing w:line="360" w:lineRule="auto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539AB731" wp14:editId="504BB650">
            <wp:extent cx="5759208" cy="6911354"/>
            <wp:effectExtent l="0" t="0" r="0" b="3810"/>
            <wp:docPr id="1752769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69294" name="Picture 175276929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208" cy="691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A4007" w14:textId="4DE7555A" w:rsidR="00F06E0A" w:rsidRPr="00610CD1" w:rsidRDefault="009E35BC" w:rsidP="00A32468">
      <w:pPr>
        <w:pStyle w:val="Figure"/>
        <w:rPr>
          <w:sz w:val="20"/>
          <w:szCs w:val="20"/>
        </w:rPr>
      </w:pPr>
      <w:r w:rsidRPr="00610CD1">
        <w:rPr>
          <w:rStyle w:val="FigureChar"/>
          <w:b/>
          <w:bCs/>
          <w:sz w:val="20"/>
          <w:szCs w:val="20"/>
        </w:rPr>
        <w:t>Supplementary Fig</w:t>
      </w:r>
      <w:r w:rsidR="00F13450" w:rsidRPr="00610CD1">
        <w:rPr>
          <w:rStyle w:val="FigureChar"/>
          <w:b/>
          <w:bCs/>
          <w:sz w:val="20"/>
          <w:szCs w:val="20"/>
        </w:rPr>
        <w:t>ure</w:t>
      </w:r>
      <w:r w:rsidRPr="00610CD1">
        <w:rPr>
          <w:rStyle w:val="FigureChar"/>
          <w:b/>
          <w:bCs/>
          <w:sz w:val="20"/>
          <w:szCs w:val="20"/>
        </w:rPr>
        <w:t xml:space="preserve"> 1</w:t>
      </w:r>
      <w:r w:rsidR="0029242A" w:rsidRPr="00610CD1">
        <w:rPr>
          <w:rStyle w:val="FigureChar"/>
          <w:b/>
          <w:bCs/>
          <w:sz w:val="20"/>
          <w:szCs w:val="20"/>
        </w:rPr>
        <w:t>.</w:t>
      </w:r>
      <w:r w:rsidRPr="00610CD1">
        <w:rPr>
          <w:sz w:val="20"/>
          <w:szCs w:val="20"/>
        </w:rPr>
        <w:t xml:space="preserve"> </w:t>
      </w:r>
      <w:r w:rsidR="00FE796F" w:rsidRPr="00610CD1">
        <w:rPr>
          <w:sz w:val="20"/>
          <w:szCs w:val="20"/>
        </w:rPr>
        <w:t>O</w:t>
      </w:r>
      <w:r w:rsidRPr="00610CD1">
        <w:rPr>
          <w:sz w:val="20"/>
          <w:szCs w:val="20"/>
        </w:rPr>
        <w:t xml:space="preserve">ptical light microscope images of studied cheilostome </w:t>
      </w:r>
      <w:r w:rsidRPr="00610CD1">
        <w:rPr>
          <w:i/>
          <w:sz w:val="20"/>
          <w:szCs w:val="20"/>
        </w:rPr>
        <w:t>Celleporaria cristata</w:t>
      </w:r>
      <w:r w:rsidRPr="00610CD1">
        <w:rPr>
          <w:sz w:val="20"/>
          <w:szCs w:val="20"/>
        </w:rPr>
        <w:t xml:space="preserve"> and cyclostome </w:t>
      </w:r>
      <w:r w:rsidRPr="00610CD1">
        <w:rPr>
          <w:i/>
          <w:sz w:val="20"/>
          <w:szCs w:val="20"/>
        </w:rPr>
        <w:t>Densipora corrugata</w:t>
      </w:r>
      <w:r w:rsidRPr="00610CD1">
        <w:rPr>
          <w:sz w:val="20"/>
          <w:szCs w:val="20"/>
        </w:rPr>
        <w:t xml:space="preserve"> </w:t>
      </w:r>
      <w:r w:rsidR="00F13450" w:rsidRPr="00610CD1">
        <w:rPr>
          <w:sz w:val="20"/>
          <w:szCs w:val="20"/>
        </w:rPr>
        <w:t>Bryozoa</w:t>
      </w:r>
      <w:r w:rsidRPr="00610CD1">
        <w:rPr>
          <w:sz w:val="20"/>
          <w:szCs w:val="20"/>
        </w:rPr>
        <w:t xml:space="preserve"> colonies (red arrows indicates the long ax</w:t>
      </w:r>
      <w:r w:rsidR="00F13450" w:rsidRPr="00610CD1">
        <w:rPr>
          <w:sz w:val="20"/>
          <w:szCs w:val="20"/>
        </w:rPr>
        <w:t>e</w:t>
      </w:r>
      <w:r w:rsidRPr="00610CD1">
        <w:rPr>
          <w:sz w:val="20"/>
          <w:szCs w:val="20"/>
        </w:rPr>
        <w:t xml:space="preserve">s of the colonies). See </w:t>
      </w:r>
      <w:r w:rsidR="00F13450" w:rsidRPr="00610CD1">
        <w:rPr>
          <w:sz w:val="20"/>
          <w:szCs w:val="20"/>
        </w:rPr>
        <w:t xml:space="preserve">Suppl. </w:t>
      </w:r>
      <w:r w:rsidRPr="00610CD1">
        <w:rPr>
          <w:sz w:val="20"/>
          <w:szCs w:val="20"/>
        </w:rPr>
        <w:t xml:space="preserve">Table 1 for Senckenberg Museum collection </w:t>
      </w:r>
      <w:r w:rsidR="00636BF8" w:rsidRPr="00610CD1">
        <w:rPr>
          <w:sz w:val="20"/>
          <w:szCs w:val="20"/>
        </w:rPr>
        <w:t>numbers. Scale</w:t>
      </w:r>
      <w:r w:rsidRPr="00610CD1">
        <w:rPr>
          <w:sz w:val="20"/>
          <w:szCs w:val="20"/>
        </w:rPr>
        <w:t xml:space="preserve"> bars: 2 mm in all figures</w:t>
      </w:r>
      <w:r w:rsidR="00F06E0A" w:rsidRPr="00610CD1">
        <w:rPr>
          <w:sz w:val="20"/>
          <w:szCs w:val="20"/>
        </w:rPr>
        <w:t>.</w:t>
      </w:r>
      <w:r w:rsidR="00F06E0A" w:rsidRPr="00610CD1">
        <w:rPr>
          <w:sz w:val="20"/>
          <w:szCs w:val="20"/>
        </w:rPr>
        <w:br w:type="page"/>
      </w:r>
    </w:p>
    <w:p w14:paraId="4895242D" w14:textId="77777777" w:rsidR="00F06E0A" w:rsidRPr="00B95373" w:rsidRDefault="009E35BC" w:rsidP="00F06E0A">
      <w:pPr>
        <w:rPr>
          <w:b/>
          <w:bCs/>
        </w:rPr>
      </w:pPr>
      <w:r w:rsidRPr="00B95373">
        <w:rPr>
          <w:b/>
          <w:bCs/>
          <w:noProof/>
        </w:rPr>
        <w:lastRenderedPageBreak/>
        <w:drawing>
          <wp:inline distT="0" distB="0" distL="0" distR="0" wp14:anchorId="62022E18" wp14:editId="6BCF47CE">
            <wp:extent cx="5040000" cy="3489360"/>
            <wp:effectExtent l="0" t="0" r="8255" b="0"/>
            <wp:docPr id="1067054437" name="Picture 7" descr="A close-up of several cel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54437" name="Picture 7" descr="A close-up of several cell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8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6B7C1" w14:textId="661F2237" w:rsidR="009E35BC" w:rsidRPr="00610CD1" w:rsidRDefault="009E35BC" w:rsidP="00610CD1">
      <w:pPr>
        <w:spacing w:line="360" w:lineRule="auto"/>
        <w:rPr>
          <w:sz w:val="20"/>
          <w:szCs w:val="20"/>
        </w:rPr>
      </w:pPr>
      <w:r w:rsidRPr="00610CD1">
        <w:rPr>
          <w:b/>
          <w:bCs/>
          <w:sz w:val="20"/>
          <w:szCs w:val="20"/>
        </w:rPr>
        <w:t>Supplementary Fig</w:t>
      </w:r>
      <w:r w:rsidR="00F06E0A" w:rsidRPr="00610CD1">
        <w:rPr>
          <w:b/>
          <w:bCs/>
          <w:sz w:val="20"/>
          <w:szCs w:val="20"/>
        </w:rPr>
        <w:t>ure</w:t>
      </w:r>
      <w:r w:rsidRPr="00610CD1">
        <w:rPr>
          <w:b/>
          <w:bCs/>
          <w:sz w:val="20"/>
          <w:szCs w:val="20"/>
        </w:rPr>
        <w:t xml:space="preserve"> </w:t>
      </w:r>
      <w:r w:rsidR="00F06E0A" w:rsidRPr="00610CD1">
        <w:rPr>
          <w:b/>
          <w:bCs/>
          <w:sz w:val="20"/>
          <w:szCs w:val="20"/>
        </w:rPr>
        <w:t>2</w:t>
      </w:r>
      <w:r w:rsidR="00601E1E" w:rsidRPr="00610CD1">
        <w:rPr>
          <w:b/>
          <w:bCs/>
          <w:sz w:val="20"/>
          <w:szCs w:val="20"/>
        </w:rPr>
        <w:t>.</w:t>
      </w:r>
      <w:r w:rsidRPr="00610CD1">
        <w:rPr>
          <w:sz w:val="20"/>
          <w:szCs w:val="20"/>
        </w:rPr>
        <w:t xml:space="preserve"> Optical microscope images of thin sections</w:t>
      </w:r>
      <w:r w:rsidR="00352D28" w:rsidRPr="00610CD1">
        <w:rPr>
          <w:sz w:val="20"/>
          <w:szCs w:val="20"/>
        </w:rPr>
        <w:t xml:space="preserve"> (transmitted light)</w:t>
      </w:r>
      <w:r w:rsidRPr="00610CD1">
        <w:rPr>
          <w:sz w:val="20"/>
          <w:szCs w:val="20"/>
        </w:rPr>
        <w:t xml:space="preserve"> (A) Longitudinal section and (B) </w:t>
      </w:r>
      <w:r w:rsidR="00352D28" w:rsidRPr="00610CD1">
        <w:rPr>
          <w:sz w:val="20"/>
          <w:szCs w:val="20"/>
        </w:rPr>
        <w:t>t</w:t>
      </w:r>
      <w:r w:rsidRPr="00610CD1">
        <w:rPr>
          <w:sz w:val="20"/>
          <w:szCs w:val="20"/>
        </w:rPr>
        <w:t xml:space="preserve">ransverse sections of </w:t>
      </w:r>
      <w:r w:rsidRPr="00610CD1">
        <w:rPr>
          <w:i/>
          <w:iCs/>
          <w:sz w:val="20"/>
          <w:szCs w:val="20"/>
        </w:rPr>
        <w:t>C. cristata</w:t>
      </w:r>
      <w:r w:rsidRPr="00610CD1">
        <w:rPr>
          <w:sz w:val="20"/>
          <w:szCs w:val="20"/>
        </w:rPr>
        <w:t xml:space="preserve"> (A</w:t>
      </w:r>
      <w:r w:rsidR="00066DA8" w:rsidRPr="00610CD1">
        <w:rPr>
          <w:sz w:val="20"/>
          <w:szCs w:val="20"/>
        </w:rPr>
        <w:t>:</w:t>
      </w:r>
      <w:r w:rsidR="00DD7182" w:rsidRPr="00610CD1">
        <w:rPr>
          <w:sz w:val="20"/>
          <w:szCs w:val="20"/>
        </w:rPr>
        <w:t xml:space="preserve"> </w:t>
      </w:r>
      <w:r w:rsidR="00005C2C" w:rsidRPr="00610CD1">
        <w:rPr>
          <w:sz w:val="20"/>
          <w:szCs w:val="20"/>
        </w:rPr>
        <w:t>SMF44802</w:t>
      </w:r>
      <w:r w:rsidRPr="00610CD1">
        <w:rPr>
          <w:sz w:val="20"/>
          <w:szCs w:val="20"/>
        </w:rPr>
        <w:t>, B</w:t>
      </w:r>
      <w:r w:rsidR="00066DA8" w:rsidRPr="00610CD1">
        <w:rPr>
          <w:sz w:val="20"/>
          <w:szCs w:val="20"/>
        </w:rPr>
        <w:t>:</w:t>
      </w:r>
      <w:r w:rsidR="00DD7182" w:rsidRPr="00610CD1">
        <w:rPr>
          <w:sz w:val="20"/>
          <w:szCs w:val="20"/>
        </w:rPr>
        <w:t xml:space="preserve"> </w:t>
      </w:r>
      <w:r w:rsidR="00005C2C" w:rsidRPr="00610CD1">
        <w:rPr>
          <w:sz w:val="20"/>
          <w:szCs w:val="20"/>
        </w:rPr>
        <w:t>SMF44806</w:t>
      </w:r>
      <w:r w:rsidRPr="00610CD1">
        <w:rPr>
          <w:sz w:val="20"/>
          <w:szCs w:val="20"/>
        </w:rPr>
        <w:t>) showing ridge</w:t>
      </w:r>
      <w:r w:rsidR="003B4A98" w:rsidRPr="00610CD1">
        <w:rPr>
          <w:sz w:val="20"/>
          <w:szCs w:val="20"/>
        </w:rPr>
        <w:t>s</w:t>
      </w:r>
      <w:r w:rsidRPr="00610CD1">
        <w:rPr>
          <w:sz w:val="20"/>
          <w:szCs w:val="20"/>
        </w:rPr>
        <w:t xml:space="preserve"> oriented approximately perpendicular to the colony’s long axis</w:t>
      </w:r>
      <w:r w:rsidR="003B4A98" w:rsidRPr="00610CD1">
        <w:rPr>
          <w:sz w:val="20"/>
          <w:szCs w:val="20"/>
        </w:rPr>
        <w:t xml:space="preserve">. Note the </w:t>
      </w:r>
      <w:r w:rsidRPr="00610CD1">
        <w:rPr>
          <w:sz w:val="20"/>
          <w:szCs w:val="20"/>
        </w:rPr>
        <w:t>box-shaped zooids</w:t>
      </w:r>
      <w:r w:rsidR="003B4A98" w:rsidRPr="00610CD1">
        <w:rPr>
          <w:sz w:val="20"/>
          <w:szCs w:val="20"/>
        </w:rPr>
        <w:t xml:space="preserve"> that are characteristic for Cheilostomata</w:t>
      </w:r>
      <w:r w:rsidRPr="00610CD1">
        <w:rPr>
          <w:sz w:val="20"/>
          <w:szCs w:val="20"/>
        </w:rPr>
        <w:t xml:space="preserve">. (C) Longitudinal section and (D) </w:t>
      </w:r>
      <w:r w:rsidR="003B4A98" w:rsidRPr="00610CD1">
        <w:rPr>
          <w:sz w:val="20"/>
          <w:szCs w:val="20"/>
        </w:rPr>
        <w:t>t</w:t>
      </w:r>
      <w:r w:rsidRPr="00610CD1">
        <w:rPr>
          <w:sz w:val="20"/>
          <w:szCs w:val="20"/>
        </w:rPr>
        <w:t xml:space="preserve">ransverse section of </w:t>
      </w:r>
      <w:r w:rsidRPr="00610CD1">
        <w:rPr>
          <w:i/>
          <w:iCs/>
          <w:sz w:val="20"/>
          <w:szCs w:val="20"/>
        </w:rPr>
        <w:t>D. corrugata</w:t>
      </w:r>
      <w:r w:rsidRPr="00610CD1">
        <w:rPr>
          <w:sz w:val="20"/>
          <w:szCs w:val="20"/>
        </w:rPr>
        <w:t xml:space="preserve"> (C</w:t>
      </w:r>
      <w:r w:rsidR="00DD7182" w:rsidRPr="00610CD1">
        <w:rPr>
          <w:sz w:val="20"/>
          <w:szCs w:val="20"/>
        </w:rPr>
        <w:t xml:space="preserve">: </w:t>
      </w:r>
      <w:r w:rsidR="00005C2C" w:rsidRPr="00610CD1">
        <w:rPr>
          <w:sz w:val="20"/>
          <w:szCs w:val="20"/>
        </w:rPr>
        <w:t>SMF44807</w:t>
      </w:r>
      <w:r w:rsidRPr="00610CD1">
        <w:rPr>
          <w:sz w:val="20"/>
          <w:szCs w:val="20"/>
        </w:rPr>
        <w:t>, D</w:t>
      </w:r>
      <w:r w:rsidR="00DD7182" w:rsidRPr="00610CD1">
        <w:rPr>
          <w:sz w:val="20"/>
          <w:szCs w:val="20"/>
        </w:rPr>
        <w:t xml:space="preserve">: </w:t>
      </w:r>
      <w:r w:rsidR="00005C2C" w:rsidRPr="00610CD1">
        <w:rPr>
          <w:sz w:val="20"/>
          <w:szCs w:val="20"/>
        </w:rPr>
        <w:t>SMF44806</w:t>
      </w:r>
      <w:r w:rsidRPr="00610CD1">
        <w:rPr>
          <w:sz w:val="20"/>
          <w:szCs w:val="20"/>
        </w:rPr>
        <w:t>) showing ridges aligned approximately perpendicular to the colony’s long axis (seagrass stem)</w:t>
      </w:r>
      <w:r w:rsidR="003B4A98" w:rsidRPr="00610CD1">
        <w:rPr>
          <w:sz w:val="20"/>
          <w:szCs w:val="20"/>
        </w:rPr>
        <w:t>. Note the</w:t>
      </w:r>
      <w:r w:rsidRPr="00610CD1">
        <w:rPr>
          <w:sz w:val="20"/>
          <w:szCs w:val="20"/>
        </w:rPr>
        <w:t xml:space="preserve"> tubular-shaped zooids</w:t>
      </w:r>
      <w:r w:rsidR="003B4A98" w:rsidRPr="00610CD1">
        <w:rPr>
          <w:sz w:val="20"/>
          <w:szCs w:val="20"/>
        </w:rPr>
        <w:t xml:space="preserve"> which are characteristic for Cyclostomata</w:t>
      </w:r>
      <w:r w:rsidRPr="00610CD1">
        <w:rPr>
          <w:sz w:val="20"/>
          <w:szCs w:val="20"/>
        </w:rPr>
        <w:t xml:space="preserve">. Scale bars 1 mm in all </w:t>
      </w:r>
      <w:r w:rsidR="0060283A" w:rsidRPr="00610CD1">
        <w:rPr>
          <w:sz w:val="20"/>
          <w:szCs w:val="20"/>
        </w:rPr>
        <w:t>panels.</w:t>
      </w:r>
      <w:r w:rsidRPr="00610CD1">
        <w:rPr>
          <w:sz w:val="20"/>
          <w:szCs w:val="20"/>
        </w:rPr>
        <w:br w:type="page"/>
      </w:r>
    </w:p>
    <w:p w14:paraId="066445C0" w14:textId="77777777" w:rsidR="009E35BC" w:rsidRPr="00B95373" w:rsidRDefault="009E35BC" w:rsidP="009E35BC">
      <w:r w:rsidRPr="00B95373">
        <w:rPr>
          <w:noProof/>
        </w:rPr>
        <w:lastRenderedPageBreak/>
        <w:drawing>
          <wp:inline distT="0" distB="0" distL="0" distR="0" wp14:anchorId="44C4AFD3" wp14:editId="489A1408">
            <wp:extent cx="5040000" cy="3724441"/>
            <wp:effectExtent l="0" t="0" r="8255" b="9525"/>
            <wp:docPr id="961936955" name="Picture 9" descr="A close-up of a red and black speckled surfa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1936955" name="Picture 9" descr="A close-up of a red and black speckled surface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2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800E9" w14:textId="274B217D" w:rsidR="009E35BC" w:rsidRPr="00610CD1" w:rsidRDefault="009E35BC" w:rsidP="00C44019">
      <w:pPr>
        <w:spacing w:line="360" w:lineRule="auto"/>
        <w:rPr>
          <w:sz w:val="20"/>
          <w:szCs w:val="20"/>
        </w:rPr>
      </w:pPr>
      <w:r w:rsidRPr="00610CD1">
        <w:rPr>
          <w:b/>
          <w:sz w:val="20"/>
          <w:szCs w:val="20"/>
        </w:rPr>
        <w:t>Supplementary Fig</w:t>
      </w:r>
      <w:r w:rsidR="00F06E0A" w:rsidRPr="00610CD1">
        <w:rPr>
          <w:b/>
          <w:sz w:val="20"/>
          <w:szCs w:val="20"/>
        </w:rPr>
        <w:t>ure</w:t>
      </w:r>
      <w:r w:rsidRPr="00610CD1">
        <w:rPr>
          <w:b/>
          <w:sz w:val="20"/>
          <w:szCs w:val="20"/>
        </w:rPr>
        <w:t xml:space="preserve"> </w:t>
      </w:r>
      <w:r w:rsidR="00F06E0A" w:rsidRPr="00610CD1">
        <w:rPr>
          <w:b/>
          <w:sz w:val="20"/>
          <w:szCs w:val="20"/>
        </w:rPr>
        <w:t>3</w:t>
      </w:r>
      <w:r w:rsidR="001F330E" w:rsidRPr="00610CD1">
        <w:rPr>
          <w:b/>
          <w:sz w:val="20"/>
          <w:szCs w:val="20"/>
        </w:rPr>
        <w:t>.</w:t>
      </w:r>
      <w:r w:rsidRPr="00610CD1">
        <w:rPr>
          <w:sz w:val="20"/>
          <w:szCs w:val="20"/>
        </w:rPr>
        <w:t xml:space="preserve"> </w:t>
      </w:r>
      <w:r w:rsidRPr="00610CD1">
        <w:rPr>
          <w:i/>
          <w:sz w:val="20"/>
          <w:szCs w:val="20"/>
        </w:rPr>
        <w:t>D. corrugata</w:t>
      </w:r>
      <w:r w:rsidRPr="00610CD1">
        <w:rPr>
          <w:sz w:val="20"/>
          <w:szCs w:val="20"/>
        </w:rPr>
        <w:t xml:space="preserve"> (Sample SMF44794) (A) BSE image of a polished</w:t>
      </w:r>
      <w:r w:rsidR="0019366E" w:rsidRPr="00610CD1">
        <w:rPr>
          <w:sz w:val="20"/>
          <w:szCs w:val="20"/>
        </w:rPr>
        <w:t>,</w:t>
      </w:r>
      <w:r w:rsidRPr="00610CD1">
        <w:rPr>
          <w:sz w:val="20"/>
          <w:szCs w:val="20"/>
        </w:rPr>
        <w:t xml:space="preserve"> longitudinal section of a colony (B) Exemplary micro-Raman map using the main </w:t>
      </w:r>
      <w:r w:rsidR="00C91CFF" w:rsidRPr="00610CD1">
        <w:rPr>
          <w:sz w:val="20"/>
          <w:szCs w:val="20"/>
        </w:rPr>
        <w:t xml:space="preserve">calcite </w:t>
      </w:r>
      <w:r w:rsidRPr="00610CD1">
        <w:rPr>
          <w:sz w:val="20"/>
          <w:szCs w:val="20"/>
        </w:rPr>
        <w:t>peak (ν₁) at 1085.5 cm</w:t>
      </w:r>
      <w:r w:rsidRPr="00610CD1">
        <w:rPr>
          <w:sz w:val="20"/>
          <w:szCs w:val="20"/>
          <w:vertAlign w:val="superscript"/>
        </w:rPr>
        <w:t>-1</w:t>
      </w:r>
      <w:r w:rsidRPr="00610CD1">
        <w:rPr>
          <w:sz w:val="20"/>
          <w:szCs w:val="20"/>
        </w:rPr>
        <w:t xml:space="preserve"> of the area indicated by the rectangle in (A) showing the area to consist entirely of calcite. Scale bar in (A) is 500 µm</w:t>
      </w:r>
      <w:r w:rsidR="00F06E0A" w:rsidRPr="00610CD1">
        <w:rPr>
          <w:sz w:val="20"/>
          <w:szCs w:val="20"/>
        </w:rPr>
        <w:t>.</w:t>
      </w:r>
      <w:r w:rsidRPr="00610CD1">
        <w:rPr>
          <w:sz w:val="20"/>
          <w:szCs w:val="20"/>
        </w:rPr>
        <w:br w:type="page"/>
      </w:r>
    </w:p>
    <w:p w14:paraId="3457A9F6" w14:textId="77777777" w:rsidR="009E35BC" w:rsidRPr="00B95373" w:rsidRDefault="009E35BC" w:rsidP="009E35BC">
      <w:r w:rsidRPr="00B95373">
        <w:rPr>
          <w:noProof/>
        </w:rPr>
        <w:lastRenderedPageBreak/>
        <w:drawing>
          <wp:inline distT="0" distB="0" distL="0" distR="0" wp14:anchorId="72FF9C2C" wp14:editId="1EFAE4BB">
            <wp:extent cx="5731510" cy="4914900"/>
            <wp:effectExtent l="0" t="0" r="2540" b="0"/>
            <wp:docPr id="39971323" name="Picture 11" descr="A collage of images of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71323" name="Picture 11" descr="A collage of images of different colo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20A3F" w14:textId="4F2C8865" w:rsidR="009E35BC" w:rsidRPr="00610CD1" w:rsidRDefault="009E35BC" w:rsidP="00C44019">
      <w:pPr>
        <w:spacing w:line="360" w:lineRule="auto"/>
        <w:rPr>
          <w:sz w:val="20"/>
          <w:szCs w:val="20"/>
        </w:rPr>
      </w:pPr>
      <w:r w:rsidRPr="00610CD1">
        <w:rPr>
          <w:b/>
          <w:sz w:val="20"/>
          <w:szCs w:val="20"/>
        </w:rPr>
        <w:t>Supplementary Fig</w:t>
      </w:r>
      <w:r w:rsidR="00F06E0A" w:rsidRPr="00610CD1">
        <w:rPr>
          <w:b/>
          <w:sz w:val="20"/>
          <w:szCs w:val="20"/>
        </w:rPr>
        <w:t>ure</w:t>
      </w:r>
      <w:r w:rsidRPr="00610CD1">
        <w:rPr>
          <w:b/>
          <w:sz w:val="20"/>
          <w:szCs w:val="20"/>
        </w:rPr>
        <w:t xml:space="preserve"> </w:t>
      </w:r>
      <w:r w:rsidR="00601E1E" w:rsidRPr="00610CD1">
        <w:rPr>
          <w:b/>
          <w:sz w:val="20"/>
          <w:szCs w:val="20"/>
        </w:rPr>
        <w:t>4</w:t>
      </w:r>
      <w:r w:rsidR="001F330E" w:rsidRPr="00610CD1">
        <w:rPr>
          <w:b/>
          <w:sz w:val="20"/>
          <w:szCs w:val="20"/>
        </w:rPr>
        <w:t>.</w:t>
      </w:r>
      <w:r w:rsidR="00F06E0A" w:rsidRPr="00610CD1">
        <w:rPr>
          <w:sz w:val="20"/>
          <w:szCs w:val="20"/>
        </w:rPr>
        <w:t xml:space="preserve"> </w:t>
      </w:r>
      <w:r w:rsidRPr="00610CD1">
        <w:rPr>
          <w:sz w:val="20"/>
          <w:szCs w:val="20"/>
        </w:rPr>
        <w:t>BSE images and EPMA elemental distribution maps for Na and Sr in</w:t>
      </w:r>
      <w:r w:rsidR="00125F4C" w:rsidRPr="00610CD1">
        <w:rPr>
          <w:sz w:val="20"/>
          <w:szCs w:val="20"/>
        </w:rPr>
        <w:t xml:space="preserve"> a polished longitudinal section of</w:t>
      </w:r>
      <w:r w:rsidRPr="00610CD1">
        <w:rPr>
          <w:sz w:val="20"/>
          <w:szCs w:val="20"/>
        </w:rPr>
        <w:t xml:space="preserve"> </w:t>
      </w:r>
      <w:r w:rsidRPr="00610CD1">
        <w:rPr>
          <w:i/>
          <w:iCs/>
          <w:sz w:val="20"/>
          <w:szCs w:val="20"/>
        </w:rPr>
        <w:t>C. cristata</w:t>
      </w:r>
      <w:r w:rsidRPr="00610CD1">
        <w:rPr>
          <w:sz w:val="20"/>
          <w:szCs w:val="20"/>
        </w:rPr>
        <w:t xml:space="preserve"> (A-C; sample SMF44817) and </w:t>
      </w:r>
      <w:r w:rsidRPr="00610CD1">
        <w:rPr>
          <w:i/>
          <w:iCs/>
          <w:sz w:val="20"/>
          <w:szCs w:val="20"/>
        </w:rPr>
        <w:t>D. corrugata</w:t>
      </w:r>
      <w:r w:rsidRPr="00610CD1">
        <w:rPr>
          <w:sz w:val="20"/>
          <w:szCs w:val="20"/>
        </w:rPr>
        <w:t xml:space="preserve"> (D-G; sample SMF44791) </w:t>
      </w:r>
      <w:r w:rsidR="00125F4C" w:rsidRPr="00610CD1">
        <w:rPr>
          <w:sz w:val="20"/>
          <w:szCs w:val="20"/>
        </w:rPr>
        <w:t xml:space="preserve">colonies </w:t>
      </w:r>
      <w:r w:rsidRPr="00610CD1">
        <w:rPr>
          <w:sz w:val="20"/>
          <w:szCs w:val="20"/>
        </w:rPr>
        <w:t>(A, D) BSE images of mapped areas (B, E) Na distribution, (C, F) Sr distribution. All scale bars are 200 µm</w:t>
      </w:r>
      <w:r w:rsidR="00F06E0A" w:rsidRPr="00610CD1">
        <w:rPr>
          <w:sz w:val="20"/>
          <w:szCs w:val="20"/>
        </w:rPr>
        <w:t>.</w:t>
      </w:r>
      <w:r w:rsidRPr="00610CD1">
        <w:rPr>
          <w:sz w:val="20"/>
          <w:szCs w:val="20"/>
        </w:rPr>
        <w:br w:type="page"/>
      </w:r>
    </w:p>
    <w:p w14:paraId="5AF40A7E" w14:textId="21D0A74E" w:rsidR="004F0417" w:rsidRPr="00B95373" w:rsidRDefault="007C64FA" w:rsidP="009E0265">
      <w:pPr>
        <w:spacing w:line="360" w:lineRule="auto"/>
        <w:rPr>
          <w:b/>
          <w:bCs/>
          <w:lang w:val="en-AU"/>
        </w:rPr>
      </w:pPr>
      <w:r>
        <w:rPr>
          <w:b/>
          <w:bCs/>
          <w:noProof/>
          <w:lang w:val="en-AU"/>
        </w:rPr>
        <w:lastRenderedPageBreak/>
        <w:drawing>
          <wp:inline distT="0" distB="0" distL="0" distR="0" wp14:anchorId="5CAF2870" wp14:editId="0EBC4769">
            <wp:extent cx="5976000" cy="7171515"/>
            <wp:effectExtent l="0" t="0" r="5715" b="0"/>
            <wp:docPr id="54448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48480" name="Picture 5444848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717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5F029" w14:textId="48E2FC6D" w:rsidR="003E7241" w:rsidRPr="00610CD1" w:rsidRDefault="004F0417" w:rsidP="00C44019">
      <w:pPr>
        <w:spacing w:line="360" w:lineRule="auto"/>
        <w:rPr>
          <w:sz w:val="20"/>
          <w:szCs w:val="20"/>
        </w:rPr>
        <w:sectPr w:rsidR="003E7241" w:rsidRPr="00610CD1" w:rsidSect="00F13450">
          <w:footerReference w:type="default" r:id="rId14"/>
          <w:pgSz w:w="11906" w:h="16838" w:code="9"/>
          <w:pgMar w:top="567" w:right="936" w:bottom="1338" w:left="936" w:header="709" w:footer="709" w:gutter="0"/>
          <w:lnNumType w:countBy="1" w:restart="continuous"/>
          <w:cols w:space="708"/>
          <w:docGrid w:linePitch="360"/>
        </w:sectPr>
      </w:pPr>
      <w:r w:rsidRPr="00610CD1">
        <w:rPr>
          <w:b/>
          <w:bCs/>
          <w:sz w:val="20"/>
          <w:szCs w:val="20"/>
          <w:lang w:val="en-AU"/>
        </w:rPr>
        <w:t xml:space="preserve">Supplementary Figure </w:t>
      </w:r>
      <w:r w:rsidR="00601E1E" w:rsidRPr="00610CD1">
        <w:rPr>
          <w:b/>
          <w:bCs/>
          <w:sz w:val="20"/>
          <w:szCs w:val="20"/>
          <w:lang w:val="en-AU"/>
        </w:rPr>
        <w:t>5</w:t>
      </w:r>
      <w:r w:rsidRPr="00610CD1">
        <w:rPr>
          <w:b/>
          <w:bCs/>
          <w:sz w:val="20"/>
          <w:szCs w:val="20"/>
          <w:lang w:val="en-AU"/>
        </w:rPr>
        <w:t>.</w:t>
      </w:r>
      <w:r w:rsidR="0088173A" w:rsidRPr="00610CD1">
        <w:rPr>
          <w:sz w:val="20"/>
          <w:szCs w:val="20"/>
        </w:rPr>
        <w:t xml:space="preserve"> Nanoscale molecular distribution maps obtained by </w:t>
      </w:r>
      <w:r w:rsidR="00456780" w:rsidRPr="00610CD1">
        <w:rPr>
          <w:sz w:val="20"/>
          <w:szCs w:val="20"/>
        </w:rPr>
        <w:t>P</w:t>
      </w:r>
      <w:r w:rsidR="0088173A" w:rsidRPr="00610CD1">
        <w:rPr>
          <w:sz w:val="20"/>
          <w:szCs w:val="20"/>
        </w:rPr>
        <w:t xml:space="preserve">hoto-induced </w:t>
      </w:r>
      <w:r w:rsidR="00456780" w:rsidRPr="00610CD1">
        <w:rPr>
          <w:sz w:val="20"/>
          <w:szCs w:val="20"/>
        </w:rPr>
        <w:t>F</w:t>
      </w:r>
      <w:r w:rsidR="0088173A" w:rsidRPr="00610CD1">
        <w:rPr>
          <w:sz w:val="20"/>
          <w:szCs w:val="20"/>
        </w:rPr>
        <w:t xml:space="preserve">orce </w:t>
      </w:r>
      <w:r w:rsidR="00456780" w:rsidRPr="00610CD1">
        <w:rPr>
          <w:sz w:val="20"/>
          <w:szCs w:val="20"/>
        </w:rPr>
        <w:t>M</w:t>
      </w:r>
      <w:r w:rsidR="0088173A" w:rsidRPr="00610CD1">
        <w:rPr>
          <w:sz w:val="20"/>
          <w:szCs w:val="20"/>
        </w:rPr>
        <w:t>icroscopy (PiFM), from a bimineralic area in a vertical wall of</w:t>
      </w:r>
      <w:r w:rsidR="00456780" w:rsidRPr="00610CD1">
        <w:rPr>
          <w:sz w:val="20"/>
          <w:szCs w:val="20"/>
        </w:rPr>
        <w:t xml:space="preserve"> a</w:t>
      </w:r>
      <w:r w:rsidR="0088173A" w:rsidRPr="00610CD1">
        <w:rPr>
          <w:sz w:val="20"/>
          <w:szCs w:val="20"/>
        </w:rPr>
        <w:t xml:space="preserve"> </w:t>
      </w:r>
      <w:r w:rsidR="0088173A" w:rsidRPr="00610CD1">
        <w:rPr>
          <w:i/>
          <w:iCs/>
          <w:sz w:val="20"/>
          <w:szCs w:val="20"/>
        </w:rPr>
        <w:t>C. cristata</w:t>
      </w:r>
      <w:r w:rsidR="0088173A" w:rsidRPr="00610CD1">
        <w:rPr>
          <w:sz w:val="20"/>
          <w:szCs w:val="20"/>
        </w:rPr>
        <w:t xml:space="preserve"> </w:t>
      </w:r>
      <w:r w:rsidR="00456780" w:rsidRPr="00610CD1">
        <w:rPr>
          <w:sz w:val="20"/>
          <w:szCs w:val="20"/>
        </w:rPr>
        <w:t xml:space="preserve">colony </w:t>
      </w:r>
      <w:r w:rsidR="0088173A" w:rsidRPr="00610CD1">
        <w:rPr>
          <w:sz w:val="20"/>
          <w:szCs w:val="20"/>
        </w:rPr>
        <w:t>(A) BSE overview image of the area mapped by PiFM (rectangle) showing aragonite (Arg) distribution. (B) AFM topography overview map of the area marked by the rectangle in (A). (C) High-resolution (2 µm × 2</w:t>
      </w:r>
      <w:r w:rsidR="00BB5C3F" w:rsidRPr="00610CD1">
        <w:rPr>
          <w:sz w:val="20"/>
          <w:szCs w:val="20"/>
        </w:rPr>
        <w:t xml:space="preserve"> </w:t>
      </w:r>
      <w:r w:rsidR="0088173A" w:rsidRPr="00610CD1">
        <w:rPr>
          <w:sz w:val="20"/>
          <w:szCs w:val="20"/>
        </w:rPr>
        <w:t xml:space="preserve">µm) AFM topography map of the area marked by the rectangle in (B). (D-F) PiFM nanoscale molecular distribution maps for wavenumbers identifying aragonite (Arg) (D), calcite (Cal) (E), and amide I </w:t>
      </w:r>
      <w:r w:rsidR="00F70E63" w:rsidRPr="00610CD1">
        <w:rPr>
          <w:sz w:val="20"/>
          <w:szCs w:val="20"/>
        </w:rPr>
        <w:t>(</w:t>
      </w:r>
      <w:r w:rsidR="0088173A" w:rsidRPr="00610CD1">
        <w:rPr>
          <w:sz w:val="20"/>
          <w:szCs w:val="20"/>
        </w:rPr>
        <w:t>as a proxy for protein</w:t>
      </w:r>
      <w:r w:rsidR="00F70E63" w:rsidRPr="00610CD1">
        <w:rPr>
          <w:sz w:val="20"/>
          <w:szCs w:val="20"/>
        </w:rPr>
        <w:t>)</w:t>
      </w:r>
      <w:r w:rsidR="0088173A" w:rsidRPr="00610CD1">
        <w:rPr>
          <w:sz w:val="20"/>
          <w:szCs w:val="20"/>
        </w:rPr>
        <w:t xml:space="preserve"> (F). (G) Composite three-channel PiFM map, combining D to F, illustrat</w:t>
      </w:r>
      <w:r w:rsidR="00F70E63" w:rsidRPr="00610CD1">
        <w:rPr>
          <w:sz w:val="20"/>
          <w:szCs w:val="20"/>
        </w:rPr>
        <w:t>ing</w:t>
      </w:r>
      <w:r w:rsidR="0088173A" w:rsidRPr="00610CD1">
        <w:rPr>
          <w:sz w:val="20"/>
          <w:szCs w:val="20"/>
        </w:rPr>
        <w:t xml:space="preserve"> the absence of organics along the calcite-aragonite interface. (H) PiFM composite image overlain on</w:t>
      </w:r>
      <w:r w:rsidR="009D1E28" w:rsidRPr="00610CD1">
        <w:rPr>
          <w:sz w:val="20"/>
          <w:szCs w:val="20"/>
        </w:rPr>
        <w:t xml:space="preserve"> the</w:t>
      </w:r>
      <w:r w:rsidR="0088173A" w:rsidRPr="00610CD1">
        <w:rPr>
          <w:sz w:val="20"/>
          <w:szCs w:val="20"/>
        </w:rPr>
        <w:t xml:space="preserve"> 3D topography illustrating the distribution of mineral species and organic components in relation to surface morphology, further indicating the presence of organic-rich areas (amide I) within the aragonite regions but not </w:t>
      </w:r>
      <w:r w:rsidR="009D1E28" w:rsidRPr="00610CD1">
        <w:rPr>
          <w:sz w:val="20"/>
          <w:szCs w:val="20"/>
        </w:rPr>
        <w:t xml:space="preserve">along </w:t>
      </w:r>
      <w:r w:rsidR="0088173A" w:rsidRPr="00610CD1">
        <w:rPr>
          <w:sz w:val="20"/>
          <w:szCs w:val="20"/>
        </w:rPr>
        <w:t>the aragonite</w:t>
      </w:r>
      <w:r w:rsidR="007A1593" w:rsidRPr="00610CD1">
        <w:rPr>
          <w:sz w:val="20"/>
          <w:szCs w:val="20"/>
        </w:rPr>
        <w:t>-</w:t>
      </w:r>
      <w:r w:rsidR="0088173A" w:rsidRPr="00610CD1">
        <w:rPr>
          <w:sz w:val="20"/>
          <w:szCs w:val="20"/>
        </w:rPr>
        <w:t>calcite interface. No significant carbohydrate signal was observed in this mapped area. Scale bars: 10 µm (A), 1 µm (B), 500 nm (C-G</w:t>
      </w:r>
      <w:r w:rsidR="00CE4469" w:rsidRPr="00610CD1">
        <w:rPr>
          <w:sz w:val="20"/>
          <w:szCs w:val="20"/>
        </w:rPr>
        <w:t>)</w:t>
      </w:r>
      <w:r w:rsidR="00610CD1">
        <w:rPr>
          <w:sz w:val="20"/>
          <w:szCs w:val="20"/>
        </w:rPr>
        <w:t>.</w:t>
      </w:r>
    </w:p>
    <w:p w14:paraId="604B14F8" w14:textId="7FC33BD3" w:rsidR="004F0417" w:rsidRPr="003E7241" w:rsidRDefault="003E7241" w:rsidP="009E0265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66F5C059" wp14:editId="34BEE9B7">
            <wp:extent cx="5759208" cy="6911354"/>
            <wp:effectExtent l="0" t="0" r="0" b="3810"/>
            <wp:docPr id="19106632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663216" name="Picture 191066321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208" cy="691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AB223" w14:textId="44E449B7" w:rsidR="00667F5C" w:rsidRPr="00610CD1" w:rsidRDefault="003228B9" w:rsidP="00610CD1">
      <w:pPr>
        <w:spacing w:after="0" w:line="360" w:lineRule="auto"/>
        <w:jc w:val="both"/>
        <w:rPr>
          <w:sz w:val="20"/>
          <w:szCs w:val="20"/>
        </w:rPr>
      </w:pPr>
      <w:r w:rsidRPr="00610CD1">
        <w:rPr>
          <w:rFonts w:eastAsia="Times New Roman" w:cs="Times New Roman"/>
          <w:b/>
          <w:bCs/>
          <w:sz w:val="20"/>
          <w:szCs w:val="20"/>
          <w:lang w:eastAsia="de-DE"/>
          <w14:ligatures w14:val="none"/>
        </w:rPr>
        <w:t>Supplementary</w:t>
      </w:r>
      <w:r w:rsidR="00BC6576" w:rsidRPr="00610CD1">
        <w:rPr>
          <w:rFonts w:eastAsia="Times New Roman" w:cs="Times New Roman"/>
          <w:b/>
          <w:bCs/>
          <w:sz w:val="20"/>
          <w:szCs w:val="20"/>
          <w:lang w:eastAsia="de-DE"/>
          <w14:ligatures w14:val="none"/>
        </w:rPr>
        <w:t xml:space="preserve"> Figure </w:t>
      </w:r>
      <w:r w:rsidR="00601E1E" w:rsidRPr="00610CD1">
        <w:rPr>
          <w:rFonts w:eastAsia="Times New Roman" w:cs="Times New Roman"/>
          <w:b/>
          <w:bCs/>
          <w:sz w:val="20"/>
          <w:szCs w:val="20"/>
          <w:lang w:eastAsia="de-DE"/>
          <w14:ligatures w14:val="none"/>
        </w:rPr>
        <w:t>6</w:t>
      </w:r>
      <w:r w:rsidRPr="00610CD1">
        <w:rPr>
          <w:rFonts w:eastAsia="Times New Roman" w:cs="Times New Roman"/>
          <w:b/>
          <w:bCs/>
          <w:sz w:val="20"/>
          <w:szCs w:val="20"/>
          <w:lang w:eastAsia="de-DE"/>
          <w14:ligatures w14:val="none"/>
        </w:rPr>
        <w:t>.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 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Nanoscale molecular distribution maps, obtained by PiFM, from a longitudinal section of </w:t>
      </w:r>
      <w:r w:rsidR="004A2AF5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an 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interior vertical wall of </w:t>
      </w:r>
      <w:r w:rsidR="00BC6576" w:rsidRPr="00610CD1">
        <w:rPr>
          <w:rFonts w:eastAsia="Times New Roman" w:cs="Times New Roman"/>
          <w:i/>
          <w:iCs/>
          <w:sz w:val="20"/>
          <w:szCs w:val="20"/>
          <w:lang w:eastAsia="de-DE"/>
          <w14:ligatures w14:val="none"/>
        </w:rPr>
        <w:t>C. cristata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 (sample (SMF44797) containing aragonite and an organic </w:t>
      </w:r>
      <w:r w:rsidR="008C665A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interface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 (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A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) BSE overview image of the vertical wall showing aragonite (Arg) distribution in light grey close to the organic </w:t>
      </w:r>
      <w:r w:rsidR="004A2AF5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layer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. (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B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) AFM topography overview map of the area marked by the rectangle in (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A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). (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C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) High- resolution (15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 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µm × 15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 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µm) topography map of the area marked by the rectangle in (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B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). (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D-F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 PiFM nanoscale molecular distribution maps for wavenumbers identifying aragonite (Arg) (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C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), calcite (d), and amide I(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E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). (</w:t>
      </w:r>
      <w:r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F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) Composite three-channel PiFM map combining </w:t>
      </w:r>
      <w:r w:rsidR="00B27EAE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D to F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, illustrating the amide I signals </w:t>
      </w:r>
      <w:r w:rsidR="00CF6C07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co-located with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 the organic </w:t>
      </w:r>
      <w:r w:rsidR="00CF6C07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layer 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and absent along the aragonite-calcite interface(dashed-arrow). (</w:t>
      </w:r>
      <w:r w:rsidR="00B27EAE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G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) Three channel PiFM composite overlain with (</w:t>
      </w:r>
      <w:r w:rsidR="00B27EAE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H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 xml:space="preserve">) PiFM composite images overlain on 3D topography map, illustrating the distribution of mineral and organic components in relation to surface morphology, solid arrow in g and h indicate the interface between calcite and aragonite wall portions with the organic </w:t>
      </w:r>
      <w:r w:rsidR="0078377F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layer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, while the dashed arrow indicates the interface without any detectable organic phases. Scale bars: 10 µm (</w:t>
      </w:r>
      <w:r w:rsidR="00B27EAE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A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), 2 µm (</w:t>
      </w:r>
      <w:r w:rsidR="00B27EAE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B-G</w:t>
      </w:r>
      <w:r w:rsidR="00BC6576" w:rsidRPr="00610CD1">
        <w:rPr>
          <w:rFonts w:eastAsia="Times New Roman" w:cs="Times New Roman"/>
          <w:sz w:val="20"/>
          <w:szCs w:val="20"/>
          <w:lang w:eastAsia="de-DE"/>
          <w14:ligatures w14:val="none"/>
        </w:rPr>
        <w:t>).</w:t>
      </w:r>
    </w:p>
    <w:sectPr w:rsidR="00667F5C" w:rsidRPr="00610CD1" w:rsidSect="00F13450">
      <w:pgSz w:w="11906" w:h="16838" w:code="9"/>
      <w:pgMar w:top="567" w:right="936" w:bottom="1338" w:left="936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67979" w14:textId="77777777" w:rsidR="00CF012F" w:rsidRDefault="00CF012F" w:rsidP="00AC3762">
      <w:pPr>
        <w:spacing w:after="0" w:line="240" w:lineRule="auto"/>
      </w:pPr>
      <w:r>
        <w:separator/>
      </w:r>
    </w:p>
  </w:endnote>
  <w:endnote w:type="continuationSeparator" w:id="0">
    <w:p w14:paraId="05094614" w14:textId="77777777" w:rsidR="00CF012F" w:rsidRDefault="00CF012F" w:rsidP="00AC3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74840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A9D3DD" w14:textId="3B22D246" w:rsidR="00AC3762" w:rsidRDefault="00AC37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F3ABE4" w14:textId="77777777" w:rsidR="00AC3762" w:rsidRDefault="00AC3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88ACD" w14:textId="77777777" w:rsidR="00CF012F" w:rsidRDefault="00CF012F" w:rsidP="00AC3762">
      <w:pPr>
        <w:spacing w:after="0" w:line="240" w:lineRule="auto"/>
      </w:pPr>
      <w:r>
        <w:separator/>
      </w:r>
    </w:p>
  </w:footnote>
  <w:footnote w:type="continuationSeparator" w:id="0">
    <w:p w14:paraId="021C7513" w14:textId="77777777" w:rsidR="00CF012F" w:rsidRDefault="00CF012F" w:rsidP="00AC37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B78A3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07391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A1NTUysbA0Mbc0MDNX0lEKTi0uzszPAykwrgUA4SLYyCwAAAA="/>
  </w:docVars>
  <w:rsids>
    <w:rsidRoot w:val="009E35BC"/>
    <w:rsid w:val="00005C2C"/>
    <w:rsid w:val="000550C6"/>
    <w:rsid w:val="00066DA8"/>
    <w:rsid w:val="000874EB"/>
    <w:rsid w:val="00090FEE"/>
    <w:rsid w:val="000A4564"/>
    <w:rsid w:val="000B7789"/>
    <w:rsid w:val="000C07A3"/>
    <w:rsid w:val="000C38A9"/>
    <w:rsid w:val="000D2F6C"/>
    <w:rsid w:val="000D41AA"/>
    <w:rsid w:val="000E6C11"/>
    <w:rsid w:val="001214FB"/>
    <w:rsid w:val="00125F4C"/>
    <w:rsid w:val="001361A1"/>
    <w:rsid w:val="00142A58"/>
    <w:rsid w:val="0019115B"/>
    <w:rsid w:val="0019366E"/>
    <w:rsid w:val="001A1430"/>
    <w:rsid w:val="001A2211"/>
    <w:rsid w:val="001F0068"/>
    <w:rsid w:val="001F327C"/>
    <w:rsid w:val="001F330E"/>
    <w:rsid w:val="00202EF7"/>
    <w:rsid w:val="00205E83"/>
    <w:rsid w:val="00265FD3"/>
    <w:rsid w:val="00270A6A"/>
    <w:rsid w:val="00277F03"/>
    <w:rsid w:val="00281E01"/>
    <w:rsid w:val="00285EC4"/>
    <w:rsid w:val="0029242A"/>
    <w:rsid w:val="00293A31"/>
    <w:rsid w:val="002D099E"/>
    <w:rsid w:val="002E1198"/>
    <w:rsid w:val="00300CDE"/>
    <w:rsid w:val="00306EF3"/>
    <w:rsid w:val="00320883"/>
    <w:rsid w:val="003228B9"/>
    <w:rsid w:val="00351F53"/>
    <w:rsid w:val="00352D28"/>
    <w:rsid w:val="003B4A98"/>
    <w:rsid w:val="003E5526"/>
    <w:rsid w:val="003E7241"/>
    <w:rsid w:val="003F1F25"/>
    <w:rsid w:val="00435467"/>
    <w:rsid w:val="00456780"/>
    <w:rsid w:val="004A2AF5"/>
    <w:rsid w:val="004A5EAF"/>
    <w:rsid w:val="004A633D"/>
    <w:rsid w:val="004B273A"/>
    <w:rsid w:val="004C3EC0"/>
    <w:rsid w:val="004D7B59"/>
    <w:rsid w:val="004F0417"/>
    <w:rsid w:val="00500C17"/>
    <w:rsid w:val="00504430"/>
    <w:rsid w:val="0059750C"/>
    <w:rsid w:val="005B4CEC"/>
    <w:rsid w:val="005E51DC"/>
    <w:rsid w:val="00601E1E"/>
    <w:rsid w:val="0060283A"/>
    <w:rsid w:val="00610CD1"/>
    <w:rsid w:val="00614C13"/>
    <w:rsid w:val="00636BF8"/>
    <w:rsid w:val="00667F5C"/>
    <w:rsid w:val="00681808"/>
    <w:rsid w:val="006833EF"/>
    <w:rsid w:val="00697651"/>
    <w:rsid w:val="006D531D"/>
    <w:rsid w:val="0073081F"/>
    <w:rsid w:val="0078377F"/>
    <w:rsid w:val="007925BA"/>
    <w:rsid w:val="007A1593"/>
    <w:rsid w:val="007C64FA"/>
    <w:rsid w:val="007D2743"/>
    <w:rsid w:val="0088173A"/>
    <w:rsid w:val="00892BD9"/>
    <w:rsid w:val="008C0628"/>
    <w:rsid w:val="008C665A"/>
    <w:rsid w:val="008F1074"/>
    <w:rsid w:val="00922762"/>
    <w:rsid w:val="009276CC"/>
    <w:rsid w:val="0094010E"/>
    <w:rsid w:val="0094671F"/>
    <w:rsid w:val="00970467"/>
    <w:rsid w:val="00992E2E"/>
    <w:rsid w:val="009A24B5"/>
    <w:rsid w:val="009D1E28"/>
    <w:rsid w:val="009E0265"/>
    <w:rsid w:val="009E089D"/>
    <w:rsid w:val="009E35BC"/>
    <w:rsid w:val="00A05093"/>
    <w:rsid w:val="00A32373"/>
    <w:rsid w:val="00A32468"/>
    <w:rsid w:val="00A7253F"/>
    <w:rsid w:val="00A8476E"/>
    <w:rsid w:val="00A92612"/>
    <w:rsid w:val="00A955AF"/>
    <w:rsid w:val="00AA05AE"/>
    <w:rsid w:val="00AC3762"/>
    <w:rsid w:val="00AD1A38"/>
    <w:rsid w:val="00B1433E"/>
    <w:rsid w:val="00B27EAE"/>
    <w:rsid w:val="00B655EC"/>
    <w:rsid w:val="00B95373"/>
    <w:rsid w:val="00BB5C3F"/>
    <w:rsid w:val="00BB6809"/>
    <w:rsid w:val="00BC6576"/>
    <w:rsid w:val="00BF3C90"/>
    <w:rsid w:val="00C21D8E"/>
    <w:rsid w:val="00C22DE7"/>
    <w:rsid w:val="00C44019"/>
    <w:rsid w:val="00C654B9"/>
    <w:rsid w:val="00C67104"/>
    <w:rsid w:val="00C91CFF"/>
    <w:rsid w:val="00C92604"/>
    <w:rsid w:val="00CA7224"/>
    <w:rsid w:val="00CD1646"/>
    <w:rsid w:val="00CE4469"/>
    <w:rsid w:val="00CF012F"/>
    <w:rsid w:val="00CF0EA5"/>
    <w:rsid w:val="00CF384D"/>
    <w:rsid w:val="00CF6964"/>
    <w:rsid w:val="00CF6C07"/>
    <w:rsid w:val="00D044EE"/>
    <w:rsid w:val="00D45802"/>
    <w:rsid w:val="00D661A7"/>
    <w:rsid w:val="00D73492"/>
    <w:rsid w:val="00D80D5A"/>
    <w:rsid w:val="00D96D06"/>
    <w:rsid w:val="00DC7817"/>
    <w:rsid w:val="00DD6FA1"/>
    <w:rsid w:val="00DD7182"/>
    <w:rsid w:val="00E27CF6"/>
    <w:rsid w:val="00E55562"/>
    <w:rsid w:val="00E61422"/>
    <w:rsid w:val="00E71CB8"/>
    <w:rsid w:val="00E74366"/>
    <w:rsid w:val="00E84A20"/>
    <w:rsid w:val="00E92878"/>
    <w:rsid w:val="00F0107F"/>
    <w:rsid w:val="00F06E0A"/>
    <w:rsid w:val="00F13450"/>
    <w:rsid w:val="00F1657E"/>
    <w:rsid w:val="00F44773"/>
    <w:rsid w:val="00F66B5B"/>
    <w:rsid w:val="00F70E63"/>
    <w:rsid w:val="00F828A3"/>
    <w:rsid w:val="00FD0214"/>
    <w:rsid w:val="00FD2F16"/>
    <w:rsid w:val="00FE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A99DC"/>
  <w15:chartTrackingRefBased/>
  <w15:docId w15:val="{7056BDED-9F8F-4B70-BF84-707B7906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35BC"/>
    <w:pPr>
      <w:keepNext/>
      <w:keepLines/>
      <w:spacing w:before="360" w:after="80"/>
      <w:outlineLvl w:val="0"/>
    </w:pPr>
    <w:rPr>
      <w:rFonts w:eastAsiaTheme="majorEastAsia" w:cstheme="majorBidi"/>
      <w:color w:val="2E74B5" w:themeColor="accent1" w:themeShade="BF"/>
      <w:sz w:val="24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35B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35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35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35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5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35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35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35BC"/>
    <w:rPr>
      <w:rFonts w:eastAsiaTheme="majorEastAsia" w:cstheme="majorBidi"/>
      <w:color w:val="2E74B5" w:themeColor="accent1" w:themeShade="BF"/>
      <w:sz w:val="2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5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35B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35B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35B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35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5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35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35B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3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3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35B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35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3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3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35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35B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5B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5B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35BC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E3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35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35BC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9E35BC"/>
  </w:style>
  <w:style w:type="paragraph" w:styleId="Revision">
    <w:name w:val="Revision"/>
    <w:hidden/>
    <w:uiPriority w:val="99"/>
    <w:semiHidden/>
    <w:rsid w:val="00AA05A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C3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3762"/>
  </w:style>
  <w:style w:type="paragraph" w:styleId="Footer">
    <w:name w:val="footer"/>
    <w:basedOn w:val="Normal"/>
    <w:link w:val="FooterChar"/>
    <w:uiPriority w:val="99"/>
    <w:unhideWhenUsed/>
    <w:rsid w:val="00AC37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3762"/>
  </w:style>
  <w:style w:type="character" w:styleId="CommentReference">
    <w:name w:val="annotation reference"/>
    <w:basedOn w:val="DefaultParagraphFont"/>
    <w:uiPriority w:val="99"/>
    <w:semiHidden/>
    <w:unhideWhenUsed/>
    <w:rsid w:val="009276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76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76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6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6CC"/>
    <w:rPr>
      <w:b/>
      <w:bCs/>
      <w:sz w:val="20"/>
      <w:szCs w:val="20"/>
    </w:rPr>
  </w:style>
  <w:style w:type="paragraph" w:customStyle="1" w:styleId="Figure">
    <w:name w:val="Figure"/>
    <w:basedOn w:val="Normal"/>
    <w:link w:val="FigureChar"/>
    <w:qFormat/>
    <w:rsid w:val="00205E83"/>
    <w:pPr>
      <w:spacing w:line="360" w:lineRule="auto"/>
    </w:pPr>
    <w:rPr>
      <w:sz w:val="24"/>
    </w:rPr>
  </w:style>
  <w:style w:type="character" w:customStyle="1" w:styleId="FigureChar">
    <w:name w:val="Figure Char"/>
    <w:basedOn w:val="DefaultParagraphFont"/>
    <w:link w:val="Figure"/>
    <w:rsid w:val="00205E8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shani.jayasoma@anu.edu.au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tif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F931D-C3CE-4744-95D6-C33D9BD86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Australian National University</Company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Kushani Jayasoma</dc:creator>
  <cp:keywords/>
  <dc:description/>
  <cp:lastModifiedBy>Kushani Jayasoma</cp:lastModifiedBy>
  <cp:revision>5</cp:revision>
  <dcterms:created xsi:type="dcterms:W3CDTF">2026-08-14T04:31:00Z</dcterms:created>
  <dcterms:modified xsi:type="dcterms:W3CDTF">2026-08-25T02:15:00Z</dcterms:modified>
</cp:coreProperties>
</file>