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DFB95A" w14:textId="23EF9907" w:rsidR="00C56783" w:rsidRPr="00734CA1" w:rsidRDefault="00370EAA" w:rsidP="00734CA1">
      <w:pPr>
        <w:pStyle w:val="Title"/>
      </w:pPr>
      <w:r w:rsidRPr="00734CA1">
        <w:t>Supplementary Material</w:t>
      </w:r>
      <w:r w:rsidR="00734CA1" w:rsidRPr="00734CA1">
        <w:t xml:space="preserve"> for manuscript titled: </w:t>
      </w:r>
      <w:r w:rsidR="00C56783" w:rsidRPr="00734CA1">
        <w:t>How nature-based solutions support mobility as an adaptation strategy</w:t>
      </w:r>
    </w:p>
    <w:p w14:paraId="57FC8BCC" w14:textId="77777777" w:rsidR="00734CA1" w:rsidRDefault="00734CA1" w:rsidP="00C56783">
      <w:pPr>
        <w:jc w:val="center"/>
        <w:rPr>
          <w:rFonts w:asciiTheme="minorHAnsi" w:hAnsiTheme="minorHAnsi" w:cs="Segoe UI"/>
          <w:i/>
          <w:sz w:val="21"/>
          <w:szCs w:val="21"/>
        </w:rPr>
      </w:pPr>
    </w:p>
    <w:p w14:paraId="57D6864A" w14:textId="3275459E" w:rsidR="00C56783" w:rsidRPr="004B4BC3" w:rsidRDefault="00C56783" w:rsidP="00C56783">
      <w:pPr>
        <w:jc w:val="center"/>
        <w:rPr>
          <w:rFonts w:asciiTheme="minorHAnsi" w:hAnsiTheme="minorHAnsi"/>
          <w:i/>
        </w:rPr>
      </w:pPr>
      <w:proofErr w:type="spellStart"/>
      <w:r w:rsidRPr="004B4BC3">
        <w:rPr>
          <w:rFonts w:asciiTheme="minorHAnsi" w:hAnsiTheme="minorHAnsi" w:cs="Segoe UI"/>
          <w:i/>
          <w:sz w:val="21"/>
          <w:szCs w:val="21"/>
        </w:rPr>
        <w:t>Cherié</w:t>
      </w:r>
      <w:proofErr w:type="spellEnd"/>
      <w:r w:rsidRPr="004B4BC3">
        <w:rPr>
          <w:rFonts w:asciiTheme="minorHAnsi" w:hAnsiTheme="minorHAnsi" w:cs="Segoe UI"/>
          <w:i/>
          <w:sz w:val="21"/>
          <w:szCs w:val="21"/>
        </w:rPr>
        <w:t xml:space="preserve"> Janine Forbes</w:t>
      </w:r>
      <w:r w:rsidRPr="004B4BC3">
        <w:rPr>
          <w:rFonts w:asciiTheme="minorHAnsi" w:hAnsiTheme="minorHAnsi" w:cs="Segoe UI"/>
          <w:i/>
          <w:sz w:val="21"/>
          <w:szCs w:val="21"/>
        </w:rPr>
        <w:t>*</w:t>
      </w:r>
      <w:r w:rsidRPr="004B4BC3">
        <w:rPr>
          <w:rFonts w:asciiTheme="minorHAnsi" w:hAnsiTheme="minorHAnsi" w:cs="Segoe UI"/>
          <w:i/>
          <w:sz w:val="21"/>
          <w:szCs w:val="21"/>
          <w:vertAlign w:val="superscript"/>
        </w:rPr>
        <w:t>1</w:t>
      </w:r>
      <w:r w:rsidRPr="004B4BC3">
        <w:rPr>
          <w:rFonts w:asciiTheme="minorHAnsi" w:hAnsiTheme="minorHAnsi" w:cs="Segoe UI"/>
          <w:i/>
          <w:sz w:val="21"/>
          <w:szCs w:val="21"/>
        </w:rPr>
        <w:t>, Petra Holden</w:t>
      </w:r>
      <w:r w:rsidRPr="004B4BC3">
        <w:rPr>
          <w:rFonts w:asciiTheme="minorHAnsi" w:hAnsiTheme="minorHAnsi" w:cs="Segoe UI"/>
          <w:i/>
          <w:sz w:val="21"/>
          <w:szCs w:val="21"/>
          <w:vertAlign w:val="superscript"/>
        </w:rPr>
        <w:t>1</w:t>
      </w:r>
      <w:r w:rsidRPr="004B4BC3">
        <w:rPr>
          <w:rFonts w:asciiTheme="minorHAnsi" w:hAnsiTheme="minorHAnsi" w:cs="Segoe UI"/>
          <w:i/>
          <w:sz w:val="21"/>
          <w:szCs w:val="21"/>
        </w:rPr>
        <w:t xml:space="preserve">, Florian </w:t>
      </w:r>
      <w:proofErr w:type="spellStart"/>
      <w:r w:rsidRPr="004B4BC3">
        <w:rPr>
          <w:rFonts w:asciiTheme="minorHAnsi" w:hAnsiTheme="minorHAnsi" w:cs="Segoe UI"/>
          <w:i/>
          <w:sz w:val="21"/>
          <w:szCs w:val="21"/>
        </w:rPr>
        <w:t>Debève</w:t>
      </w:r>
      <w:proofErr w:type="spellEnd"/>
      <w:r w:rsidRPr="004B4BC3">
        <w:rPr>
          <w:rFonts w:asciiTheme="minorHAnsi" w:hAnsiTheme="minorHAnsi" w:cs="Segoe UI"/>
          <w:i/>
          <w:sz w:val="21"/>
          <w:szCs w:val="21"/>
        </w:rPr>
        <w:t xml:space="preserve"> Vermeiren</w:t>
      </w:r>
      <w:r w:rsidRPr="004B4BC3">
        <w:rPr>
          <w:rFonts w:asciiTheme="minorHAnsi" w:hAnsiTheme="minorHAnsi" w:cs="Segoe UI"/>
          <w:i/>
          <w:sz w:val="21"/>
          <w:szCs w:val="21"/>
          <w:vertAlign w:val="superscript"/>
        </w:rPr>
        <w:t>2</w:t>
      </w:r>
      <w:r w:rsidRPr="004B4BC3">
        <w:rPr>
          <w:rFonts w:asciiTheme="minorHAnsi" w:hAnsiTheme="minorHAnsi" w:cs="Segoe UI"/>
          <w:i/>
          <w:sz w:val="21"/>
          <w:szCs w:val="21"/>
        </w:rPr>
        <w:t xml:space="preserve">, Saray </w:t>
      </w:r>
      <w:proofErr w:type="spellStart"/>
      <w:r w:rsidRPr="004B4BC3">
        <w:rPr>
          <w:rFonts w:asciiTheme="minorHAnsi" w:hAnsiTheme="minorHAnsi" w:cs="Segoe UI"/>
          <w:i/>
          <w:sz w:val="21"/>
          <w:szCs w:val="21"/>
        </w:rPr>
        <w:t>Quirant</w:t>
      </w:r>
      <w:proofErr w:type="spellEnd"/>
      <w:r w:rsidRPr="004B4BC3">
        <w:rPr>
          <w:rFonts w:asciiTheme="minorHAnsi" w:hAnsiTheme="minorHAnsi" w:cs="Segoe UI"/>
          <w:i/>
          <w:sz w:val="21"/>
          <w:szCs w:val="21"/>
        </w:rPr>
        <w:t xml:space="preserve"> Perez</w:t>
      </w:r>
      <w:r w:rsidRPr="004B4BC3">
        <w:rPr>
          <w:rFonts w:asciiTheme="minorHAnsi" w:hAnsiTheme="minorHAnsi" w:cs="Segoe UI"/>
          <w:i/>
          <w:sz w:val="21"/>
          <w:szCs w:val="21"/>
          <w:vertAlign w:val="superscript"/>
        </w:rPr>
        <w:t>3</w:t>
      </w:r>
      <w:r w:rsidRPr="004B4BC3">
        <w:rPr>
          <w:rFonts w:asciiTheme="minorHAnsi" w:hAnsiTheme="minorHAnsi" w:cs="Segoe UI"/>
          <w:i/>
          <w:sz w:val="21"/>
          <w:szCs w:val="21"/>
        </w:rPr>
        <w:t>, Gerald Ngoma</w:t>
      </w:r>
      <w:r w:rsidRPr="004B4BC3">
        <w:rPr>
          <w:rFonts w:asciiTheme="minorHAnsi" w:hAnsiTheme="minorHAnsi" w:cs="Segoe UI"/>
          <w:i/>
          <w:sz w:val="21"/>
          <w:szCs w:val="21"/>
          <w:vertAlign w:val="superscript"/>
        </w:rPr>
        <w:t>1</w:t>
      </w:r>
    </w:p>
    <w:p w14:paraId="5BEAA17E" w14:textId="77777777" w:rsidR="00C56783" w:rsidRPr="004B4BC3" w:rsidRDefault="00C56783" w:rsidP="00C56783">
      <w:pPr>
        <w:pStyle w:val="c-article-author-affiliationaddress"/>
        <w:numPr>
          <w:ilvl w:val="0"/>
          <w:numId w:val="15"/>
        </w:numPr>
        <w:shd w:val="clear" w:color="auto" w:fill="FFFFFF"/>
        <w:spacing w:beforeAutospacing="0" w:after="0" w:afterAutospacing="0"/>
        <w:jc w:val="center"/>
        <w:rPr>
          <w:rFonts w:asciiTheme="minorHAnsi" w:hAnsiTheme="minorHAnsi" w:cs="Segoe UI"/>
          <w:i/>
          <w:color w:val="000000" w:themeColor="text1"/>
          <w:sz w:val="21"/>
          <w:szCs w:val="21"/>
        </w:rPr>
      </w:pPr>
      <w:r w:rsidRPr="004B4BC3">
        <w:rPr>
          <w:rFonts w:asciiTheme="minorHAnsi" w:hAnsiTheme="minorHAnsi" w:cs="Segoe UI"/>
          <w:i/>
          <w:color w:val="000000" w:themeColor="text1"/>
          <w:sz w:val="21"/>
          <w:szCs w:val="21"/>
        </w:rPr>
        <w:t>People in Nature &amp; Climate Lab, African Climate and Development Initiative, University of Cape Town, Cape Town, South Africa</w:t>
      </w:r>
    </w:p>
    <w:p w14:paraId="53424C18" w14:textId="77777777" w:rsidR="00C56783" w:rsidRPr="004B4BC3" w:rsidRDefault="00C56783" w:rsidP="00C56783">
      <w:pPr>
        <w:pStyle w:val="c-article-author-affiliationaddress"/>
        <w:numPr>
          <w:ilvl w:val="0"/>
          <w:numId w:val="15"/>
        </w:numPr>
        <w:shd w:val="clear" w:color="auto" w:fill="FFFFFF"/>
        <w:spacing w:beforeAutospacing="0" w:after="0" w:afterAutospacing="0"/>
        <w:jc w:val="center"/>
        <w:rPr>
          <w:rFonts w:asciiTheme="minorHAnsi" w:hAnsiTheme="minorHAnsi" w:cs="Segoe UI"/>
          <w:i/>
          <w:color w:val="000000" w:themeColor="text1"/>
          <w:sz w:val="21"/>
          <w:szCs w:val="21"/>
        </w:rPr>
      </w:pPr>
      <w:r w:rsidRPr="004B4BC3">
        <w:rPr>
          <w:rFonts w:asciiTheme="minorHAnsi" w:hAnsiTheme="minorHAnsi" w:cs="Segoe UI"/>
          <w:i/>
          <w:color w:val="000000" w:themeColor="text1"/>
          <w:sz w:val="21"/>
          <w:szCs w:val="21"/>
        </w:rPr>
        <w:t>The Hugo Observatory, Department of Geography, University of Liège,</w:t>
      </w:r>
      <w:r w:rsidRPr="004B4BC3">
        <w:rPr>
          <w:rFonts w:asciiTheme="minorHAnsi" w:eastAsiaTheme="minorHAnsi" w:hAnsiTheme="minorHAnsi" w:cs="Segoe UI"/>
          <w:i/>
          <w:color w:val="000000" w:themeColor="text1"/>
          <w:sz w:val="21"/>
          <w:szCs w:val="21"/>
        </w:rPr>
        <w:t xml:space="preserve"> </w:t>
      </w:r>
      <w:r w:rsidRPr="004B4BC3">
        <w:rPr>
          <w:rFonts w:asciiTheme="minorHAnsi" w:hAnsiTheme="minorHAnsi" w:cs="Segoe UI"/>
          <w:i/>
          <w:color w:val="000000" w:themeColor="text1"/>
          <w:sz w:val="21"/>
          <w:szCs w:val="21"/>
        </w:rPr>
        <w:t>Liège, Belgium</w:t>
      </w:r>
    </w:p>
    <w:p w14:paraId="664574B7" w14:textId="16801FD0" w:rsidR="00C56783" w:rsidRPr="004B4BC3" w:rsidRDefault="00C56783" w:rsidP="00C56783">
      <w:pPr>
        <w:pStyle w:val="c-article-author-affiliationaddress"/>
        <w:numPr>
          <w:ilvl w:val="0"/>
          <w:numId w:val="15"/>
        </w:numPr>
        <w:shd w:val="clear" w:color="auto" w:fill="FFFFFF" w:themeFill="background1"/>
        <w:spacing w:beforeAutospacing="0" w:after="0" w:afterAutospacing="0"/>
        <w:jc w:val="center"/>
        <w:rPr>
          <w:rFonts w:asciiTheme="minorHAnsi" w:hAnsiTheme="minorHAnsi" w:cs="Segoe UI"/>
          <w:i/>
          <w:color w:val="000000" w:themeColor="text1"/>
          <w:sz w:val="21"/>
          <w:szCs w:val="21"/>
        </w:rPr>
      </w:pPr>
      <w:r w:rsidRPr="004B4BC3">
        <w:rPr>
          <w:rFonts w:asciiTheme="minorHAnsi" w:hAnsiTheme="minorHAnsi" w:cs="Segoe UI"/>
          <w:i/>
          <w:color w:val="000000" w:themeColor="text1"/>
          <w:sz w:val="21"/>
          <w:szCs w:val="21"/>
        </w:rPr>
        <w:t>School of Economics and Management, University of Geneva, Geneva, Switzerland</w:t>
      </w:r>
    </w:p>
    <w:p w14:paraId="232518F4" w14:textId="42FC0383" w:rsidR="009F5C2C" w:rsidRPr="004B4BC3" w:rsidRDefault="00C56783" w:rsidP="00C56783">
      <w:pPr>
        <w:pStyle w:val="NormalWeb"/>
        <w:shd w:val="clear" w:color="auto" w:fill="FFFFFF"/>
        <w:spacing w:after="360"/>
        <w:jc w:val="center"/>
        <w:rPr>
          <w:rFonts w:asciiTheme="minorHAnsi" w:hAnsiTheme="minorHAnsi" w:cs="Segoe UI"/>
          <w:sz w:val="21"/>
          <w:szCs w:val="21"/>
        </w:rPr>
      </w:pPr>
      <w:r w:rsidRPr="004B4BC3">
        <w:rPr>
          <w:rFonts w:asciiTheme="minorHAnsi" w:hAnsiTheme="minorHAnsi" w:cs="Segoe UI"/>
          <w:sz w:val="21"/>
          <w:szCs w:val="21"/>
        </w:rPr>
        <w:t>*</w:t>
      </w:r>
      <w:r w:rsidRPr="004B4BC3">
        <w:rPr>
          <w:rFonts w:asciiTheme="minorHAnsi" w:hAnsiTheme="minorHAnsi" w:cs="Segoe UI"/>
          <w:sz w:val="21"/>
          <w:szCs w:val="21"/>
        </w:rPr>
        <w:t xml:space="preserve">Correspondence to </w:t>
      </w:r>
      <w:proofErr w:type="spellStart"/>
      <w:r w:rsidRPr="004B4BC3">
        <w:rPr>
          <w:rFonts w:asciiTheme="minorHAnsi" w:hAnsiTheme="minorHAnsi" w:cs="Segoe UI"/>
          <w:sz w:val="21"/>
          <w:szCs w:val="21"/>
        </w:rPr>
        <w:t>Cherié</w:t>
      </w:r>
      <w:proofErr w:type="spellEnd"/>
      <w:r w:rsidRPr="004B4BC3">
        <w:rPr>
          <w:rFonts w:asciiTheme="minorHAnsi" w:hAnsiTheme="minorHAnsi" w:cs="Segoe UI"/>
          <w:sz w:val="21"/>
          <w:szCs w:val="21"/>
        </w:rPr>
        <w:t xml:space="preserve"> Janine Forbes (</w:t>
      </w:r>
      <w:hyperlink r:id="rId11" w:history="1">
        <w:r w:rsidRPr="004B4BC3">
          <w:rPr>
            <w:rStyle w:val="Hyperlink"/>
            <w:rFonts w:asciiTheme="minorHAnsi" w:hAnsiTheme="minorHAnsi" w:cs="Segoe UI"/>
            <w:color w:val="000000" w:themeColor="text1"/>
            <w:sz w:val="21"/>
            <w:szCs w:val="21"/>
          </w:rPr>
          <w:t>cherie.forbes@uct.ac.za</w:t>
        </w:r>
      </w:hyperlink>
      <w:r w:rsidRPr="004B4BC3">
        <w:rPr>
          <w:rFonts w:asciiTheme="minorHAnsi" w:hAnsiTheme="minorHAnsi" w:cs="Segoe UI"/>
          <w:sz w:val="21"/>
          <w:szCs w:val="21"/>
        </w:rPr>
        <w:t>)</w:t>
      </w:r>
    </w:p>
    <w:p w14:paraId="085AEC9A" w14:textId="45EE8645" w:rsidR="00D8160A" w:rsidRPr="004B4BC3" w:rsidRDefault="002F1AF3" w:rsidP="00981AC2">
      <w:pPr>
        <w:pStyle w:val="Heading1"/>
        <w:rPr>
          <w:rFonts w:asciiTheme="minorHAnsi" w:hAnsiTheme="minorHAnsi"/>
        </w:rPr>
      </w:pPr>
      <w:proofErr w:type="spellStart"/>
      <w:r w:rsidRPr="004B4BC3">
        <w:rPr>
          <w:rFonts w:asciiTheme="minorHAnsi" w:hAnsiTheme="minorHAnsi"/>
          <w:lang w:val="hr-HR"/>
        </w:rPr>
        <w:t>Supplementary</w:t>
      </w:r>
      <w:proofErr w:type="spellEnd"/>
      <w:r w:rsidRPr="004B4BC3">
        <w:rPr>
          <w:rFonts w:asciiTheme="minorHAnsi" w:hAnsiTheme="minorHAnsi"/>
          <w:lang w:val="hr-HR"/>
        </w:rPr>
        <w:t xml:space="preserve"> </w:t>
      </w:r>
      <w:proofErr w:type="spellStart"/>
      <w:r w:rsidR="00225C1C" w:rsidRPr="004B4BC3">
        <w:rPr>
          <w:rFonts w:asciiTheme="minorHAnsi" w:hAnsiTheme="minorHAnsi"/>
          <w:lang w:val="hr-HR"/>
        </w:rPr>
        <w:t>Methods</w:t>
      </w:r>
      <w:proofErr w:type="spellEnd"/>
      <w:r w:rsidR="00225C1C" w:rsidRPr="004B4BC3">
        <w:rPr>
          <w:rFonts w:asciiTheme="minorHAnsi" w:hAnsiTheme="minorHAnsi"/>
          <w:lang w:val="hr-HR"/>
        </w:rPr>
        <w:t xml:space="preserve">: </w:t>
      </w:r>
      <w:r w:rsidR="00B7429E" w:rsidRPr="004B4BC3">
        <w:rPr>
          <w:rFonts w:asciiTheme="minorHAnsi" w:hAnsiTheme="minorHAnsi"/>
          <w:lang w:val="hr-HR"/>
        </w:rPr>
        <w:t xml:space="preserve">Research Instrument </w:t>
      </w:r>
      <w:r w:rsidR="00D8160A" w:rsidRPr="004B4BC3">
        <w:rPr>
          <w:rFonts w:asciiTheme="minorHAnsi" w:hAnsiTheme="minorHAnsi"/>
          <w:lang w:val="hr-HR"/>
        </w:rPr>
        <w:t>–</w:t>
      </w:r>
      <w:r w:rsidR="00B7429E" w:rsidRPr="004B4BC3">
        <w:rPr>
          <w:rFonts w:asciiTheme="minorHAnsi" w:hAnsiTheme="minorHAnsi"/>
          <w:lang w:val="hr-HR"/>
        </w:rPr>
        <w:t xml:space="preserve"> </w:t>
      </w:r>
      <w:proofErr w:type="spellStart"/>
      <w:r w:rsidR="00337144" w:rsidRPr="004B4BC3">
        <w:rPr>
          <w:rFonts w:asciiTheme="minorHAnsi" w:hAnsiTheme="minorHAnsi"/>
          <w:lang w:val="hr-HR"/>
        </w:rPr>
        <w:t>sem</w:t>
      </w:r>
      <w:r w:rsidR="006A67CA" w:rsidRPr="004B4BC3">
        <w:rPr>
          <w:rFonts w:asciiTheme="minorHAnsi" w:hAnsiTheme="minorHAnsi"/>
          <w:lang w:val="hr-HR"/>
        </w:rPr>
        <w:t>i-s</w:t>
      </w:r>
      <w:r w:rsidR="00777B98" w:rsidRPr="004B4BC3">
        <w:rPr>
          <w:rFonts w:asciiTheme="minorHAnsi" w:hAnsiTheme="minorHAnsi"/>
          <w:lang w:val="hr-HR"/>
        </w:rPr>
        <w:t>tructured</w:t>
      </w:r>
      <w:proofErr w:type="spellEnd"/>
      <w:r w:rsidR="00777B98" w:rsidRPr="004B4BC3">
        <w:rPr>
          <w:rFonts w:asciiTheme="minorHAnsi" w:hAnsiTheme="minorHAnsi"/>
          <w:lang w:val="hr-HR"/>
        </w:rPr>
        <w:t xml:space="preserve"> inte</w:t>
      </w:r>
      <w:r w:rsidR="009C1BC8" w:rsidRPr="004B4BC3">
        <w:rPr>
          <w:rFonts w:asciiTheme="minorHAnsi" w:hAnsiTheme="minorHAnsi"/>
          <w:lang w:val="hr-HR"/>
        </w:rPr>
        <w:t>r</w:t>
      </w:r>
      <w:r w:rsidR="00777B98" w:rsidRPr="004B4BC3">
        <w:rPr>
          <w:rFonts w:asciiTheme="minorHAnsi" w:hAnsiTheme="minorHAnsi"/>
          <w:lang w:val="hr-HR"/>
        </w:rPr>
        <w:t xml:space="preserve">view </w:t>
      </w:r>
      <w:proofErr w:type="spellStart"/>
      <w:r w:rsidR="00777B98" w:rsidRPr="004B4BC3">
        <w:rPr>
          <w:rFonts w:asciiTheme="minorHAnsi" w:hAnsiTheme="minorHAnsi"/>
          <w:lang w:val="hr-HR"/>
        </w:rPr>
        <w:t>sched</w:t>
      </w:r>
      <w:r w:rsidR="00935503" w:rsidRPr="004B4BC3">
        <w:rPr>
          <w:rFonts w:asciiTheme="minorHAnsi" w:hAnsiTheme="minorHAnsi"/>
          <w:lang w:val="hr-HR"/>
        </w:rPr>
        <w:t>ule</w:t>
      </w:r>
      <w:proofErr w:type="spellEnd"/>
    </w:p>
    <w:p w14:paraId="220350A9" w14:textId="2D2F3D99" w:rsidR="00B7429E" w:rsidRPr="004B4BC3" w:rsidRDefault="00B7429E" w:rsidP="00B7429E">
      <w:pPr>
        <w:rPr>
          <w:rFonts w:asciiTheme="minorHAnsi" w:hAnsiTheme="minorHAnsi"/>
        </w:rPr>
      </w:pPr>
      <w:proofErr w:type="spellStart"/>
      <w:r w:rsidRPr="004B4BC3">
        <w:rPr>
          <w:rFonts w:asciiTheme="minorHAnsi" w:hAnsiTheme="minorHAnsi"/>
          <w:lang w:val="hr-HR"/>
        </w:rPr>
        <w:t>Climate</w:t>
      </w:r>
      <w:proofErr w:type="spellEnd"/>
      <w:r w:rsidRPr="004B4BC3">
        <w:rPr>
          <w:rFonts w:asciiTheme="minorHAnsi" w:hAnsiTheme="minorHAnsi"/>
          <w:lang w:val="hr-HR"/>
        </w:rPr>
        <w:t xml:space="preserve"> </w:t>
      </w:r>
      <w:proofErr w:type="spellStart"/>
      <w:r w:rsidRPr="004B4BC3">
        <w:rPr>
          <w:rFonts w:asciiTheme="minorHAnsi" w:hAnsiTheme="minorHAnsi"/>
          <w:lang w:val="hr-HR"/>
        </w:rPr>
        <w:t>Campaign</w:t>
      </w:r>
      <w:proofErr w:type="spellEnd"/>
      <w:r w:rsidRPr="004B4BC3">
        <w:rPr>
          <w:rFonts w:asciiTheme="minorHAnsi" w:hAnsiTheme="minorHAnsi"/>
          <w:lang w:val="hr-HR"/>
        </w:rPr>
        <w:t xml:space="preserve">: </w:t>
      </w:r>
      <w:proofErr w:type="spellStart"/>
      <w:r w:rsidRPr="004B4BC3">
        <w:rPr>
          <w:rFonts w:asciiTheme="minorHAnsi" w:hAnsiTheme="minorHAnsi"/>
          <w:lang w:val="hr-HR"/>
        </w:rPr>
        <w:t>The</w:t>
      </w:r>
      <w:proofErr w:type="spellEnd"/>
      <w:r w:rsidRPr="004B4BC3">
        <w:rPr>
          <w:rFonts w:asciiTheme="minorHAnsi" w:hAnsiTheme="minorHAnsi"/>
          <w:lang w:val="hr-HR"/>
        </w:rPr>
        <w:t xml:space="preserve"> role </w:t>
      </w:r>
      <w:proofErr w:type="spellStart"/>
      <w:r w:rsidRPr="004B4BC3">
        <w:rPr>
          <w:rFonts w:asciiTheme="minorHAnsi" w:hAnsiTheme="minorHAnsi"/>
          <w:lang w:val="hr-HR"/>
        </w:rPr>
        <w:t>of</w:t>
      </w:r>
      <w:proofErr w:type="spellEnd"/>
      <w:r w:rsidRPr="004B4BC3">
        <w:rPr>
          <w:rFonts w:asciiTheme="minorHAnsi" w:hAnsiTheme="minorHAnsi"/>
          <w:lang w:val="hr-HR"/>
        </w:rPr>
        <w:t xml:space="preserve"> nature-</w:t>
      </w:r>
      <w:proofErr w:type="spellStart"/>
      <w:r w:rsidRPr="004B4BC3">
        <w:rPr>
          <w:rFonts w:asciiTheme="minorHAnsi" w:hAnsiTheme="minorHAnsi"/>
          <w:lang w:val="hr-HR"/>
        </w:rPr>
        <w:t>based</w:t>
      </w:r>
      <w:proofErr w:type="spellEnd"/>
      <w:r w:rsidRPr="004B4BC3">
        <w:rPr>
          <w:rFonts w:asciiTheme="minorHAnsi" w:hAnsiTheme="minorHAnsi"/>
          <w:lang w:val="hr-HR"/>
        </w:rPr>
        <w:t xml:space="preserve"> </w:t>
      </w:r>
      <w:proofErr w:type="spellStart"/>
      <w:r w:rsidRPr="004B4BC3">
        <w:rPr>
          <w:rFonts w:asciiTheme="minorHAnsi" w:hAnsiTheme="minorHAnsi"/>
          <w:lang w:val="hr-HR"/>
        </w:rPr>
        <w:t>solutions</w:t>
      </w:r>
      <w:proofErr w:type="spellEnd"/>
      <w:r w:rsidRPr="004B4BC3">
        <w:rPr>
          <w:rFonts w:asciiTheme="minorHAnsi" w:hAnsiTheme="minorHAnsi"/>
          <w:lang w:val="hr-HR"/>
        </w:rPr>
        <w:t xml:space="preserve"> </w:t>
      </w:r>
      <w:proofErr w:type="spellStart"/>
      <w:r w:rsidRPr="004B4BC3">
        <w:rPr>
          <w:rFonts w:asciiTheme="minorHAnsi" w:hAnsiTheme="minorHAnsi"/>
          <w:lang w:val="hr-HR"/>
        </w:rPr>
        <w:t>and</w:t>
      </w:r>
      <w:proofErr w:type="spellEnd"/>
      <w:r w:rsidRPr="004B4BC3">
        <w:rPr>
          <w:rFonts w:asciiTheme="minorHAnsi" w:hAnsiTheme="minorHAnsi"/>
          <w:lang w:val="hr-HR"/>
        </w:rPr>
        <w:t xml:space="preserve"> </w:t>
      </w:r>
      <w:proofErr w:type="spellStart"/>
      <w:r w:rsidRPr="004B4BC3">
        <w:rPr>
          <w:rFonts w:asciiTheme="minorHAnsi" w:hAnsiTheme="minorHAnsi"/>
          <w:lang w:val="hr-HR"/>
        </w:rPr>
        <w:t>sustainable</w:t>
      </w:r>
      <w:proofErr w:type="spellEnd"/>
      <w:r w:rsidRPr="004B4BC3">
        <w:rPr>
          <w:rFonts w:asciiTheme="minorHAnsi" w:hAnsiTheme="minorHAnsi"/>
          <w:lang w:val="hr-HR"/>
        </w:rPr>
        <w:t xml:space="preserve"> </w:t>
      </w:r>
      <w:proofErr w:type="spellStart"/>
      <w:r w:rsidRPr="004B4BC3">
        <w:rPr>
          <w:rFonts w:asciiTheme="minorHAnsi" w:hAnsiTheme="minorHAnsi"/>
          <w:lang w:val="hr-HR"/>
        </w:rPr>
        <w:t>livelihoods</w:t>
      </w:r>
      <w:proofErr w:type="spellEnd"/>
      <w:r w:rsidRPr="004B4BC3">
        <w:rPr>
          <w:rFonts w:asciiTheme="minorHAnsi" w:hAnsiTheme="minorHAnsi"/>
          <w:lang w:val="hr-HR"/>
        </w:rPr>
        <w:t xml:space="preserve"> </w:t>
      </w:r>
      <w:proofErr w:type="spellStart"/>
      <w:r w:rsidRPr="004B4BC3">
        <w:rPr>
          <w:rFonts w:asciiTheme="minorHAnsi" w:hAnsiTheme="minorHAnsi"/>
          <w:lang w:val="hr-HR"/>
        </w:rPr>
        <w:t>in</w:t>
      </w:r>
      <w:proofErr w:type="spellEnd"/>
      <w:r w:rsidRPr="004B4BC3">
        <w:rPr>
          <w:rFonts w:asciiTheme="minorHAnsi" w:hAnsiTheme="minorHAnsi"/>
          <w:lang w:val="hr-HR"/>
        </w:rPr>
        <w:t xml:space="preserve"> </w:t>
      </w:r>
      <w:proofErr w:type="spellStart"/>
      <w:r w:rsidRPr="004B4BC3">
        <w:rPr>
          <w:rFonts w:asciiTheme="minorHAnsi" w:hAnsiTheme="minorHAnsi"/>
          <w:lang w:val="hr-HR"/>
        </w:rPr>
        <w:t>mobility</w:t>
      </w:r>
      <w:proofErr w:type="spellEnd"/>
      <w:r w:rsidRPr="004B4BC3">
        <w:rPr>
          <w:rFonts w:asciiTheme="minorHAnsi" w:hAnsiTheme="minorHAnsi"/>
          <w:lang w:val="hr-HR"/>
        </w:rPr>
        <w:t xml:space="preserve"> </w:t>
      </w:r>
      <w:proofErr w:type="spellStart"/>
      <w:r w:rsidRPr="004B4BC3">
        <w:rPr>
          <w:rFonts w:asciiTheme="minorHAnsi" w:hAnsiTheme="minorHAnsi"/>
          <w:lang w:val="hr-HR"/>
        </w:rPr>
        <w:t>decisions</w:t>
      </w:r>
      <w:proofErr w:type="spellEnd"/>
    </w:p>
    <w:p w14:paraId="743A22EE" w14:textId="77777777" w:rsidR="00B7429E" w:rsidRPr="004B4BC3" w:rsidRDefault="00B7429E" w:rsidP="00B7429E">
      <w:pPr>
        <w:rPr>
          <w:rFonts w:asciiTheme="minorHAnsi" w:eastAsiaTheme="minorEastAsia" w:hAnsiTheme="minorHAnsi"/>
          <w:sz w:val="22"/>
          <w:szCs w:val="22"/>
          <w:highlight w:val="cyan"/>
          <w:lang w:val="en-GB"/>
        </w:rPr>
      </w:pPr>
      <w:r w:rsidRPr="004B4BC3">
        <w:rPr>
          <w:rFonts w:asciiTheme="minorHAnsi" w:eastAsiaTheme="minorEastAsia" w:hAnsiTheme="minorHAnsi"/>
          <w:sz w:val="22"/>
          <w:szCs w:val="22"/>
          <w:lang w:val="en-GB"/>
        </w:rPr>
        <w:t>The study aims to collect and share anonymised factual stories (lived experiences) about people’s movement decisions (i.e. mobility decisions - involuntary or voluntary choices to move or stay or seasonal movements) and the influence of nature-based solution (</w:t>
      </w:r>
      <w:proofErr w:type="spellStart"/>
      <w:r w:rsidRPr="004B4BC3">
        <w:rPr>
          <w:rFonts w:asciiTheme="minorHAnsi" w:eastAsiaTheme="minorEastAsia" w:hAnsiTheme="minorHAnsi"/>
          <w:sz w:val="22"/>
          <w:szCs w:val="22"/>
          <w:lang w:val="en-GB"/>
        </w:rPr>
        <w:t>NbS</w:t>
      </w:r>
      <w:proofErr w:type="spellEnd"/>
      <w:r w:rsidRPr="004B4BC3">
        <w:rPr>
          <w:rFonts w:asciiTheme="minorHAnsi" w:eastAsiaTheme="minorEastAsia" w:hAnsiTheme="minorHAnsi"/>
          <w:sz w:val="22"/>
          <w:szCs w:val="22"/>
          <w:lang w:val="en-GB"/>
        </w:rPr>
        <w:t>) projects/programmes or sustainable natural-resource based livelihoods. We hope that the stories can be used by members living or working in the community to advocate support for positive change.</w:t>
      </w:r>
    </w:p>
    <w:p w14:paraId="755B05DC" w14:textId="77777777" w:rsidR="00B7429E" w:rsidRPr="004B4BC3" w:rsidRDefault="00B7429E" w:rsidP="00B7429E">
      <w:pPr>
        <w:rPr>
          <w:rFonts w:asciiTheme="minorHAnsi" w:hAnsiTheme="minorHAnsi"/>
          <w:lang w:val="en-GB"/>
        </w:rPr>
      </w:pPr>
      <w:r w:rsidRPr="004B4BC3">
        <w:rPr>
          <w:rFonts w:asciiTheme="minorHAnsi" w:hAnsiTheme="minorHAnsi"/>
          <w:lang w:val="en-GB"/>
        </w:rPr>
        <w:t>ALBATROSS Hub name</w:t>
      </w:r>
    </w:p>
    <w:p w14:paraId="3FFCBD70" w14:textId="77777777" w:rsidR="00B7429E" w:rsidRPr="004B4BC3" w:rsidRDefault="00B7429E" w:rsidP="00B7429E">
      <w:pPr>
        <w:rPr>
          <w:rFonts w:asciiTheme="minorHAnsi" w:hAnsiTheme="minorHAnsi"/>
        </w:rPr>
      </w:pPr>
      <w:r w:rsidRPr="004B4BC3">
        <w:rPr>
          <w:rFonts w:asciiTheme="minorHAnsi" w:hAnsiTheme="minorHAnsi"/>
        </w:rPr>
        <w:t>[Choice]</w:t>
      </w:r>
    </w:p>
    <w:p w14:paraId="5DFC368C"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Kumasi (Ghana)</w:t>
      </w:r>
    </w:p>
    <w:p w14:paraId="2FC56FED"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Keta (Ghana)</w:t>
      </w:r>
    </w:p>
    <w:p w14:paraId="4463B37C"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Turkana (Kenya</w:t>
      </w:r>
    </w:p>
    <w:p w14:paraId="3FE97476" w14:textId="77777777" w:rsidR="00B7429E" w:rsidRPr="004B4BC3" w:rsidRDefault="00B7429E" w:rsidP="00B7429E">
      <w:pPr>
        <w:pStyle w:val="ListParagraph"/>
        <w:numPr>
          <w:ilvl w:val="0"/>
          <w:numId w:val="6"/>
        </w:numPr>
        <w:jc w:val="left"/>
        <w:rPr>
          <w:rFonts w:asciiTheme="minorHAnsi" w:hAnsiTheme="minorHAnsi"/>
        </w:rPr>
      </w:pPr>
      <w:proofErr w:type="spellStart"/>
      <w:r w:rsidRPr="004B4BC3">
        <w:rPr>
          <w:rFonts w:asciiTheme="minorHAnsi" w:hAnsiTheme="minorHAnsi"/>
        </w:rPr>
        <w:t>Morondava</w:t>
      </w:r>
      <w:proofErr w:type="spellEnd"/>
      <w:r w:rsidRPr="004B4BC3">
        <w:rPr>
          <w:rFonts w:asciiTheme="minorHAnsi" w:hAnsiTheme="minorHAnsi"/>
        </w:rPr>
        <w:t xml:space="preserve"> (Madagascar)</w:t>
      </w:r>
    </w:p>
    <w:p w14:paraId="7A25B997" w14:textId="77777777" w:rsidR="00B7429E" w:rsidRPr="004B4BC3" w:rsidRDefault="00B7429E" w:rsidP="00B7429E">
      <w:pPr>
        <w:pStyle w:val="ListParagraph"/>
        <w:numPr>
          <w:ilvl w:val="0"/>
          <w:numId w:val="6"/>
        </w:numPr>
        <w:jc w:val="left"/>
        <w:rPr>
          <w:rFonts w:asciiTheme="minorHAnsi" w:hAnsiTheme="minorHAnsi"/>
        </w:rPr>
      </w:pPr>
      <w:proofErr w:type="spellStart"/>
      <w:r w:rsidRPr="004B4BC3">
        <w:rPr>
          <w:rFonts w:asciiTheme="minorHAnsi" w:hAnsiTheme="minorHAnsi"/>
        </w:rPr>
        <w:t>Tamatave</w:t>
      </w:r>
      <w:proofErr w:type="spellEnd"/>
      <w:r w:rsidRPr="004B4BC3">
        <w:rPr>
          <w:rFonts w:asciiTheme="minorHAnsi" w:hAnsiTheme="minorHAnsi"/>
        </w:rPr>
        <w:t xml:space="preserve"> (Madagascar)</w:t>
      </w:r>
    </w:p>
    <w:p w14:paraId="144DD72F" w14:textId="77777777" w:rsidR="00B7429E" w:rsidRPr="004B4BC3" w:rsidRDefault="00B7429E" w:rsidP="00B7429E">
      <w:pPr>
        <w:pStyle w:val="ListParagraph"/>
        <w:numPr>
          <w:ilvl w:val="0"/>
          <w:numId w:val="6"/>
        </w:numPr>
        <w:jc w:val="left"/>
        <w:rPr>
          <w:rFonts w:asciiTheme="minorHAnsi" w:hAnsiTheme="minorHAnsi"/>
        </w:rPr>
      </w:pPr>
      <w:proofErr w:type="spellStart"/>
      <w:r w:rsidRPr="004B4BC3">
        <w:rPr>
          <w:rFonts w:asciiTheme="minorHAnsi" w:hAnsiTheme="minorHAnsi"/>
        </w:rPr>
        <w:t>Umzimvubu</w:t>
      </w:r>
      <w:proofErr w:type="spellEnd"/>
      <w:r w:rsidRPr="004B4BC3">
        <w:rPr>
          <w:rFonts w:asciiTheme="minorHAnsi" w:hAnsiTheme="minorHAnsi"/>
        </w:rPr>
        <w:t xml:space="preserve"> (South Africa)</w:t>
      </w:r>
    </w:p>
    <w:p w14:paraId="0944ED2F" w14:textId="59B256AF" w:rsidR="00B7429E" w:rsidRPr="004B4BC3" w:rsidRDefault="00B7429E" w:rsidP="00B7429E">
      <w:pPr>
        <w:rPr>
          <w:rFonts w:asciiTheme="minorHAnsi" w:hAnsiTheme="minorHAnsi"/>
          <w:i/>
          <w:iCs/>
          <w:u w:val="single"/>
        </w:rPr>
      </w:pPr>
      <w:r w:rsidRPr="004B4BC3">
        <w:rPr>
          <w:rFonts w:asciiTheme="minorHAnsi" w:hAnsiTheme="minorHAnsi"/>
          <w:i/>
          <w:iCs/>
          <w:u w:val="single"/>
        </w:rPr>
        <w:t xml:space="preserve">Instructions for </w:t>
      </w:r>
      <w:r w:rsidR="00A3601E" w:rsidRPr="004B4BC3">
        <w:rPr>
          <w:rFonts w:asciiTheme="minorHAnsi" w:hAnsiTheme="minorHAnsi"/>
          <w:i/>
          <w:iCs/>
          <w:u w:val="single"/>
        </w:rPr>
        <w:t xml:space="preserve">ALBATROSS </w:t>
      </w:r>
      <w:r w:rsidRPr="004B4BC3">
        <w:rPr>
          <w:rFonts w:asciiTheme="minorHAnsi" w:hAnsiTheme="minorHAnsi"/>
          <w:i/>
          <w:iCs/>
          <w:u w:val="single"/>
        </w:rPr>
        <w:t>Hub Coordinator, local partners and interviewee</w:t>
      </w:r>
    </w:p>
    <w:p w14:paraId="344BE603" w14:textId="77777777" w:rsidR="00B7429E" w:rsidRPr="004B4BC3" w:rsidRDefault="00B7429E" w:rsidP="00B7429E">
      <w:pPr>
        <w:rPr>
          <w:rFonts w:asciiTheme="minorHAnsi" w:hAnsiTheme="minorHAnsi"/>
          <w:i/>
          <w:iCs/>
        </w:rPr>
      </w:pPr>
      <w:r w:rsidRPr="004B4BC3">
        <w:rPr>
          <w:rFonts w:asciiTheme="minorHAnsi" w:hAnsiTheme="minorHAnsi"/>
          <w:i/>
          <w:iCs/>
        </w:rPr>
        <w:t xml:space="preserve">Please note this Tool requires internet access for it to store entered data. Therefore, only use it when you have access to internet. </w:t>
      </w:r>
    </w:p>
    <w:p w14:paraId="5EC3D4EF" w14:textId="77777777" w:rsidR="00B7429E" w:rsidRPr="004B4BC3" w:rsidRDefault="00B7429E" w:rsidP="00B7429E">
      <w:pPr>
        <w:rPr>
          <w:rFonts w:asciiTheme="minorHAnsi" w:hAnsiTheme="minorHAnsi"/>
          <w:i/>
          <w:iCs/>
          <w:lang w:val="en-GB"/>
        </w:rPr>
      </w:pPr>
      <w:r w:rsidRPr="004B4BC3">
        <w:rPr>
          <w:rFonts w:asciiTheme="minorHAnsi" w:hAnsiTheme="minorHAnsi"/>
          <w:i/>
          <w:iCs/>
          <w:lang w:val="en-GB"/>
        </w:rPr>
        <w:lastRenderedPageBreak/>
        <w:t xml:space="preserve">In all cases (with or without internet), please use a device to capture an audio recording of the full interview in the local language. </w:t>
      </w:r>
    </w:p>
    <w:p w14:paraId="19CCB87B" w14:textId="304B446D" w:rsidR="00B7429E" w:rsidRPr="004B4BC3" w:rsidRDefault="00B7429E" w:rsidP="00B7429E">
      <w:pPr>
        <w:rPr>
          <w:rFonts w:asciiTheme="minorHAnsi" w:hAnsiTheme="minorHAnsi"/>
          <w:i/>
          <w:iCs/>
          <w:lang w:val="en-GB"/>
        </w:rPr>
      </w:pPr>
      <w:r w:rsidRPr="004B4BC3">
        <w:rPr>
          <w:rFonts w:asciiTheme="minorHAnsi" w:hAnsiTheme="minorHAnsi"/>
          <w:i/>
          <w:iCs/>
          <w:lang w:val="en-GB"/>
        </w:rPr>
        <w:t xml:space="preserve">Once you have completed the interview, you will then need to transcribe the interview from the audio recording using the form below. This includes translating where the local language is not English and transcribing answers to open-ended questions (section 3.1) and then filling in the answers for the </w:t>
      </w:r>
      <w:r w:rsidRPr="004B4BC3">
        <w:rPr>
          <w:rFonts w:asciiTheme="minorHAnsi" w:hAnsiTheme="minorHAnsi"/>
          <w:i/>
          <w:iCs/>
        </w:rPr>
        <w:t>closed-ended self-coding/signifying (section 3.2)</w:t>
      </w:r>
      <w:r w:rsidRPr="004B4BC3">
        <w:rPr>
          <w:rFonts w:asciiTheme="minorHAnsi" w:hAnsiTheme="minorHAnsi"/>
          <w:i/>
          <w:iCs/>
          <w:lang w:val="en-GB"/>
        </w:rPr>
        <w:t>. You will need to upload the full interview audio recording and the photo at the end of the form. Note: See Interviewee/stakeholder identifier example below (SH1_KUM) - SH is Stakeholder; 1 is the number 1 out of 10 respondents and KUM is the first three letters for Kumasi Hub. Thus, each interview/data point will have a unique identifier</w:t>
      </w:r>
      <w:r w:rsidR="008552A2" w:rsidRPr="004B4BC3">
        <w:rPr>
          <w:rFonts w:asciiTheme="minorHAnsi" w:hAnsiTheme="minorHAnsi"/>
          <w:i/>
          <w:iCs/>
          <w:lang w:val="en-GB"/>
        </w:rPr>
        <w:t xml:space="preserve"> associated with the geographical location</w:t>
      </w:r>
      <w:r w:rsidR="00F954DA" w:rsidRPr="004B4BC3">
        <w:rPr>
          <w:rFonts w:asciiTheme="minorHAnsi" w:hAnsiTheme="minorHAnsi"/>
          <w:i/>
          <w:iCs/>
          <w:lang w:val="en-GB"/>
        </w:rPr>
        <w:t xml:space="preserve"> – i.e.</w:t>
      </w:r>
      <w:r w:rsidR="00A21B30" w:rsidRPr="004B4BC3">
        <w:rPr>
          <w:rFonts w:asciiTheme="minorHAnsi" w:hAnsiTheme="minorHAnsi"/>
          <w:i/>
          <w:iCs/>
          <w:lang w:val="en-GB"/>
        </w:rPr>
        <w:t xml:space="preserve"> KET</w:t>
      </w:r>
      <w:r w:rsidR="00CB56A7" w:rsidRPr="004B4BC3">
        <w:rPr>
          <w:rFonts w:asciiTheme="minorHAnsi" w:hAnsiTheme="minorHAnsi"/>
          <w:i/>
          <w:iCs/>
          <w:lang w:val="en-GB"/>
        </w:rPr>
        <w:t xml:space="preserve"> – Keta; </w:t>
      </w:r>
      <w:r w:rsidR="00A21B30" w:rsidRPr="004B4BC3">
        <w:rPr>
          <w:rFonts w:asciiTheme="minorHAnsi" w:hAnsiTheme="minorHAnsi"/>
          <w:i/>
          <w:iCs/>
          <w:lang w:val="en-GB"/>
        </w:rPr>
        <w:t>KIG</w:t>
      </w:r>
      <w:r w:rsidR="00CB56A7" w:rsidRPr="004B4BC3">
        <w:rPr>
          <w:rFonts w:asciiTheme="minorHAnsi" w:hAnsiTheme="minorHAnsi"/>
          <w:i/>
          <w:iCs/>
          <w:lang w:val="en-GB"/>
        </w:rPr>
        <w:t xml:space="preserve"> – </w:t>
      </w:r>
      <w:proofErr w:type="spellStart"/>
      <w:r w:rsidR="00CB56A7" w:rsidRPr="004B4BC3">
        <w:rPr>
          <w:rFonts w:asciiTheme="minorHAnsi" w:hAnsiTheme="minorHAnsi"/>
          <w:i/>
          <w:iCs/>
          <w:lang w:val="en-GB"/>
        </w:rPr>
        <w:t>Kigamboni</w:t>
      </w:r>
      <w:proofErr w:type="spellEnd"/>
      <w:r w:rsidR="00CB56A7" w:rsidRPr="004B4BC3">
        <w:rPr>
          <w:rFonts w:asciiTheme="minorHAnsi" w:hAnsiTheme="minorHAnsi"/>
          <w:i/>
          <w:iCs/>
          <w:lang w:val="en-GB"/>
        </w:rPr>
        <w:t xml:space="preserve">; </w:t>
      </w:r>
      <w:r w:rsidR="00A21B30" w:rsidRPr="004B4BC3">
        <w:rPr>
          <w:rFonts w:asciiTheme="minorHAnsi" w:hAnsiTheme="minorHAnsi"/>
          <w:i/>
          <w:iCs/>
          <w:lang w:val="en-GB"/>
        </w:rPr>
        <w:t>KUM</w:t>
      </w:r>
      <w:r w:rsidR="00CB56A7" w:rsidRPr="004B4BC3">
        <w:rPr>
          <w:rFonts w:asciiTheme="minorHAnsi" w:hAnsiTheme="minorHAnsi"/>
          <w:i/>
          <w:iCs/>
          <w:lang w:val="en-GB"/>
        </w:rPr>
        <w:t xml:space="preserve"> – Kumasi; </w:t>
      </w:r>
      <w:r w:rsidR="00A21B30" w:rsidRPr="004B4BC3">
        <w:rPr>
          <w:rFonts w:asciiTheme="minorHAnsi" w:hAnsiTheme="minorHAnsi"/>
          <w:i/>
          <w:iCs/>
          <w:lang w:val="en-GB"/>
        </w:rPr>
        <w:t>MOR</w:t>
      </w:r>
      <w:r w:rsidR="006E6313" w:rsidRPr="004B4BC3">
        <w:rPr>
          <w:rFonts w:asciiTheme="minorHAnsi" w:hAnsiTheme="minorHAnsi"/>
          <w:i/>
          <w:iCs/>
          <w:lang w:val="en-GB"/>
        </w:rPr>
        <w:t xml:space="preserve"> – </w:t>
      </w:r>
      <w:proofErr w:type="spellStart"/>
      <w:r w:rsidR="006E6313" w:rsidRPr="004B4BC3">
        <w:rPr>
          <w:rFonts w:asciiTheme="minorHAnsi" w:hAnsiTheme="minorHAnsi"/>
          <w:i/>
          <w:iCs/>
          <w:lang w:val="en-GB"/>
        </w:rPr>
        <w:t>Moronadava</w:t>
      </w:r>
      <w:proofErr w:type="spellEnd"/>
      <w:r w:rsidR="006E6313" w:rsidRPr="004B4BC3">
        <w:rPr>
          <w:rFonts w:asciiTheme="minorHAnsi" w:hAnsiTheme="minorHAnsi"/>
          <w:i/>
          <w:iCs/>
          <w:lang w:val="en-GB"/>
        </w:rPr>
        <w:t xml:space="preserve">; </w:t>
      </w:r>
      <w:r w:rsidR="00A21B30" w:rsidRPr="004B4BC3">
        <w:rPr>
          <w:rFonts w:asciiTheme="minorHAnsi" w:hAnsiTheme="minorHAnsi"/>
          <w:i/>
          <w:iCs/>
          <w:lang w:val="en-GB"/>
        </w:rPr>
        <w:t>TAM</w:t>
      </w:r>
      <w:r w:rsidR="006E6313" w:rsidRPr="004B4BC3">
        <w:rPr>
          <w:rFonts w:asciiTheme="minorHAnsi" w:hAnsiTheme="minorHAnsi"/>
          <w:i/>
          <w:iCs/>
          <w:lang w:val="en-GB"/>
        </w:rPr>
        <w:t xml:space="preserve"> – </w:t>
      </w:r>
      <w:proofErr w:type="spellStart"/>
      <w:r w:rsidR="006E6313" w:rsidRPr="004B4BC3">
        <w:rPr>
          <w:rFonts w:asciiTheme="minorHAnsi" w:hAnsiTheme="minorHAnsi"/>
          <w:i/>
          <w:iCs/>
          <w:lang w:val="en-GB"/>
        </w:rPr>
        <w:t>Tamatave</w:t>
      </w:r>
      <w:proofErr w:type="spellEnd"/>
      <w:r w:rsidR="006E6313" w:rsidRPr="004B4BC3">
        <w:rPr>
          <w:rFonts w:asciiTheme="minorHAnsi" w:hAnsiTheme="minorHAnsi"/>
          <w:i/>
          <w:iCs/>
          <w:lang w:val="en-GB"/>
        </w:rPr>
        <w:t xml:space="preserve">; </w:t>
      </w:r>
      <w:r w:rsidR="00A21B30" w:rsidRPr="004B4BC3">
        <w:rPr>
          <w:rFonts w:asciiTheme="minorHAnsi" w:hAnsiTheme="minorHAnsi"/>
          <w:i/>
          <w:iCs/>
          <w:lang w:val="en-GB"/>
        </w:rPr>
        <w:t>TUR</w:t>
      </w:r>
      <w:r w:rsidR="006E6313" w:rsidRPr="004B4BC3">
        <w:rPr>
          <w:rFonts w:asciiTheme="minorHAnsi" w:hAnsiTheme="minorHAnsi"/>
          <w:i/>
          <w:iCs/>
          <w:lang w:val="en-GB"/>
        </w:rPr>
        <w:t xml:space="preserve"> </w:t>
      </w:r>
      <w:r w:rsidR="00BD0069" w:rsidRPr="004B4BC3">
        <w:rPr>
          <w:rFonts w:asciiTheme="minorHAnsi" w:hAnsiTheme="minorHAnsi"/>
          <w:i/>
          <w:iCs/>
          <w:lang w:val="en-GB"/>
        </w:rPr>
        <w:t>–</w:t>
      </w:r>
      <w:r w:rsidR="006E6313" w:rsidRPr="004B4BC3">
        <w:rPr>
          <w:rFonts w:asciiTheme="minorHAnsi" w:hAnsiTheme="minorHAnsi"/>
          <w:i/>
          <w:iCs/>
          <w:lang w:val="en-GB"/>
        </w:rPr>
        <w:t xml:space="preserve"> Turkana</w:t>
      </w:r>
      <w:r w:rsidR="00BD0069" w:rsidRPr="004B4BC3">
        <w:rPr>
          <w:rFonts w:asciiTheme="minorHAnsi" w:hAnsiTheme="minorHAnsi"/>
          <w:i/>
          <w:iCs/>
          <w:lang w:val="en-GB"/>
        </w:rPr>
        <w:t xml:space="preserve">; </w:t>
      </w:r>
      <w:r w:rsidR="00A21B30" w:rsidRPr="004B4BC3">
        <w:rPr>
          <w:rFonts w:asciiTheme="minorHAnsi" w:hAnsiTheme="minorHAnsi"/>
          <w:i/>
          <w:iCs/>
          <w:lang w:val="en-GB"/>
        </w:rPr>
        <w:t>UMZ</w:t>
      </w:r>
      <w:r w:rsidR="00BD0069" w:rsidRPr="004B4BC3">
        <w:rPr>
          <w:rFonts w:asciiTheme="minorHAnsi" w:hAnsiTheme="minorHAnsi"/>
          <w:i/>
          <w:iCs/>
          <w:lang w:val="en-GB"/>
        </w:rPr>
        <w:t xml:space="preserve"> – </w:t>
      </w:r>
      <w:proofErr w:type="spellStart"/>
      <w:r w:rsidR="00BD0069" w:rsidRPr="004B4BC3">
        <w:rPr>
          <w:rFonts w:asciiTheme="minorHAnsi" w:hAnsiTheme="minorHAnsi"/>
          <w:i/>
          <w:iCs/>
          <w:lang w:val="en-GB"/>
        </w:rPr>
        <w:t>Umzimvubu</w:t>
      </w:r>
      <w:proofErr w:type="spellEnd"/>
      <w:r w:rsidR="00BD0069" w:rsidRPr="004B4BC3">
        <w:rPr>
          <w:rFonts w:asciiTheme="minorHAnsi" w:hAnsiTheme="minorHAnsi"/>
          <w:i/>
          <w:iCs/>
          <w:lang w:val="en-GB"/>
        </w:rPr>
        <w:t>.</w:t>
      </w:r>
    </w:p>
    <w:p w14:paraId="5DCE107D" w14:textId="77777777" w:rsidR="00B7429E" w:rsidRPr="004B4BC3" w:rsidRDefault="00B7429E" w:rsidP="00B7429E">
      <w:pPr>
        <w:pStyle w:val="Heading2"/>
        <w:rPr>
          <w:rFonts w:asciiTheme="minorHAnsi" w:hAnsiTheme="minorHAnsi"/>
          <w:lang w:val="en-GB"/>
        </w:rPr>
      </w:pPr>
      <w:r w:rsidRPr="004B4BC3">
        <w:rPr>
          <w:rFonts w:asciiTheme="minorHAnsi" w:hAnsiTheme="minorHAnsi"/>
        </w:rPr>
        <w:t xml:space="preserve">1. </w:t>
      </w:r>
      <w:r w:rsidRPr="004B4BC3">
        <w:rPr>
          <w:rFonts w:asciiTheme="minorHAnsi" w:hAnsiTheme="minorHAnsi"/>
          <w:lang w:val="en-GB"/>
        </w:rPr>
        <w:t>Consent record</w:t>
      </w:r>
    </w:p>
    <w:p w14:paraId="455B6207" w14:textId="77777777" w:rsidR="00B7429E" w:rsidRPr="004B4BC3" w:rsidRDefault="00B7429E" w:rsidP="00B7429E">
      <w:pPr>
        <w:rPr>
          <w:rFonts w:asciiTheme="minorHAnsi" w:hAnsiTheme="minorHAnsi"/>
          <w:b/>
          <w:bCs/>
          <w:lang w:val="en-GB"/>
        </w:rPr>
      </w:pPr>
      <w:r w:rsidRPr="004B4BC3">
        <w:rPr>
          <w:rFonts w:asciiTheme="minorHAnsi" w:hAnsiTheme="minorHAnsi"/>
          <w:b/>
          <w:bCs/>
          <w:lang w:val="en-GB"/>
        </w:rPr>
        <w:t>*Interviewee identifier: [e.g. SH1_KUM]</w:t>
      </w:r>
    </w:p>
    <w:p w14:paraId="5DCC7F7B" w14:textId="77777777" w:rsidR="00B7429E" w:rsidRPr="004B4BC3" w:rsidRDefault="00B7429E" w:rsidP="00B7429E">
      <w:pPr>
        <w:rPr>
          <w:rFonts w:asciiTheme="minorHAnsi" w:hAnsiTheme="minorHAnsi"/>
          <w:b/>
          <w:bCs/>
          <w:lang w:val="en-GB"/>
        </w:rPr>
      </w:pPr>
      <w:r w:rsidRPr="004B4BC3">
        <w:rPr>
          <w:rFonts w:asciiTheme="minorHAnsi" w:hAnsiTheme="minorHAnsi"/>
          <w:b/>
          <w:bCs/>
          <w:lang w:val="en-GB"/>
        </w:rPr>
        <w:t xml:space="preserve">*Name of interviewee: </w:t>
      </w:r>
    </w:p>
    <w:p w14:paraId="094382D4" w14:textId="77777777" w:rsidR="00B7429E" w:rsidRPr="004B4BC3" w:rsidRDefault="00B7429E" w:rsidP="00B7429E">
      <w:pPr>
        <w:rPr>
          <w:rFonts w:asciiTheme="minorHAnsi" w:hAnsiTheme="minorHAnsi"/>
          <w:b/>
          <w:bCs/>
          <w:lang w:val="en-GB"/>
        </w:rPr>
      </w:pPr>
      <w:r w:rsidRPr="004B4BC3">
        <w:rPr>
          <w:rFonts w:asciiTheme="minorHAnsi" w:hAnsiTheme="minorHAnsi"/>
          <w:b/>
          <w:bCs/>
          <w:lang w:val="en-GB"/>
        </w:rPr>
        <w:t>*Research explained using the consent form [Tick box]</w:t>
      </w:r>
    </w:p>
    <w:p w14:paraId="7DFEBD21" w14:textId="77777777" w:rsidR="00B7429E" w:rsidRPr="004B4BC3" w:rsidRDefault="00B7429E" w:rsidP="00B7429E">
      <w:pPr>
        <w:rPr>
          <w:rFonts w:asciiTheme="minorHAnsi" w:hAnsiTheme="minorHAnsi"/>
          <w:b/>
          <w:bCs/>
          <w:lang w:val="en-GB"/>
        </w:rPr>
      </w:pPr>
      <w:r w:rsidRPr="004B4BC3">
        <w:rPr>
          <w:rFonts w:asciiTheme="minorHAnsi" w:hAnsiTheme="minorHAnsi"/>
          <w:b/>
          <w:bCs/>
          <w:lang w:val="en-GB"/>
        </w:rPr>
        <w:t>*Participant agreed to participate in the research [Tick box]</w:t>
      </w:r>
    </w:p>
    <w:p w14:paraId="30AA8B15" w14:textId="77777777" w:rsidR="00B7429E" w:rsidRPr="004B4BC3" w:rsidRDefault="00B7429E" w:rsidP="00B7429E">
      <w:pPr>
        <w:rPr>
          <w:rFonts w:asciiTheme="minorHAnsi" w:hAnsiTheme="minorHAnsi"/>
          <w:b/>
        </w:rPr>
      </w:pPr>
      <w:r w:rsidRPr="004B4BC3">
        <w:rPr>
          <w:rFonts w:asciiTheme="minorHAnsi" w:hAnsiTheme="minorHAnsi"/>
          <w:b/>
          <w:bCs/>
          <w:lang w:val="en-GB"/>
        </w:rPr>
        <w:t>*</w:t>
      </w:r>
      <w:r w:rsidRPr="004B4BC3">
        <w:rPr>
          <w:rFonts w:asciiTheme="minorHAnsi" w:hAnsiTheme="minorHAnsi"/>
          <w:b/>
        </w:rPr>
        <w:t>Would you be open to sharing a non-</w:t>
      </w:r>
      <w:proofErr w:type="spellStart"/>
      <w:r w:rsidRPr="004B4BC3">
        <w:rPr>
          <w:rFonts w:asciiTheme="minorHAnsi" w:hAnsiTheme="minorHAnsi"/>
          <w:b/>
        </w:rPr>
        <w:t>anonymised</w:t>
      </w:r>
      <w:proofErr w:type="spellEnd"/>
      <w:r w:rsidRPr="004B4BC3">
        <w:rPr>
          <w:rFonts w:asciiTheme="minorHAnsi" w:hAnsiTheme="minorHAnsi"/>
          <w:b/>
        </w:rPr>
        <w:t xml:space="preserve"> version of your story for potential use in promotional or positive advocacy efforts. If you express interest, a local country lead may contact you with more details about this opportunity.</w:t>
      </w:r>
    </w:p>
    <w:p w14:paraId="19A67448" w14:textId="77777777" w:rsidR="00B7429E" w:rsidRPr="004B4BC3" w:rsidRDefault="00B7429E" w:rsidP="00B7429E">
      <w:pPr>
        <w:rPr>
          <w:rFonts w:asciiTheme="minorHAnsi" w:hAnsiTheme="minorHAnsi"/>
        </w:rPr>
      </w:pPr>
      <w:r w:rsidRPr="004B4BC3">
        <w:rPr>
          <w:rFonts w:asciiTheme="minorHAnsi" w:hAnsiTheme="minorHAnsi"/>
        </w:rPr>
        <w:t>[Choice]</w:t>
      </w:r>
    </w:p>
    <w:p w14:paraId="21C7A4DB"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Yes</w:t>
      </w:r>
    </w:p>
    <w:p w14:paraId="030C2FF7"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No</w:t>
      </w:r>
    </w:p>
    <w:p w14:paraId="0598D85F" w14:textId="2C66BFAB" w:rsidR="00B7429E" w:rsidRPr="004B4BC3" w:rsidRDefault="00B7429E" w:rsidP="00B7429E">
      <w:pPr>
        <w:rPr>
          <w:rFonts w:asciiTheme="minorHAnsi" w:hAnsiTheme="minorHAnsi"/>
          <w:b/>
          <w:bCs/>
        </w:rPr>
      </w:pPr>
      <w:r w:rsidRPr="004B4BC3">
        <w:rPr>
          <w:rFonts w:asciiTheme="minorHAnsi" w:hAnsiTheme="minorHAnsi"/>
          <w:b/>
          <w:bCs/>
        </w:rPr>
        <w:t>{Conditional ‘Yes’} If yes, interviewer to please collect contact information (phone, email, contact person, etc.) from the and capture it in this form associated with the unique stakeholder identifier (e.g. SH1</w:t>
      </w:r>
      <w:proofErr w:type="gramStart"/>
      <w:r w:rsidRPr="004B4BC3">
        <w:rPr>
          <w:rFonts w:asciiTheme="minorHAnsi" w:hAnsiTheme="minorHAnsi"/>
          <w:b/>
          <w:bCs/>
        </w:rPr>
        <w:t>_[</w:t>
      </w:r>
      <w:proofErr w:type="gramEnd"/>
      <w:r w:rsidRPr="004B4BC3">
        <w:rPr>
          <w:rFonts w:asciiTheme="minorHAnsi" w:hAnsiTheme="minorHAnsi"/>
          <w:b/>
          <w:bCs/>
        </w:rPr>
        <w:t xml:space="preserve">Hub’s first three letters]). These details will be stored separately from the data collected in the interview.   </w:t>
      </w:r>
    </w:p>
    <w:p w14:paraId="53B16C7C" w14:textId="77777777" w:rsidR="00B7429E" w:rsidRPr="004B4BC3" w:rsidRDefault="00B7429E" w:rsidP="00B7429E">
      <w:pPr>
        <w:rPr>
          <w:rFonts w:asciiTheme="minorHAnsi" w:hAnsiTheme="minorHAnsi"/>
          <w:b/>
          <w:bCs/>
          <w:lang w:val="en-GB"/>
        </w:rPr>
      </w:pPr>
    </w:p>
    <w:p w14:paraId="589BB5D2" w14:textId="77777777" w:rsidR="00B7429E" w:rsidRPr="004B4BC3" w:rsidRDefault="00B7429E" w:rsidP="00B7429E">
      <w:pPr>
        <w:pStyle w:val="Heading2"/>
        <w:rPr>
          <w:rFonts w:asciiTheme="minorHAnsi" w:hAnsiTheme="minorHAnsi"/>
          <w:lang w:val="en-GB"/>
        </w:rPr>
      </w:pPr>
      <w:r w:rsidRPr="004B4BC3">
        <w:rPr>
          <w:rFonts w:asciiTheme="minorHAnsi" w:hAnsiTheme="minorHAnsi"/>
          <w:lang w:val="en-GB"/>
        </w:rPr>
        <w:t>2. Purposeful sampling information</w:t>
      </w:r>
    </w:p>
    <w:p w14:paraId="689B173F" w14:textId="77777777" w:rsidR="00B7429E" w:rsidRPr="004B4BC3" w:rsidRDefault="00B7429E" w:rsidP="00B7429E">
      <w:pPr>
        <w:rPr>
          <w:rFonts w:asciiTheme="minorHAnsi" w:hAnsiTheme="minorHAnsi"/>
          <w:b/>
          <w:bCs/>
        </w:rPr>
      </w:pPr>
      <w:r w:rsidRPr="004B4BC3">
        <w:rPr>
          <w:rFonts w:asciiTheme="minorHAnsi" w:hAnsiTheme="minorHAnsi"/>
          <w:b/>
          <w:bCs/>
        </w:rPr>
        <w:t>*Gender</w:t>
      </w:r>
    </w:p>
    <w:p w14:paraId="20D7C38D" w14:textId="77777777" w:rsidR="00B7429E" w:rsidRPr="004B4BC3" w:rsidRDefault="00B7429E" w:rsidP="00B7429E">
      <w:pPr>
        <w:rPr>
          <w:rFonts w:asciiTheme="minorHAnsi" w:hAnsiTheme="minorHAnsi"/>
        </w:rPr>
      </w:pPr>
      <w:r w:rsidRPr="004B4BC3">
        <w:rPr>
          <w:rFonts w:asciiTheme="minorHAnsi" w:hAnsiTheme="minorHAnsi"/>
        </w:rPr>
        <w:t>[Choice]</w:t>
      </w:r>
    </w:p>
    <w:p w14:paraId="1075AEC6"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lastRenderedPageBreak/>
        <w:t xml:space="preserve">Male </w:t>
      </w:r>
    </w:p>
    <w:p w14:paraId="0DBE9E66"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Female</w:t>
      </w:r>
    </w:p>
    <w:p w14:paraId="64CF78EF" w14:textId="77777777" w:rsidR="00B7429E" w:rsidRPr="004B4BC3" w:rsidRDefault="00B7429E" w:rsidP="00B7429E">
      <w:pPr>
        <w:pStyle w:val="ListParagraph"/>
        <w:numPr>
          <w:ilvl w:val="0"/>
          <w:numId w:val="6"/>
        </w:numPr>
        <w:jc w:val="left"/>
        <w:rPr>
          <w:rFonts w:asciiTheme="minorHAnsi" w:hAnsiTheme="minorHAnsi"/>
          <w:lang w:val="hr-HR"/>
        </w:rPr>
      </w:pPr>
      <w:proofErr w:type="spellStart"/>
      <w:r w:rsidRPr="004B4BC3">
        <w:rPr>
          <w:rFonts w:asciiTheme="minorHAnsi" w:hAnsiTheme="minorHAnsi"/>
          <w:lang w:val="hr-HR"/>
        </w:rPr>
        <w:t>Diverse</w:t>
      </w:r>
      <w:proofErr w:type="spellEnd"/>
      <w:r w:rsidRPr="004B4BC3">
        <w:rPr>
          <w:rFonts w:asciiTheme="minorHAnsi" w:hAnsiTheme="minorHAnsi"/>
          <w:lang w:val="hr-HR"/>
        </w:rPr>
        <w:t>/</w:t>
      </w:r>
      <w:proofErr w:type="spellStart"/>
      <w:r w:rsidRPr="004B4BC3">
        <w:rPr>
          <w:rFonts w:asciiTheme="minorHAnsi" w:hAnsiTheme="minorHAnsi"/>
          <w:lang w:val="hr-HR"/>
        </w:rPr>
        <w:t>Prefer</w:t>
      </w:r>
      <w:proofErr w:type="spellEnd"/>
      <w:r w:rsidRPr="004B4BC3">
        <w:rPr>
          <w:rFonts w:asciiTheme="minorHAnsi" w:hAnsiTheme="minorHAnsi"/>
          <w:lang w:val="hr-HR"/>
        </w:rPr>
        <w:t xml:space="preserve"> </w:t>
      </w:r>
      <w:proofErr w:type="spellStart"/>
      <w:r w:rsidRPr="004B4BC3">
        <w:rPr>
          <w:rFonts w:asciiTheme="minorHAnsi" w:hAnsiTheme="minorHAnsi"/>
          <w:lang w:val="hr-HR"/>
        </w:rPr>
        <w:t>not</w:t>
      </w:r>
      <w:proofErr w:type="spellEnd"/>
      <w:r w:rsidRPr="004B4BC3">
        <w:rPr>
          <w:rFonts w:asciiTheme="minorHAnsi" w:hAnsiTheme="minorHAnsi"/>
          <w:lang w:val="hr-HR"/>
        </w:rPr>
        <w:t xml:space="preserve"> to </w:t>
      </w:r>
      <w:proofErr w:type="spellStart"/>
      <w:r w:rsidRPr="004B4BC3">
        <w:rPr>
          <w:rFonts w:asciiTheme="minorHAnsi" w:hAnsiTheme="minorHAnsi"/>
          <w:lang w:val="hr-HR"/>
        </w:rPr>
        <w:t>say</w:t>
      </w:r>
      <w:proofErr w:type="spellEnd"/>
    </w:p>
    <w:p w14:paraId="065F466A" w14:textId="77777777" w:rsidR="00B7429E" w:rsidRPr="004B4BC3" w:rsidRDefault="00B7429E" w:rsidP="00B7429E">
      <w:pPr>
        <w:rPr>
          <w:rFonts w:asciiTheme="minorHAnsi" w:hAnsiTheme="minorHAnsi"/>
          <w:b/>
          <w:bCs/>
        </w:rPr>
      </w:pPr>
    </w:p>
    <w:p w14:paraId="101CFEF7" w14:textId="77777777" w:rsidR="00B7429E" w:rsidRPr="004B4BC3" w:rsidRDefault="00B7429E" w:rsidP="00B7429E">
      <w:pPr>
        <w:rPr>
          <w:rFonts w:asciiTheme="minorHAnsi" w:hAnsiTheme="minorHAnsi"/>
          <w:b/>
          <w:bCs/>
        </w:rPr>
      </w:pPr>
      <w:r w:rsidRPr="004B4BC3">
        <w:rPr>
          <w:rFonts w:asciiTheme="minorHAnsi" w:hAnsiTheme="minorHAnsi"/>
          <w:b/>
          <w:bCs/>
        </w:rPr>
        <w:t>*Age group</w:t>
      </w:r>
    </w:p>
    <w:p w14:paraId="436E14E2" w14:textId="77777777" w:rsidR="00B7429E" w:rsidRPr="004B4BC3" w:rsidRDefault="00B7429E" w:rsidP="00B7429E">
      <w:pPr>
        <w:rPr>
          <w:rFonts w:asciiTheme="minorHAnsi" w:hAnsiTheme="minorHAnsi"/>
        </w:rPr>
      </w:pPr>
      <w:r w:rsidRPr="004B4BC3">
        <w:rPr>
          <w:rFonts w:asciiTheme="minorHAnsi" w:hAnsiTheme="minorHAnsi"/>
        </w:rPr>
        <w:t>[Choice]</w:t>
      </w:r>
    </w:p>
    <w:p w14:paraId="7124030E"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Youth (18-35 years)</w:t>
      </w:r>
    </w:p>
    <w:p w14:paraId="0D9631F1"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Adult (36-59 years)</w:t>
      </w:r>
    </w:p>
    <w:p w14:paraId="560695C9"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Elderly (60+ years)</w:t>
      </w:r>
    </w:p>
    <w:p w14:paraId="55AD1271" w14:textId="77777777" w:rsidR="00B7429E" w:rsidRPr="004B4BC3" w:rsidRDefault="00B7429E" w:rsidP="00B7429E">
      <w:pPr>
        <w:rPr>
          <w:rFonts w:asciiTheme="minorHAnsi" w:hAnsiTheme="minorHAnsi"/>
        </w:rPr>
      </w:pPr>
    </w:p>
    <w:p w14:paraId="6BA94B65" w14:textId="77777777" w:rsidR="00B7429E" w:rsidRPr="004B4BC3" w:rsidRDefault="00B7429E" w:rsidP="00B7429E">
      <w:pPr>
        <w:rPr>
          <w:rFonts w:asciiTheme="minorHAnsi" w:hAnsiTheme="minorHAnsi"/>
          <w:b/>
          <w:bCs/>
        </w:rPr>
      </w:pPr>
      <w:r w:rsidRPr="004B4BC3">
        <w:rPr>
          <w:rFonts w:asciiTheme="minorHAnsi" w:hAnsiTheme="minorHAnsi"/>
          <w:b/>
          <w:bCs/>
        </w:rPr>
        <w:t xml:space="preserve">*Interviewee has experiences with </w:t>
      </w:r>
    </w:p>
    <w:p w14:paraId="58BE536E" w14:textId="77777777" w:rsidR="00B7429E" w:rsidRPr="004B4BC3" w:rsidRDefault="00B7429E" w:rsidP="00B7429E">
      <w:pPr>
        <w:rPr>
          <w:rFonts w:asciiTheme="minorHAnsi" w:hAnsiTheme="minorHAnsi"/>
        </w:rPr>
      </w:pPr>
      <w:r w:rsidRPr="004B4BC3">
        <w:rPr>
          <w:rFonts w:asciiTheme="minorHAnsi" w:hAnsiTheme="minorHAnsi"/>
        </w:rPr>
        <w:t>[</w:t>
      </w:r>
      <w:proofErr w:type="spellStart"/>
      <w:r w:rsidRPr="004B4BC3">
        <w:rPr>
          <w:rFonts w:asciiTheme="minorHAnsi" w:hAnsiTheme="minorHAnsi"/>
        </w:rPr>
        <w:t>Codelist</w:t>
      </w:r>
      <w:proofErr w:type="spellEnd"/>
      <w:r w:rsidRPr="004B4BC3">
        <w:rPr>
          <w:rFonts w:asciiTheme="minorHAnsi" w:hAnsiTheme="minorHAnsi"/>
        </w:rPr>
        <w:t>]</w:t>
      </w:r>
    </w:p>
    <w:p w14:paraId="189398D3" w14:textId="77777777" w:rsidR="00B7429E" w:rsidRPr="004B4BC3" w:rsidRDefault="00B7429E" w:rsidP="00B7429E">
      <w:pPr>
        <w:pStyle w:val="ListParagraph"/>
        <w:numPr>
          <w:ilvl w:val="0"/>
          <w:numId w:val="6"/>
        </w:numPr>
        <w:jc w:val="left"/>
        <w:rPr>
          <w:rFonts w:asciiTheme="minorHAnsi" w:hAnsiTheme="minorHAnsi"/>
        </w:rPr>
      </w:pPr>
      <w:proofErr w:type="spellStart"/>
      <w:r w:rsidRPr="004B4BC3">
        <w:rPr>
          <w:rFonts w:asciiTheme="minorHAnsi" w:hAnsiTheme="minorHAnsi"/>
        </w:rPr>
        <w:t>NbS</w:t>
      </w:r>
      <w:proofErr w:type="spellEnd"/>
      <w:r w:rsidRPr="004B4BC3">
        <w:rPr>
          <w:rFonts w:asciiTheme="minorHAnsi" w:hAnsiTheme="minorHAnsi"/>
        </w:rPr>
        <w:t xml:space="preserve"> projects or </w:t>
      </w:r>
      <w:proofErr w:type="spellStart"/>
      <w:r w:rsidRPr="004B4BC3">
        <w:rPr>
          <w:rFonts w:asciiTheme="minorHAnsi" w:hAnsiTheme="minorHAnsi"/>
        </w:rPr>
        <w:t>programmes</w:t>
      </w:r>
      <w:proofErr w:type="spellEnd"/>
    </w:p>
    <w:p w14:paraId="715AA5C6"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 xml:space="preserve">Community-driven or individual-led </w:t>
      </w:r>
      <w:proofErr w:type="spellStart"/>
      <w:r w:rsidRPr="004B4BC3">
        <w:rPr>
          <w:rFonts w:asciiTheme="minorHAnsi" w:hAnsiTheme="minorHAnsi"/>
        </w:rPr>
        <w:t>NbS</w:t>
      </w:r>
      <w:proofErr w:type="spellEnd"/>
      <w:r w:rsidRPr="004B4BC3">
        <w:rPr>
          <w:rFonts w:asciiTheme="minorHAnsi" w:hAnsiTheme="minorHAnsi"/>
        </w:rPr>
        <w:t>/sustainable livelihoods</w:t>
      </w:r>
    </w:p>
    <w:p w14:paraId="3D9695F0" w14:textId="77777777" w:rsidR="00B7429E" w:rsidRPr="004B4BC3" w:rsidRDefault="00B7429E" w:rsidP="00B7429E">
      <w:pPr>
        <w:rPr>
          <w:rFonts w:asciiTheme="minorHAnsi" w:hAnsiTheme="minorHAnsi"/>
          <w:b/>
          <w:bCs/>
        </w:rPr>
      </w:pPr>
      <w:r w:rsidRPr="004B4BC3">
        <w:rPr>
          <w:rFonts w:asciiTheme="minorHAnsi" w:hAnsiTheme="minorHAnsi"/>
          <w:b/>
          <w:bCs/>
        </w:rPr>
        <w:t>{Conditional ‘</w:t>
      </w:r>
      <w:proofErr w:type="spellStart"/>
      <w:r w:rsidRPr="004B4BC3">
        <w:rPr>
          <w:rFonts w:asciiTheme="minorHAnsi" w:hAnsiTheme="minorHAnsi"/>
          <w:b/>
          <w:bCs/>
        </w:rPr>
        <w:t>NbS</w:t>
      </w:r>
      <w:proofErr w:type="spellEnd"/>
      <w:r w:rsidRPr="004B4BC3">
        <w:rPr>
          <w:rFonts w:asciiTheme="minorHAnsi" w:hAnsiTheme="minorHAnsi"/>
          <w:b/>
          <w:bCs/>
        </w:rPr>
        <w:t xml:space="preserve"> projects or </w:t>
      </w:r>
      <w:proofErr w:type="spellStart"/>
      <w:r w:rsidRPr="004B4BC3">
        <w:rPr>
          <w:rFonts w:asciiTheme="minorHAnsi" w:hAnsiTheme="minorHAnsi"/>
          <w:b/>
          <w:bCs/>
        </w:rPr>
        <w:t>programmes’</w:t>
      </w:r>
      <w:proofErr w:type="spellEnd"/>
      <w:r w:rsidRPr="004B4BC3">
        <w:rPr>
          <w:rFonts w:asciiTheme="minorHAnsi" w:hAnsiTheme="minorHAnsi"/>
          <w:b/>
          <w:bCs/>
        </w:rPr>
        <w:t xml:space="preserve"> AND ‘Community-driven or individual-led </w:t>
      </w:r>
      <w:proofErr w:type="spellStart"/>
      <w:r w:rsidRPr="004B4BC3">
        <w:rPr>
          <w:rFonts w:asciiTheme="minorHAnsi" w:hAnsiTheme="minorHAnsi"/>
          <w:b/>
          <w:bCs/>
        </w:rPr>
        <w:t>NbS</w:t>
      </w:r>
      <w:proofErr w:type="spellEnd"/>
      <w:r w:rsidRPr="004B4BC3">
        <w:rPr>
          <w:rFonts w:asciiTheme="minorHAnsi" w:hAnsiTheme="minorHAnsi"/>
          <w:b/>
          <w:bCs/>
        </w:rPr>
        <w:t>/sustainable livelihoods’} For how long have you been involved?</w:t>
      </w:r>
    </w:p>
    <w:p w14:paraId="5502FF83"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&lt;1 year</w:t>
      </w:r>
    </w:p>
    <w:p w14:paraId="6F1130EF"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1-3 years</w:t>
      </w:r>
    </w:p>
    <w:p w14:paraId="018F33B2"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4-5 years</w:t>
      </w:r>
    </w:p>
    <w:p w14:paraId="6DBED24F"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6-10 years</w:t>
      </w:r>
    </w:p>
    <w:p w14:paraId="4C9705B4"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for as long as I can remember</w:t>
      </w:r>
    </w:p>
    <w:p w14:paraId="58C2AA13" w14:textId="77777777" w:rsidR="00B7429E" w:rsidRPr="004B4BC3" w:rsidRDefault="00B7429E" w:rsidP="00B7429E">
      <w:pPr>
        <w:rPr>
          <w:rFonts w:asciiTheme="minorHAnsi" w:hAnsiTheme="minorHAnsi"/>
        </w:rPr>
      </w:pPr>
    </w:p>
    <w:p w14:paraId="3F037305" w14:textId="77777777" w:rsidR="00B7429E" w:rsidRPr="004B4BC3" w:rsidRDefault="00B7429E" w:rsidP="00B7429E">
      <w:pPr>
        <w:rPr>
          <w:rFonts w:asciiTheme="minorHAnsi" w:hAnsiTheme="minorHAnsi"/>
          <w:b/>
          <w:bCs/>
          <w:lang w:val="hr-HR"/>
        </w:rPr>
      </w:pPr>
      <w:r w:rsidRPr="004B4BC3">
        <w:rPr>
          <w:rFonts w:asciiTheme="minorHAnsi" w:hAnsiTheme="minorHAnsi"/>
          <w:b/>
          <w:bCs/>
          <w:lang w:val="hr-HR"/>
        </w:rPr>
        <w:t>Group: 3. Interview Schedule</w:t>
      </w:r>
    </w:p>
    <w:p w14:paraId="026051AD" w14:textId="77777777" w:rsidR="00B7429E" w:rsidRPr="004B4BC3" w:rsidRDefault="00B7429E" w:rsidP="00B7429E">
      <w:pPr>
        <w:pStyle w:val="Heading2"/>
        <w:rPr>
          <w:rFonts w:asciiTheme="minorHAnsi" w:hAnsiTheme="minorHAnsi"/>
        </w:rPr>
      </w:pPr>
      <w:r w:rsidRPr="004B4BC3">
        <w:rPr>
          <w:rFonts w:asciiTheme="minorHAnsi" w:hAnsiTheme="minorHAnsi"/>
        </w:rPr>
        <w:t xml:space="preserve">3.1 Factual stories on mobility and </w:t>
      </w:r>
      <w:proofErr w:type="spellStart"/>
      <w:r w:rsidRPr="004B4BC3">
        <w:rPr>
          <w:rFonts w:asciiTheme="minorHAnsi" w:hAnsiTheme="minorHAnsi"/>
        </w:rPr>
        <w:t>NbS</w:t>
      </w:r>
      <w:proofErr w:type="spellEnd"/>
      <w:r w:rsidRPr="004B4BC3">
        <w:rPr>
          <w:rFonts w:asciiTheme="minorHAnsi" w:hAnsiTheme="minorHAnsi"/>
        </w:rPr>
        <w:t>/sustainable livelihoods</w:t>
      </w:r>
    </w:p>
    <w:p w14:paraId="4429F891" w14:textId="77777777" w:rsidR="00B7429E" w:rsidRPr="004B4BC3" w:rsidRDefault="00B7429E" w:rsidP="00B7429E">
      <w:pPr>
        <w:rPr>
          <w:rFonts w:asciiTheme="minorHAnsi" w:hAnsiTheme="minorHAnsi"/>
          <w:i/>
          <w:iCs/>
        </w:rPr>
      </w:pPr>
      <w:r w:rsidRPr="004B4BC3">
        <w:rPr>
          <w:rFonts w:asciiTheme="minorHAnsi" w:hAnsiTheme="minorHAnsi"/>
          <w:b/>
          <w:bCs/>
          <w:i/>
          <w:iCs/>
        </w:rPr>
        <w:t xml:space="preserve">Please share a positive or negative experience about </w:t>
      </w:r>
      <w:proofErr w:type="gramStart"/>
      <w:r w:rsidRPr="004B4BC3">
        <w:rPr>
          <w:rFonts w:asciiTheme="minorHAnsi" w:hAnsiTheme="minorHAnsi"/>
          <w:b/>
          <w:bCs/>
          <w:i/>
          <w:iCs/>
        </w:rPr>
        <w:t>decisions  to</w:t>
      </w:r>
      <w:proofErr w:type="gramEnd"/>
      <w:r w:rsidRPr="004B4BC3">
        <w:rPr>
          <w:rFonts w:asciiTheme="minorHAnsi" w:hAnsiTheme="minorHAnsi"/>
          <w:b/>
          <w:bCs/>
          <w:i/>
          <w:iCs/>
        </w:rPr>
        <w:t xml:space="preserve"> leave or stay in place, and how nature</w:t>
      </w:r>
      <w:r w:rsidRPr="004B4BC3">
        <w:rPr>
          <w:rFonts w:ascii="Cambria Math" w:hAnsi="Cambria Math" w:cs="Cambria Math"/>
          <w:b/>
          <w:bCs/>
          <w:i/>
          <w:iCs/>
        </w:rPr>
        <w:t>‑</w:t>
      </w:r>
      <w:r w:rsidRPr="004B4BC3">
        <w:rPr>
          <w:rFonts w:asciiTheme="minorHAnsi" w:hAnsiTheme="minorHAnsi"/>
          <w:b/>
          <w:bCs/>
          <w:i/>
          <w:iCs/>
        </w:rPr>
        <w:t xml:space="preserve">based solutions (projects, </w:t>
      </w:r>
      <w:proofErr w:type="spellStart"/>
      <w:r w:rsidRPr="004B4BC3">
        <w:rPr>
          <w:rFonts w:asciiTheme="minorHAnsi" w:hAnsiTheme="minorHAnsi"/>
          <w:b/>
          <w:bCs/>
          <w:i/>
          <w:iCs/>
        </w:rPr>
        <w:t>programmes</w:t>
      </w:r>
      <w:proofErr w:type="spellEnd"/>
      <w:r w:rsidRPr="004B4BC3">
        <w:rPr>
          <w:rFonts w:asciiTheme="minorHAnsi" w:hAnsiTheme="minorHAnsi"/>
          <w:b/>
          <w:bCs/>
          <w:i/>
          <w:iCs/>
        </w:rPr>
        <w:t>, or community</w:t>
      </w:r>
      <w:r w:rsidRPr="004B4BC3">
        <w:rPr>
          <w:rFonts w:ascii="Cambria Math" w:hAnsi="Cambria Math" w:cs="Cambria Math"/>
          <w:b/>
          <w:bCs/>
          <w:i/>
          <w:iCs/>
        </w:rPr>
        <w:t>‑</w:t>
      </w:r>
      <w:r w:rsidRPr="004B4BC3">
        <w:rPr>
          <w:rFonts w:asciiTheme="minorHAnsi" w:hAnsiTheme="minorHAnsi"/>
          <w:b/>
          <w:bCs/>
          <w:i/>
          <w:iCs/>
        </w:rPr>
        <w:t xml:space="preserve">/self-driven sustainable livelihoods) influenced these decisions and the outcomes. </w:t>
      </w:r>
    </w:p>
    <w:p w14:paraId="1931BEA7" w14:textId="77777777" w:rsidR="00B7429E" w:rsidRPr="004B4BC3" w:rsidRDefault="00B7429E" w:rsidP="00B7429E">
      <w:pPr>
        <w:rPr>
          <w:rFonts w:asciiTheme="minorHAnsi" w:hAnsiTheme="minorHAnsi"/>
          <w:b/>
          <w:bCs/>
          <w:i/>
          <w:iCs/>
        </w:rPr>
      </w:pPr>
      <w:r w:rsidRPr="004B4BC3">
        <w:rPr>
          <w:rFonts w:asciiTheme="minorHAnsi" w:hAnsiTheme="minorHAnsi"/>
          <w:b/>
          <w:bCs/>
          <w:i/>
          <w:iCs/>
        </w:rPr>
        <w:t xml:space="preserve">Your experience could involve: </w:t>
      </w:r>
      <w:proofErr w:type="spellStart"/>
      <w:r w:rsidRPr="004B4BC3">
        <w:rPr>
          <w:rFonts w:asciiTheme="minorHAnsi" w:hAnsiTheme="minorHAnsi"/>
          <w:b/>
          <w:bCs/>
          <w:i/>
          <w:iCs/>
        </w:rPr>
        <w:t>i</w:t>
      </w:r>
      <w:proofErr w:type="spellEnd"/>
      <w:r w:rsidRPr="004B4BC3">
        <w:rPr>
          <w:rFonts w:asciiTheme="minorHAnsi" w:hAnsiTheme="minorHAnsi"/>
          <w:b/>
          <w:bCs/>
          <w:i/>
          <w:iCs/>
        </w:rPr>
        <w:t xml:space="preserve">) considering leaving home but ultimately staying; ii) moving into this community from elsewhere; iii) seasonal movements (e.g., migrating for work, following grazing cycles, or fish spawning areas); or iv) a combination of these.   </w:t>
      </w:r>
    </w:p>
    <w:p w14:paraId="246BCD55" w14:textId="77777777" w:rsidR="00B7429E" w:rsidRPr="004B4BC3" w:rsidRDefault="00B7429E" w:rsidP="00B7429E">
      <w:pPr>
        <w:rPr>
          <w:rFonts w:asciiTheme="minorHAnsi" w:hAnsiTheme="minorHAnsi"/>
          <w:b/>
          <w:bCs/>
          <w:i/>
          <w:iCs/>
        </w:rPr>
      </w:pPr>
      <w:r w:rsidRPr="004B4BC3">
        <w:rPr>
          <w:rFonts w:asciiTheme="minorHAnsi" w:hAnsiTheme="minorHAnsi"/>
          <w:b/>
          <w:bCs/>
          <w:i/>
          <w:iCs/>
        </w:rPr>
        <w:lastRenderedPageBreak/>
        <w:t>Sharing your story should take about 15-45 minutes - depending on how much you’d like to share —but prompts are available if you’d like some guidance.</w:t>
      </w:r>
    </w:p>
    <w:p w14:paraId="56B1065A" w14:textId="77777777" w:rsidR="00B7429E" w:rsidRPr="004B4BC3" w:rsidRDefault="00B7429E" w:rsidP="00B7429E">
      <w:pPr>
        <w:rPr>
          <w:rFonts w:asciiTheme="minorHAnsi" w:hAnsiTheme="minorHAnsi"/>
          <w:i/>
          <w:iCs/>
        </w:rPr>
      </w:pPr>
      <w:r w:rsidRPr="004B4BC3">
        <w:rPr>
          <w:rFonts w:asciiTheme="minorHAnsi" w:hAnsiTheme="minorHAnsi"/>
          <w:i/>
          <w:iCs/>
        </w:rPr>
        <w:t>[Instructions for interviewer] You may use ADDITIONAL OPTIONAL prompts to help the respondent begin their story, continue if they pause and appear to be unsure or if they ask for some further guidance. We offer a list of these below, but you are welcome to use other relevant ones.</w:t>
      </w:r>
    </w:p>
    <w:p w14:paraId="604D87AE" w14:textId="77777777" w:rsidR="00B7429E" w:rsidRPr="004B4BC3" w:rsidRDefault="00B7429E" w:rsidP="00B7429E">
      <w:pPr>
        <w:rPr>
          <w:rFonts w:asciiTheme="minorHAnsi" w:hAnsiTheme="minorHAnsi"/>
          <w:i/>
          <w:iCs/>
        </w:rPr>
      </w:pPr>
    </w:p>
    <w:p w14:paraId="195B0803" w14:textId="77777777" w:rsidR="00B7429E" w:rsidRPr="004B4BC3" w:rsidRDefault="00B7429E" w:rsidP="00B7429E">
      <w:pPr>
        <w:rPr>
          <w:rFonts w:asciiTheme="minorHAnsi" w:hAnsiTheme="minorHAnsi"/>
          <w:i/>
          <w:iCs/>
        </w:rPr>
      </w:pPr>
      <w:r w:rsidRPr="004B4BC3">
        <w:rPr>
          <w:rFonts w:asciiTheme="minorHAnsi" w:hAnsiTheme="minorHAnsi"/>
          <w:i/>
          <w:iCs/>
        </w:rPr>
        <w:t xml:space="preserve">Please transcribe the factual story in English using one of the options below. The final story can draw on responses to the open-ended question above (section 3.1) but supplemented as needed if the respondent provides further details that are relevant supporting the story during the closed-ended self-coding/signifying process below (section 3.2). </w:t>
      </w:r>
    </w:p>
    <w:p w14:paraId="544F20D9" w14:textId="77777777" w:rsidR="00B7429E" w:rsidRPr="004B4BC3" w:rsidRDefault="00B7429E" w:rsidP="00B7429E">
      <w:pPr>
        <w:rPr>
          <w:rFonts w:asciiTheme="minorHAnsi" w:hAnsiTheme="minorHAnsi"/>
          <w:b/>
          <w:bCs/>
        </w:rPr>
      </w:pPr>
      <w:r w:rsidRPr="004B4BC3">
        <w:rPr>
          <w:rFonts w:asciiTheme="minorHAnsi" w:hAnsiTheme="minorHAnsi"/>
          <w:b/>
          <w:bCs/>
        </w:rPr>
        <w:t>Uploading a document (e.g., word document or pdf)</w:t>
      </w:r>
    </w:p>
    <w:p w14:paraId="7AAC02CA" w14:textId="77777777" w:rsidR="00B7429E" w:rsidRPr="004B4BC3" w:rsidRDefault="00B7429E" w:rsidP="00B7429E">
      <w:pPr>
        <w:rPr>
          <w:rFonts w:asciiTheme="minorHAnsi" w:hAnsiTheme="minorHAnsi"/>
          <w:b/>
          <w:bCs/>
        </w:rPr>
      </w:pPr>
      <w:r w:rsidRPr="004B4BC3">
        <w:rPr>
          <w:rFonts w:asciiTheme="minorHAnsi" w:hAnsiTheme="minorHAnsi"/>
          <w:b/>
          <w:bCs/>
        </w:rPr>
        <w:t>Using the space below (copy paste or typing)</w:t>
      </w:r>
    </w:p>
    <w:p w14:paraId="33F3F70B" w14:textId="77777777" w:rsidR="00B7429E" w:rsidRPr="004B4BC3" w:rsidRDefault="00B7429E" w:rsidP="00B7429E">
      <w:pPr>
        <w:rPr>
          <w:rFonts w:asciiTheme="minorHAnsi" w:hAnsiTheme="minorHAnsi"/>
          <w:b/>
          <w:bCs/>
        </w:rPr>
      </w:pPr>
      <w:r w:rsidRPr="004B4BC3">
        <w:rPr>
          <w:rFonts w:asciiTheme="minorHAnsi" w:hAnsiTheme="minorHAnsi"/>
          <w:b/>
          <w:bCs/>
        </w:rPr>
        <w:t>[Rich text]</w:t>
      </w:r>
    </w:p>
    <w:p w14:paraId="31593DFC" w14:textId="77777777" w:rsidR="00B7429E" w:rsidRPr="004B4BC3" w:rsidRDefault="00B7429E" w:rsidP="00B7429E">
      <w:pPr>
        <w:rPr>
          <w:rFonts w:asciiTheme="minorHAnsi" w:hAnsiTheme="minorHAnsi"/>
          <w:b/>
          <w:bCs/>
        </w:rPr>
      </w:pPr>
    </w:p>
    <w:p w14:paraId="47ABAFFB" w14:textId="77777777" w:rsidR="00B7429E" w:rsidRPr="004B4BC3" w:rsidRDefault="00B7429E" w:rsidP="00B7429E">
      <w:pPr>
        <w:rPr>
          <w:rFonts w:asciiTheme="minorHAnsi" w:hAnsiTheme="minorHAnsi"/>
          <w:b/>
          <w:bCs/>
        </w:rPr>
      </w:pPr>
    </w:p>
    <w:p w14:paraId="208B1C4F" w14:textId="77777777" w:rsidR="00B7429E" w:rsidRPr="004B4BC3" w:rsidRDefault="00B7429E" w:rsidP="00B7429E">
      <w:pPr>
        <w:rPr>
          <w:rFonts w:asciiTheme="minorHAnsi" w:hAnsiTheme="minorHAnsi"/>
          <w:b/>
          <w:bCs/>
        </w:rPr>
      </w:pPr>
    </w:p>
    <w:p w14:paraId="13C9BA4D" w14:textId="77777777" w:rsidR="00B7429E" w:rsidRPr="004B4BC3" w:rsidRDefault="00B7429E" w:rsidP="00B7429E">
      <w:pPr>
        <w:rPr>
          <w:rFonts w:asciiTheme="minorHAnsi" w:hAnsiTheme="minorHAnsi"/>
          <w:b/>
          <w:bCs/>
        </w:rPr>
      </w:pPr>
    </w:p>
    <w:p w14:paraId="3CFCC6E8" w14:textId="77777777" w:rsidR="00B7429E" w:rsidRPr="004B4BC3" w:rsidRDefault="00B7429E" w:rsidP="00B7429E">
      <w:pPr>
        <w:rPr>
          <w:rFonts w:asciiTheme="minorHAnsi" w:hAnsiTheme="minorHAnsi"/>
          <w:b/>
          <w:bCs/>
        </w:rPr>
      </w:pPr>
      <w:r w:rsidRPr="004B4BC3">
        <w:rPr>
          <w:rFonts w:asciiTheme="minorHAnsi" w:hAnsiTheme="minorHAnsi"/>
          <w:b/>
          <w:bCs/>
        </w:rPr>
        <w:t>EXPAND FOR ADDITIONAL OPTIONAL PROMPTS</w:t>
      </w:r>
    </w:p>
    <w:p w14:paraId="48678F31" w14:textId="77777777" w:rsidR="00B7429E" w:rsidRPr="004B4BC3" w:rsidRDefault="00B7429E" w:rsidP="00B7429E">
      <w:pPr>
        <w:spacing w:line="288" w:lineRule="auto"/>
        <w:rPr>
          <w:rFonts w:asciiTheme="minorHAnsi" w:hAnsiTheme="minorHAnsi"/>
          <w:i/>
          <w:iCs/>
        </w:rPr>
      </w:pPr>
      <w:r w:rsidRPr="004B4BC3">
        <w:rPr>
          <w:rFonts w:asciiTheme="minorHAnsi" w:hAnsiTheme="minorHAnsi"/>
          <w:i/>
          <w:iCs/>
        </w:rPr>
        <w:t xml:space="preserve">[Instructions for interviewer] The list of prompts below is optional and </w:t>
      </w:r>
      <w:r w:rsidRPr="004B4BC3">
        <w:rPr>
          <w:rFonts w:asciiTheme="minorHAnsi" w:hAnsiTheme="minorHAnsi"/>
          <w:i/>
          <w:iCs/>
          <w:u w:val="single"/>
        </w:rPr>
        <w:t>should only be used if</w:t>
      </w:r>
      <w:r w:rsidRPr="004B4BC3">
        <w:rPr>
          <w:rFonts w:asciiTheme="minorHAnsi" w:hAnsiTheme="minorHAnsi"/>
          <w:i/>
          <w:iCs/>
        </w:rPr>
        <w:t xml:space="preserve"> the respondent goes off topic from ‘</w:t>
      </w:r>
      <w:proofErr w:type="spellStart"/>
      <w:r w:rsidRPr="004B4BC3">
        <w:rPr>
          <w:rFonts w:asciiTheme="minorHAnsi" w:hAnsiTheme="minorHAnsi"/>
          <w:i/>
          <w:iCs/>
        </w:rPr>
        <w:t>NbS</w:t>
      </w:r>
      <w:proofErr w:type="spellEnd"/>
      <w:r w:rsidRPr="004B4BC3">
        <w:rPr>
          <w:rFonts w:asciiTheme="minorHAnsi" w:hAnsiTheme="minorHAnsi"/>
          <w:i/>
          <w:iCs/>
        </w:rPr>
        <w:t xml:space="preserve"> projects, </w:t>
      </w:r>
      <w:proofErr w:type="spellStart"/>
      <w:r w:rsidRPr="004B4BC3">
        <w:rPr>
          <w:rFonts w:asciiTheme="minorHAnsi" w:hAnsiTheme="minorHAnsi"/>
          <w:i/>
          <w:iCs/>
        </w:rPr>
        <w:t>programmes</w:t>
      </w:r>
      <w:proofErr w:type="spellEnd"/>
      <w:r w:rsidRPr="004B4BC3">
        <w:rPr>
          <w:rFonts w:asciiTheme="minorHAnsi" w:hAnsiTheme="minorHAnsi"/>
          <w:i/>
          <w:iCs/>
        </w:rPr>
        <w:t xml:space="preserve"> or sustainable-natural resource-based livelihoods’ and ‘mobility/migration’ or requires some guidance at the beginning or during their storytelling (to help them start or continue). If more details are required, then choose the most appropriate prompt given the respondent’s story. If a prompt is not applicable to their story, do not use it.   </w:t>
      </w:r>
    </w:p>
    <w:p w14:paraId="47ED2DA2" w14:textId="77777777" w:rsidR="00B7429E" w:rsidRPr="004B4BC3" w:rsidRDefault="00B7429E" w:rsidP="00B7429E">
      <w:pPr>
        <w:shd w:val="clear" w:color="auto" w:fill="FFFFFF" w:themeFill="background1"/>
        <w:spacing w:after="0"/>
        <w:rPr>
          <w:rFonts w:asciiTheme="minorHAnsi" w:eastAsia="Segoe UI" w:hAnsiTheme="minorHAnsi" w:cs="Segoe UI"/>
          <w:sz w:val="18"/>
          <w:szCs w:val="18"/>
          <w:u w:val="single"/>
          <w:lang w:val="en-ZA"/>
        </w:rPr>
      </w:pPr>
      <w:r w:rsidRPr="004B4BC3">
        <w:rPr>
          <w:rFonts w:asciiTheme="minorHAnsi" w:eastAsia="Segoe UI" w:hAnsiTheme="minorHAnsi" w:cs="Segoe UI"/>
          <w:sz w:val="18"/>
          <w:szCs w:val="18"/>
          <w:u w:val="single"/>
          <w:lang w:val="en-ZA"/>
        </w:rPr>
        <w:t>Mobility decisions and movement patterns</w:t>
      </w:r>
    </w:p>
    <w:p w14:paraId="70FC69BA" w14:textId="77777777" w:rsidR="00B7429E" w:rsidRPr="004B4BC3" w:rsidRDefault="00B7429E" w:rsidP="00B7429E">
      <w:pPr>
        <w:pStyle w:val="ListParagraph"/>
        <w:numPr>
          <w:ilvl w:val="0"/>
          <w:numId w:val="5"/>
        </w:numPr>
        <w:shd w:val="clear" w:color="auto" w:fill="FFFFFF" w:themeFill="background1"/>
        <w:spacing w:after="0" w:line="280" w:lineRule="exact"/>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Can you tell me about the place where you were born and raised?</w:t>
      </w:r>
    </w:p>
    <w:p w14:paraId="1E710885" w14:textId="77777777" w:rsidR="00B7429E" w:rsidRPr="004B4BC3" w:rsidRDefault="00B7429E" w:rsidP="00B7429E">
      <w:pPr>
        <w:pStyle w:val="ListParagraph"/>
        <w:numPr>
          <w:ilvl w:val="0"/>
          <w:numId w:val="5"/>
        </w:numPr>
        <w:shd w:val="clear" w:color="auto" w:fill="FFFFFF" w:themeFill="background1"/>
        <w:spacing w:after="0" w:line="280" w:lineRule="exact"/>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What made you consider leaving initially?</w:t>
      </w:r>
    </w:p>
    <w:p w14:paraId="7160AB35" w14:textId="77777777" w:rsidR="00B7429E" w:rsidRPr="004B4BC3" w:rsidRDefault="00B7429E" w:rsidP="00B7429E">
      <w:pPr>
        <w:pStyle w:val="ListParagraph"/>
        <w:numPr>
          <w:ilvl w:val="0"/>
          <w:numId w:val="5"/>
        </w:numPr>
        <w:shd w:val="clear" w:color="auto" w:fill="FFFFFF" w:themeFill="background1"/>
        <w:spacing w:after="0" w:line="280" w:lineRule="exact"/>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 xml:space="preserve">Please can you clarify, what was the final main reason for leaving in the end? </w:t>
      </w:r>
    </w:p>
    <w:p w14:paraId="249508BE" w14:textId="77777777" w:rsidR="00B7429E" w:rsidRPr="004B4BC3" w:rsidRDefault="00B7429E" w:rsidP="00B7429E">
      <w:pPr>
        <w:pStyle w:val="ListParagraph"/>
        <w:numPr>
          <w:ilvl w:val="0"/>
          <w:numId w:val="5"/>
        </w:numPr>
        <w:shd w:val="clear" w:color="auto" w:fill="FFFFFF" w:themeFill="background1"/>
        <w:spacing w:after="0" w:line="280" w:lineRule="exact"/>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 xml:space="preserve">Where did you want to go or where did you end up going? </w:t>
      </w:r>
    </w:p>
    <w:p w14:paraId="047D1780" w14:textId="77777777" w:rsidR="00B7429E" w:rsidRPr="004B4BC3" w:rsidRDefault="00B7429E" w:rsidP="00B7429E">
      <w:pPr>
        <w:pStyle w:val="ListParagraph"/>
        <w:numPr>
          <w:ilvl w:val="0"/>
          <w:numId w:val="5"/>
        </w:numPr>
        <w:shd w:val="clear" w:color="auto" w:fill="FFFFFF" w:themeFill="background1"/>
        <w:spacing w:after="0" w:line="280" w:lineRule="exact"/>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What was the main reason you ended up staying?</w:t>
      </w:r>
    </w:p>
    <w:p w14:paraId="4DFB3F00" w14:textId="77777777" w:rsidR="00B7429E" w:rsidRPr="004B4BC3" w:rsidRDefault="00B7429E" w:rsidP="00B7429E">
      <w:pPr>
        <w:pStyle w:val="ListParagraph"/>
        <w:numPr>
          <w:ilvl w:val="0"/>
          <w:numId w:val="5"/>
        </w:numPr>
        <w:shd w:val="clear" w:color="auto" w:fill="FFFFFF" w:themeFill="background1"/>
        <w:spacing w:after="0" w:line="280" w:lineRule="exact"/>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Why could you not leave even though you wanted to?</w:t>
      </w:r>
    </w:p>
    <w:p w14:paraId="3AACB100" w14:textId="77777777" w:rsidR="00B7429E" w:rsidRPr="004B4BC3" w:rsidRDefault="00B7429E" w:rsidP="00B7429E">
      <w:pPr>
        <w:pStyle w:val="ListParagraph"/>
        <w:numPr>
          <w:ilvl w:val="0"/>
          <w:numId w:val="5"/>
        </w:numPr>
        <w:shd w:val="clear" w:color="auto" w:fill="FFFFFF" w:themeFill="background1"/>
        <w:spacing w:after="0" w:line="288" w:lineRule="auto"/>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What was the main reason that you changed your movement patterns?</w:t>
      </w:r>
    </w:p>
    <w:p w14:paraId="0E0F2A37" w14:textId="77777777" w:rsidR="00B7429E" w:rsidRPr="004B4BC3" w:rsidRDefault="00B7429E" w:rsidP="00B7429E">
      <w:pPr>
        <w:shd w:val="clear" w:color="auto" w:fill="FFFFFF" w:themeFill="background1"/>
        <w:spacing w:after="0" w:line="288" w:lineRule="auto"/>
        <w:rPr>
          <w:rFonts w:asciiTheme="minorHAnsi" w:eastAsia="Segoe UI" w:hAnsiTheme="minorHAnsi" w:cs="Segoe UI"/>
          <w:sz w:val="18"/>
          <w:szCs w:val="18"/>
          <w:u w:val="single"/>
          <w:lang w:val="en-ZA"/>
        </w:rPr>
      </w:pPr>
      <w:r w:rsidRPr="004B4BC3">
        <w:rPr>
          <w:rFonts w:asciiTheme="minorHAnsi" w:eastAsia="Segoe UI" w:hAnsiTheme="minorHAnsi" w:cs="Segoe UI"/>
          <w:sz w:val="18"/>
          <w:szCs w:val="18"/>
          <w:u w:val="single"/>
          <w:lang w:val="en-ZA"/>
        </w:rPr>
        <w:lastRenderedPageBreak/>
        <w:t>Challenges and opportunities experienced</w:t>
      </w:r>
    </w:p>
    <w:p w14:paraId="76D331F4" w14:textId="77777777" w:rsidR="00B7429E" w:rsidRPr="004B4BC3" w:rsidRDefault="00B7429E" w:rsidP="00B7429E">
      <w:pPr>
        <w:pStyle w:val="ListParagraph"/>
        <w:numPr>
          <w:ilvl w:val="0"/>
          <w:numId w:val="3"/>
        </w:numPr>
        <w:shd w:val="clear" w:color="auto" w:fill="FFFFFF" w:themeFill="background1"/>
        <w:spacing w:after="0" w:line="288" w:lineRule="auto"/>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What challenges did you encounter during your experience?</w:t>
      </w:r>
    </w:p>
    <w:p w14:paraId="1F3063C4" w14:textId="77777777" w:rsidR="00B7429E" w:rsidRPr="004B4BC3" w:rsidRDefault="00B7429E" w:rsidP="00B7429E">
      <w:pPr>
        <w:pStyle w:val="ListParagraph"/>
        <w:numPr>
          <w:ilvl w:val="0"/>
          <w:numId w:val="3"/>
        </w:numPr>
        <w:shd w:val="clear" w:color="auto" w:fill="FFFFFF" w:themeFill="background1"/>
        <w:spacing w:after="0" w:line="288" w:lineRule="auto"/>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What opportunities did you encounter during your experience?</w:t>
      </w:r>
    </w:p>
    <w:p w14:paraId="1E700EED" w14:textId="77777777" w:rsidR="00B7429E" w:rsidRPr="004B4BC3" w:rsidRDefault="00B7429E" w:rsidP="00B7429E">
      <w:pPr>
        <w:shd w:val="clear" w:color="auto" w:fill="FFFFFF" w:themeFill="background1"/>
        <w:spacing w:after="0" w:line="288" w:lineRule="auto"/>
        <w:rPr>
          <w:rFonts w:asciiTheme="minorHAnsi" w:eastAsia="Segoe UI" w:hAnsiTheme="minorHAnsi" w:cs="Segoe UI"/>
          <w:sz w:val="18"/>
          <w:szCs w:val="18"/>
          <w:u w:val="single"/>
          <w:lang w:val="en-ZA"/>
        </w:rPr>
      </w:pPr>
      <w:r w:rsidRPr="004B4BC3">
        <w:rPr>
          <w:rFonts w:asciiTheme="minorHAnsi" w:eastAsia="Segoe UI" w:hAnsiTheme="minorHAnsi" w:cs="Segoe UI"/>
          <w:sz w:val="18"/>
          <w:szCs w:val="18"/>
          <w:u w:val="single"/>
          <w:lang w:val="en-ZA"/>
        </w:rPr>
        <w:t>Drivers of decision-making (influencing factors)</w:t>
      </w:r>
    </w:p>
    <w:p w14:paraId="4BF960D4" w14:textId="77777777" w:rsidR="00B7429E" w:rsidRPr="004B4BC3" w:rsidRDefault="00B7429E" w:rsidP="00B7429E">
      <w:pPr>
        <w:pStyle w:val="ListParagraph"/>
        <w:numPr>
          <w:ilvl w:val="0"/>
          <w:numId w:val="9"/>
        </w:numPr>
        <w:shd w:val="clear" w:color="auto" w:fill="FFFFFF" w:themeFill="background1"/>
        <w:spacing w:after="0" w:line="288" w:lineRule="auto"/>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 xml:space="preserve">Tell us more about your livelihood or the focus of the </w:t>
      </w:r>
      <w:proofErr w:type="spellStart"/>
      <w:r w:rsidRPr="004B4BC3">
        <w:rPr>
          <w:rFonts w:asciiTheme="minorHAnsi" w:eastAsia="Segoe UI" w:hAnsiTheme="minorHAnsi" w:cs="Segoe UI"/>
          <w:sz w:val="18"/>
          <w:szCs w:val="18"/>
          <w:lang w:val="en-ZA"/>
        </w:rPr>
        <w:t>NbS</w:t>
      </w:r>
      <w:proofErr w:type="spellEnd"/>
      <w:r w:rsidRPr="004B4BC3">
        <w:rPr>
          <w:rFonts w:asciiTheme="minorHAnsi" w:eastAsia="Segoe UI" w:hAnsiTheme="minorHAnsi" w:cs="Segoe UI"/>
          <w:sz w:val="18"/>
          <w:szCs w:val="18"/>
          <w:lang w:val="en-ZA"/>
        </w:rPr>
        <w:t xml:space="preserve"> project/programme and how changes to the natural-resource base have influenced your movement decisions?</w:t>
      </w:r>
    </w:p>
    <w:p w14:paraId="390490D7" w14:textId="77777777" w:rsidR="00B7429E" w:rsidRPr="004B4BC3" w:rsidRDefault="00B7429E" w:rsidP="00B7429E">
      <w:pPr>
        <w:pStyle w:val="ListParagraph"/>
        <w:numPr>
          <w:ilvl w:val="0"/>
          <w:numId w:val="11"/>
        </w:numPr>
        <w:shd w:val="clear" w:color="auto" w:fill="FFFFFF" w:themeFill="background1"/>
        <w:spacing w:after="0" w:line="288" w:lineRule="auto"/>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Did economic factors play a role and how?</w:t>
      </w:r>
    </w:p>
    <w:p w14:paraId="7F354A30" w14:textId="77777777" w:rsidR="00B7429E" w:rsidRPr="004B4BC3" w:rsidRDefault="00B7429E" w:rsidP="00B7429E">
      <w:pPr>
        <w:pStyle w:val="ListParagraph"/>
        <w:numPr>
          <w:ilvl w:val="0"/>
          <w:numId w:val="11"/>
        </w:numPr>
        <w:shd w:val="clear" w:color="auto" w:fill="FFFFFF" w:themeFill="background1"/>
        <w:spacing w:after="0" w:line="288" w:lineRule="auto"/>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Did environmental, climatic factors, or climate change play a role and how did the changes you experienced at home influence your decision to stay or leave the area?</w:t>
      </w:r>
    </w:p>
    <w:p w14:paraId="3A6C1B95" w14:textId="77777777" w:rsidR="00B7429E" w:rsidRPr="004B4BC3" w:rsidRDefault="00B7429E" w:rsidP="00B7429E">
      <w:pPr>
        <w:pStyle w:val="ListParagraph"/>
        <w:numPr>
          <w:ilvl w:val="0"/>
          <w:numId w:val="11"/>
        </w:numPr>
        <w:shd w:val="clear" w:color="auto" w:fill="FFFFFF" w:themeFill="background1"/>
        <w:spacing w:after="0" w:line="288" w:lineRule="auto"/>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Did general wellbeing and health factors play a role and how?</w:t>
      </w:r>
    </w:p>
    <w:p w14:paraId="606AFE9D" w14:textId="77777777" w:rsidR="00B7429E" w:rsidRPr="004B4BC3" w:rsidRDefault="00B7429E" w:rsidP="00B7429E">
      <w:pPr>
        <w:pStyle w:val="ListParagraph"/>
        <w:numPr>
          <w:ilvl w:val="0"/>
          <w:numId w:val="11"/>
        </w:numPr>
        <w:shd w:val="clear" w:color="auto" w:fill="FFFFFF" w:themeFill="background1"/>
        <w:spacing w:after="0" w:line="280" w:lineRule="exact"/>
        <w:jc w:val="left"/>
        <w:rPr>
          <w:rFonts w:asciiTheme="minorHAnsi" w:eastAsia="Segoe UI" w:hAnsiTheme="minorHAnsi" w:cs="Segoe UI"/>
          <w:sz w:val="18"/>
          <w:szCs w:val="18"/>
        </w:rPr>
      </w:pPr>
      <w:r w:rsidRPr="004B4BC3">
        <w:rPr>
          <w:rFonts w:asciiTheme="minorHAnsi" w:eastAsia="Segoe UI" w:hAnsiTheme="minorHAnsi" w:cs="Segoe UI"/>
          <w:sz w:val="18"/>
          <w:szCs w:val="18"/>
        </w:rPr>
        <w:t>Did gender play a role, and how?</w:t>
      </w:r>
    </w:p>
    <w:p w14:paraId="03B6C4ED" w14:textId="77777777" w:rsidR="00B7429E" w:rsidRPr="004B4BC3" w:rsidRDefault="00B7429E" w:rsidP="00B7429E">
      <w:pPr>
        <w:pStyle w:val="ListParagraph"/>
        <w:numPr>
          <w:ilvl w:val="0"/>
          <w:numId w:val="11"/>
        </w:numPr>
        <w:shd w:val="clear" w:color="auto" w:fill="FFFFFF" w:themeFill="background1"/>
        <w:spacing w:after="0" w:line="280" w:lineRule="exact"/>
        <w:jc w:val="left"/>
        <w:rPr>
          <w:rFonts w:asciiTheme="minorHAnsi" w:eastAsia="Segoe UI" w:hAnsiTheme="minorHAnsi" w:cs="Segoe UI"/>
          <w:sz w:val="18"/>
          <w:szCs w:val="18"/>
        </w:rPr>
      </w:pPr>
      <w:r w:rsidRPr="004B4BC3">
        <w:rPr>
          <w:rFonts w:asciiTheme="minorHAnsi" w:eastAsia="Segoe UI" w:hAnsiTheme="minorHAnsi" w:cs="Segoe UI"/>
          <w:sz w:val="18"/>
          <w:szCs w:val="18"/>
        </w:rPr>
        <w:t xml:space="preserve">Did cultural norms play a role – linked to influence on mental and physical health through shared beliefs, values, </w:t>
      </w:r>
      <w:proofErr w:type="spellStart"/>
      <w:r w:rsidRPr="004B4BC3">
        <w:rPr>
          <w:rFonts w:asciiTheme="minorHAnsi" w:eastAsia="Segoe UI" w:hAnsiTheme="minorHAnsi" w:cs="Segoe UI"/>
          <w:sz w:val="18"/>
          <w:szCs w:val="18"/>
        </w:rPr>
        <w:t>behaviours</w:t>
      </w:r>
      <w:proofErr w:type="spellEnd"/>
      <w:r w:rsidRPr="004B4BC3">
        <w:rPr>
          <w:rFonts w:asciiTheme="minorHAnsi" w:eastAsia="Segoe UI" w:hAnsiTheme="minorHAnsi" w:cs="Segoe UI"/>
          <w:sz w:val="18"/>
          <w:szCs w:val="18"/>
        </w:rPr>
        <w:t>, and social structures?</w:t>
      </w:r>
    </w:p>
    <w:p w14:paraId="15AD5D31" w14:textId="77777777" w:rsidR="00B7429E" w:rsidRPr="004B4BC3" w:rsidRDefault="00B7429E" w:rsidP="00B7429E">
      <w:pPr>
        <w:pStyle w:val="ListParagraph"/>
        <w:numPr>
          <w:ilvl w:val="0"/>
          <w:numId w:val="11"/>
        </w:numPr>
        <w:shd w:val="clear" w:color="auto" w:fill="FFFFFF" w:themeFill="background1"/>
        <w:spacing w:after="0" w:line="280" w:lineRule="exact"/>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Did awareness, education or training play a role and how?</w:t>
      </w:r>
    </w:p>
    <w:p w14:paraId="36DCD0E8" w14:textId="77777777" w:rsidR="00B7429E" w:rsidRPr="004B4BC3" w:rsidRDefault="00B7429E" w:rsidP="00B7429E">
      <w:pPr>
        <w:shd w:val="clear" w:color="auto" w:fill="FFFFFF" w:themeFill="background1"/>
        <w:spacing w:after="0"/>
        <w:rPr>
          <w:rFonts w:asciiTheme="minorHAnsi" w:eastAsia="Segoe UI" w:hAnsiTheme="minorHAnsi" w:cs="Segoe UI"/>
          <w:sz w:val="18"/>
          <w:szCs w:val="18"/>
          <w:u w:val="single"/>
          <w:lang w:val="en-ZA"/>
        </w:rPr>
      </w:pPr>
      <w:r w:rsidRPr="004B4BC3">
        <w:rPr>
          <w:rFonts w:asciiTheme="minorHAnsi" w:eastAsia="Segoe UI" w:hAnsiTheme="minorHAnsi" w:cs="Segoe UI"/>
          <w:sz w:val="18"/>
          <w:szCs w:val="18"/>
          <w:u w:val="single"/>
          <w:lang w:val="en-ZA"/>
        </w:rPr>
        <w:t>Social and community influences</w:t>
      </w:r>
    </w:p>
    <w:p w14:paraId="50471F49" w14:textId="77777777" w:rsidR="00B7429E" w:rsidRPr="004B4BC3" w:rsidRDefault="00B7429E" w:rsidP="00B7429E">
      <w:pPr>
        <w:pStyle w:val="ListParagraph"/>
        <w:numPr>
          <w:ilvl w:val="0"/>
          <w:numId w:val="7"/>
        </w:numPr>
        <w:shd w:val="clear" w:color="auto" w:fill="FFFFFF" w:themeFill="background1"/>
        <w:spacing w:after="0" w:line="280" w:lineRule="exact"/>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 xml:space="preserve">In your experience what role did your family/household or certain community members play a role? </w:t>
      </w:r>
    </w:p>
    <w:p w14:paraId="5388068A" w14:textId="77777777" w:rsidR="00B7429E" w:rsidRPr="004B4BC3" w:rsidRDefault="00B7429E" w:rsidP="00B7429E">
      <w:pPr>
        <w:pStyle w:val="ListParagraph"/>
        <w:numPr>
          <w:ilvl w:val="0"/>
          <w:numId w:val="7"/>
        </w:numPr>
        <w:shd w:val="clear" w:color="auto" w:fill="FFFFFF" w:themeFill="background1"/>
        <w:spacing w:after="0" w:line="280" w:lineRule="exact"/>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In your experience how did your decision influence your family/household, the community broadly or certain members of the community?</w:t>
      </w:r>
    </w:p>
    <w:p w14:paraId="246FBFDD" w14:textId="77777777" w:rsidR="00B7429E" w:rsidRPr="004B4BC3" w:rsidRDefault="00B7429E" w:rsidP="00B7429E">
      <w:pPr>
        <w:shd w:val="clear" w:color="auto" w:fill="FFFFFF" w:themeFill="background1"/>
        <w:spacing w:after="0"/>
        <w:rPr>
          <w:rFonts w:asciiTheme="minorHAnsi" w:eastAsia="Segoe UI" w:hAnsiTheme="minorHAnsi" w:cs="Segoe UI"/>
          <w:sz w:val="18"/>
          <w:szCs w:val="18"/>
          <w:u w:val="single"/>
          <w:lang w:val="en-ZA"/>
        </w:rPr>
      </w:pPr>
      <w:r w:rsidRPr="004B4BC3">
        <w:rPr>
          <w:rFonts w:asciiTheme="minorHAnsi" w:eastAsia="Segoe UI" w:hAnsiTheme="minorHAnsi" w:cs="Segoe UI"/>
          <w:sz w:val="18"/>
          <w:szCs w:val="18"/>
          <w:u w:val="single"/>
          <w:lang w:val="en-ZA"/>
        </w:rPr>
        <w:t>Institutional and external influences</w:t>
      </w:r>
    </w:p>
    <w:p w14:paraId="6E20520E" w14:textId="77777777" w:rsidR="00B7429E" w:rsidRPr="004B4BC3" w:rsidRDefault="00B7429E" w:rsidP="00B7429E">
      <w:pPr>
        <w:pStyle w:val="ListParagraph"/>
        <w:numPr>
          <w:ilvl w:val="0"/>
          <w:numId w:val="4"/>
        </w:numPr>
        <w:shd w:val="clear" w:color="auto" w:fill="FFFFFF" w:themeFill="background1"/>
        <w:spacing w:after="0" w:line="280" w:lineRule="exact"/>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 xml:space="preserve">In your experience what role did local NGOs or governments (what is the name the institution(s)) play a role in the decision to stay or come back? </w:t>
      </w:r>
    </w:p>
    <w:p w14:paraId="68F8DBF1" w14:textId="77777777" w:rsidR="00B7429E" w:rsidRPr="004B4BC3" w:rsidRDefault="00B7429E" w:rsidP="00B7429E">
      <w:pPr>
        <w:pStyle w:val="ListParagraph"/>
        <w:numPr>
          <w:ilvl w:val="0"/>
          <w:numId w:val="4"/>
        </w:numPr>
        <w:shd w:val="clear" w:color="auto" w:fill="FFFFFF" w:themeFill="background1"/>
        <w:spacing w:after="0" w:line="280" w:lineRule="exact"/>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How did you engage with local NGOs or governments?</w:t>
      </w:r>
    </w:p>
    <w:p w14:paraId="2E1AAC4E" w14:textId="77777777" w:rsidR="00B7429E" w:rsidRPr="004B4BC3" w:rsidRDefault="00B7429E" w:rsidP="00B7429E">
      <w:pPr>
        <w:pStyle w:val="ListParagraph"/>
        <w:numPr>
          <w:ilvl w:val="0"/>
          <w:numId w:val="4"/>
        </w:numPr>
        <w:shd w:val="clear" w:color="auto" w:fill="FFFFFF" w:themeFill="background1"/>
        <w:spacing w:after="0" w:line="280" w:lineRule="exact"/>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 xml:space="preserve">What about outsiders (e.g. politicians, tribal leaders, private companies, etc.), did they influence your decisions-making or the outcomes of your movement? </w:t>
      </w:r>
    </w:p>
    <w:p w14:paraId="5050FA8F" w14:textId="77777777" w:rsidR="00B7429E" w:rsidRPr="004B4BC3" w:rsidRDefault="00B7429E" w:rsidP="00B7429E">
      <w:pPr>
        <w:pStyle w:val="ListParagraph"/>
        <w:numPr>
          <w:ilvl w:val="0"/>
          <w:numId w:val="4"/>
        </w:numPr>
        <w:shd w:val="clear" w:color="auto" w:fill="FFFFFF" w:themeFill="background1"/>
        <w:spacing w:after="0" w:line="280" w:lineRule="exact"/>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 xml:space="preserve">Where were these outsiders from that influenced you? </w:t>
      </w:r>
    </w:p>
    <w:p w14:paraId="4DA93211" w14:textId="77777777" w:rsidR="00B7429E" w:rsidRPr="004B4BC3" w:rsidRDefault="00B7429E" w:rsidP="00B7429E">
      <w:pPr>
        <w:shd w:val="clear" w:color="auto" w:fill="FFFFFF" w:themeFill="background1"/>
        <w:spacing w:after="0"/>
        <w:rPr>
          <w:rFonts w:asciiTheme="minorHAnsi" w:eastAsia="Segoe UI" w:hAnsiTheme="minorHAnsi" w:cs="Segoe UI"/>
          <w:sz w:val="18"/>
          <w:szCs w:val="18"/>
          <w:u w:val="single"/>
          <w:lang w:val="en-ZA"/>
        </w:rPr>
      </w:pPr>
      <w:r w:rsidRPr="004B4BC3">
        <w:rPr>
          <w:rFonts w:asciiTheme="minorHAnsi" w:eastAsia="Segoe UI" w:hAnsiTheme="minorHAnsi" w:cs="Segoe UI"/>
          <w:sz w:val="18"/>
          <w:szCs w:val="18"/>
          <w:u w:val="single"/>
          <w:lang w:val="en-ZA"/>
        </w:rPr>
        <w:t>Reflection and lessons learned</w:t>
      </w:r>
    </w:p>
    <w:p w14:paraId="6EF28227" w14:textId="77777777" w:rsidR="00B7429E" w:rsidRPr="004B4BC3" w:rsidRDefault="00B7429E" w:rsidP="00B7429E">
      <w:pPr>
        <w:pStyle w:val="ListParagraph"/>
        <w:numPr>
          <w:ilvl w:val="0"/>
          <w:numId w:val="10"/>
        </w:numPr>
        <w:shd w:val="clear" w:color="auto" w:fill="FFFFFF" w:themeFill="background1"/>
        <w:spacing w:after="0" w:line="280" w:lineRule="exact"/>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How did your decision make you feel at the time and now reflecting on it?</w:t>
      </w:r>
    </w:p>
    <w:p w14:paraId="6877F30C" w14:textId="77777777" w:rsidR="00B7429E" w:rsidRPr="004B4BC3" w:rsidRDefault="00B7429E" w:rsidP="00B7429E">
      <w:pPr>
        <w:pStyle w:val="ListParagraph"/>
        <w:numPr>
          <w:ilvl w:val="0"/>
          <w:numId w:val="10"/>
        </w:numPr>
        <w:shd w:val="clear" w:color="auto" w:fill="FFFFFF" w:themeFill="background1"/>
        <w:spacing w:after="0" w:line="280" w:lineRule="exact"/>
        <w:jc w:val="left"/>
        <w:rPr>
          <w:rFonts w:asciiTheme="minorHAnsi" w:eastAsia="Segoe UI" w:hAnsiTheme="minorHAnsi" w:cs="Segoe UI"/>
          <w:sz w:val="18"/>
          <w:szCs w:val="18"/>
          <w:lang w:val="en-ZA"/>
        </w:rPr>
      </w:pPr>
      <w:r w:rsidRPr="004B4BC3">
        <w:rPr>
          <w:rFonts w:asciiTheme="minorHAnsi" w:eastAsia="Segoe UI" w:hAnsiTheme="minorHAnsi" w:cs="Segoe UI"/>
          <w:sz w:val="18"/>
          <w:szCs w:val="18"/>
          <w:lang w:val="en-ZA"/>
        </w:rPr>
        <w:t>What message or key lessons would you want to share with others about your experience?</w:t>
      </w:r>
    </w:p>
    <w:p w14:paraId="5CB40E51" w14:textId="77777777" w:rsidR="00B7429E" w:rsidRPr="004B4BC3" w:rsidRDefault="00B7429E" w:rsidP="00B7429E">
      <w:pPr>
        <w:rPr>
          <w:rFonts w:asciiTheme="minorHAnsi" w:hAnsiTheme="minorHAnsi"/>
        </w:rPr>
      </w:pPr>
    </w:p>
    <w:p w14:paraId="0296160B" w14:textId="77777777" w:rsidR="00B7429E" w:rsidRPr="004B4BC3" w:rsidRDefault="00B7429E" w:rsidP="00B7429E">
      <w:pPr>
        <w:pStyle w:val="Heading2"/>
        <w:rPr>
          <w:rFonts w:asciiTheme="minorHAnsi" w:hAnsiTheme="minorHAnsi"/>
        </w:rPr>
      </w:pPr>
      <w:r w:rsidRPr="004B4BC3">
        <w:rPr>
          <w:rFonts w:asciiTheme="minorHAnsi" w:hAnsiTheme="minorHAnsi"/>
        </w:rPr>
        <w:t>3.2 Self-coding/signifying stories</w:t>
      </w:r>
    </w:p>
    <w:p w14:paraId="52D84497" w14:textId="77777777" w:rsidR="00B7429E" w:rsidRPr="004B4BC3" w:rsidRDefault="00B7429E" w:rsidP="00B7429E">
      <w:pPr>
        <w:spacing w:line="288" w:lineRule="auto"/>
        <w:rPr>
          <w:rFonts w:asciiTheme="minorHAnsi" w:hAnsiTheme="minorHAnsi"/>
          <w:i/>
          <w:iCs/>
        </w:rPr>
      </w:pPr>
      <w:r w:rsidRPr="004B4BC3">
        <w:rPr>
          <w:rFonts w:asciiTheme="minorHAnsi" w:hAnsiTheme="minorHAnsi"/>
          <w:i/>
          <w:iCs/>
        </w:rPr>
        <w:t>[Instructions for interviewer] In this section, please ask the respondent to self-code/signify their story by selecting all factors that applied to their decisions and their outcomes.</w:t>
      </w:r>
    </w:p>
    <w:p w14:paraId="4DCC2F39" w14:textId="77777777" w:rsidR="00B7429E" w:rsidRPr="004B4BC3" w:rsidRDefault="00B7429E" w:rsidP="00B7429E">
      <w:pPr>
        <w:rPr>
          <w:rFonts w:asciiTheme="minorHAnsi" w:hAnsiTheme="minorHAnsi"/>
          <w:b/>
        </w:rPr>
      </w:pPr>
    </w:p>
    <w:p w14:paraId="2D3C6A6F" w14:textId="77777777" w:rsidR="00B7429E" w:rsidRPr="004B4BC3" w:rsidRDefault="00B7429E" w:rsidP="00B7429E">
      <w:pPr>
        <w:rPr>
          <w:rFonts w:asciiTheme="minorHAnsi" w:hAnsiTheme="minorHAnsi"/>
          <w:b/>
          <w:bCs/>
        </w:rPr>
      </w:pPr>
      <w:r w:rsidRPr="004B4BC3">
        <w:rPr>
          <w:rFonts w:asciiTheme="minorHAnsi" w:hAnsiTheme="minorHAnsi"/>
          <w:b/>
          <w:bCs/>
        </w:rPr>
        <w:t>[Interview Question] *3.2.1 In your story, decisions around moving or staying resulted in conditions being:</w:t>
      </w:r>
    </w:p>
    <w:p w14:paraId="01CBFE2B" w14:textId="77777777" w:rsidR="00B7429E" w:rsidRPr="004B4BC3" w:rsidRDefault="00B7429E" w:rsidP="00B7429E">
      <w:pPr>
        <w:rPr>
          <w:rFonts w:asciiTheme="minorHAnsi" w:hAnsiTheme="minorHAnsi"/>
        </w:rPr>
      </w:pPr>
      <w:r w:rsidRPr="004B4BC3">
        <w:rPr>
          <w:rFonts w:asciiTheme="minorHAnsi" w:hAnsiTheme="minorHAnsi"/>
        </w:rPr>
        <w:t xml:space="preserve">[Choice] </w:t>
      </w:r>
    </w:p>
    <w:p w14:paraId="09E262EF"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Better off than before (long-term)</w:t>
      </w:r>
    </w:p>
    <w:p w14:paraId="4CFA1DDA"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Better off than before (temporary fix)</w:t>
      </w:r>
    </w:p>
    <w:p w14:paraId="3258196A"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No change</w:t>
      </w:r>
    </w:p>
    <w:p w14:paraId="78D3D145"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Worse off than before (temporary setback)</w:t>
      </w:r>
    </w:p>
    <w:p w14:paraId="71103521"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Worse off than before (long-term)</w:t>
      </w:r>
    </w:p>
    <w:p w14:paraId="15D336F1" w14:textId="77777777" w:rsidR="00B7429E" w:rsidRPr="004B4BC3" w:rsidRDefault="00B7429E" w:rsidP="00B7429E">
      <w:pPr>
        <w:rPr>
          <w:rFonts w:asciiTheme="minorHAnsi" w:hAnsiTheme="minorHAnsi"/>
        </w:rPr>
      </w:pPr>
    </w:p>
    <w:p w14:paraId="62EF6A14" w14:textId="77777777" w:rsidR="00B7429E" w:rsidRPr="004B4BC3" w:rsidRDefault="00B7429E" w:rsidP="00B7429E">
      <w:pPr>
        <w:rPr>
          <w:rFonts w:asciiTheme="minorHAnsi" w:hAnsiTheme="minorHAnsi"/>
          <w:b/>
          <w:bCs/>
        </w:rPr>
      </w:pPr>
      <w:r w:rsidRPr="004B4BC3">
        <w:rPr>
          <w:rFonts w:asciiTheme="minorHAnsi" w:hAnsiTheme="minorHAnsi"/>
          <w:b/>
          <w:bCs/>
        </w:rPr>
        <w:t>[Interview Question] *3.2.2 In your story, was the decision to stay or move influenced by changes in any economic factors:</w:t>
      </w:r>
    </w:p>
    <w:p w14:paraId="15C579C1" w14:textId="77777777" w:rsidR="00B7429E" w:rsidRPr="004B4BC3" w:rsidRDefault="00B7429E" w:rsidP="00B7429E">
      <w:pPr>
        <w:rPr>
          <w:rFonts w:asciiTheme="minorHAnsi" w:hAnsiTheme="minorHAnsi"/>
        </w:rPr>
      </w:pPr>
      <w:r w:rsidRPr="004B4BC3">
        <w:rPr>
          <w:rFonts w:asciiTheme="minorHAnsi" w:hAnsiTheme="minorHAnsi"/>
        </w:rPr>
        <w:t>[</w:t>
      </w:r>
      <w:proofErr w:type="spellStart"/>
      <w:r w:rsidRPr="004B4BC3">
        <w:rPr>
          <w:rFonts w:asciiTheme="minorHAnsi" w:hAnsiTheme="minorHAnsi"/>
        </w:rPr>
        <w:t>Codelist</w:t>
      </w:r>
      <w:proofErr w:type="spellEnd"/>
      <w:r w:rsidRPr="004B4BC3">
        <w:rPr>
          <w:rFonts w:asciiTheme="minorHAnsi" w:hAnsiTheme="minorHAnsi"/>
        </w:rPr>
        <w:t>]</w:t>
      </w:r>
    </w:p>
    <w:p w14:paraId="53DC9796"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 xml:space="preserve">Livelihood opportunities  </w:t>
      </w:r>
    </w:p>
    <w:p w14:paraId="50B0315B"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 xml:space="preserve">Income from livelihood ventures </w:t>
      </w:r>
    </w:p>
    <w:p w14:paraId="12623E10"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 xml:space="preserve">Income/support through social support networks </w:t>
      </w:r>
    </w:p>
    <w:p w14:paraId="5DF3A2A9" w14:textId="77777777" w:rsidR="00B7429E" w:rsidRPr="004B4BC3" w:rsidRDefault="00B7429E" w:rsidP="00B7429E">
      <w:pPr>
        <w:pStyle w:val="ListParagraph"/>
        <w:numPr>
          <w:ilvl w:val="0"/>
          <w:numId w:val="6"/>
        </w:numPr>
        <w:jc w:val="left"/>
        <w:rPr>
          <w:rFonts w:asciiTheme="minorHAnsi" w:hAnsiTheme="minorHAnsi"/>
        </w:rPr>
      </w:pPr>
      <w:r w:rsidRPr="004B4BC3">
        <w:rPr>
          <w:rFonts w:asciiTheme="minorHAnsi" w:hAnsiTheme="minorHAnsi"/>
        </w:rPr>
        <w:t>Other economic factors (e.g. cost of living)</w:t>
      </w:r>
    </w:p>
    <w:p w14:paraId="66B405BC" w14:textId="77777777" w:rsidR="00B7429E" w:rsidRPr="004B4BC3" w:rsidRDefault="00B7429E" w:rsidP="00B7429E">
      <w:pPr>
        <w:rPr>
          <w:rFonts w:asciiTheme="minorHAnsi" w:hAnsiTheme="minorHAnsi"/>
          <w:b/>
          <w:bCs/>
        </w:rPr>
      </w:pPr>
      <w:r w:rsidRPr="004B4BC3">
        <w:rPr>
          <w:rFonts w:asciiTheme="minorHAnsi" w:hAnsiTheme="minorHAnsi"/>
          <w:b/>
          <w:bCs/>
        </w:rPr>
        <w:t xml:space="preserve">{Conditional ‘Other economic factors’} Please, specify which other economic factors have influenced your decision </w:t>
      </w:r>
      <w:r w:rsidRPr="004B4BC3">
        <w:rPr>
          <w:rFonts w:asciiTheme="minorHAnsi" w:hAnsiTheme="minorHAnsi"/>
          <w:b/>
          <w:bCs/>
          <w:i/>
          <w:iCs/>
        </w:rPr>
        <w:t>(please use &lt;10 words)</w:t>
      </w:r>
    </w:p>
    <w:p w14:paraId="234CDD0F" w14:textId="77777777" w:rsidR="00B7429E" w:rsidRPr="004B4BC3" w:rsidRDefault="00B7429E" w:rsidP="00B7429E">
      <w:pPr>
        <w:rPr>
          <w:rFonts w:asciiTheme="minorHAnsi" w:hAnsiTheme="minorHAnsi"/>
        </w:rPr>
      </w:pPr>
      <w:r w:rsidRPr="004B4BC3">
        <w:rPr>
          <w:rFonts w:asciiTheme="minorHAnsi" w:hAnsiTheme="minorHAnsi"/>
        </w:rPr>
        <w:t>[Text]</w:t>
      </w:r>
    </w:p>
    <w:p w14:paraId="56C9412B" w14:textId="77777777" w:rsidR="00B7429E" w:rsidRPr="004B4BC3" w:rsidRDefault="00B7429E" w:rsidP="00B7429E">
      <w:pPr>
        <w:rPr>
          <w:rFonts w:asciiTheme="minorHAnsi" w:hAnsiTheme="minorHAnsi"/>
        </w:rPr>
      </w:pPr>
    </w:p>
    <w:p w14:paraId="01D5FBB9" w14:textId="77777777" w:rsidR="00B7429E" w:rsidRPr="004B4BC3" w:rsidRDefault="00B7429E" w:rsidP="00B7429E">
      <w:pPr>
        <w:rPr>
          <w:rFonts w:asciiTheme="minorHAnsi" w:hAnsiTheme="minorHAnsi"/>
          <w:b/>
          <w:bCs/>
        </w:rPr>
      </w:pPr>
      <w:r w:rsidRPr="004B4BC3">
        <w:rPr>
          <w:rFonts w:asciiTheme="minorHAnsi" w:hAnsiTheme="minorHAnsi"/>
          <w:b/>
          <w:bCs/>
        </w:rPr>
        <w:t>[Interview Question] *3.2.3 In your story, was the decision to stay or move influenced by changes in any environmental factors:</w:t>
      </w:r>
    </w:p>
    <w:p w14:paraId="0926874E" w14:textId="77777777" w:rsidR="00B7429E" w:rsidRPr="004B4BC3" w:rsidRDefault="00B7429E" w:rsidP="00B7429E">
      <w:pPr>
        <w:pStyle w:val="ListParagraph"/>
        <w:numPr>
          <w:ilvl w:val="0"/>
          <w:numId w:val="2"/>
        </w:numPr>
        <w:jc w:val="left"/>
        <w:rPr>
          <w:rFonts w:asciiTheme="minorHAnsi" w:hAnsiTheme="minorHAnsi"/>
        </w:rPr>
      </w:pPr>
      <w:r w:rsidRPr="004B4BC3">
        <w:rPr>
          <w:rFonts w:asciiTheme="minorHAnsi" w:hAnsiTheme="minorHAnsi"/>
        </w:rPr>
        <w:t xml:space="preserve">Food or feed availability </w:t>
      </w:r>
    </w:p>
    <w:p w14:paraId="26217D6D" w14:textId="03547A32" w:rsidR="00B7429E" w:rsidRPr="004B4BC3" w:rsidRDefault="00B7429E" w:rsidP="00B7429E">
      <w:pPr>
        <w:pStyle w:val="ListParagraph"/>
        <w:numPr>
          <w:ilvl w:val="0"/>
          <w:numId w:val="2"/>
        </w:numPr>
        <w:jc w:val="left"/>
        <w:rPr>
          <w:rFonts w:asciiTheme="minorHAnsi" w:hAnsiTheme="minorHAnsi"/>
        </w:rPr>
      </w:pPr>
      <w:r w:rsidRPr="004B4BC3">
        <w:rPr>
          <w:rFonts w:asciiTheme="minorHAnsi" w:hAnsiTheme="minorHAnsi"/>
        </w:rPr>
        <w:t xml:space="preserve">Clean water availability </w:t>
      </w:r>
    </w:p>
    <w:p w14:paraId="6DD59102" w14:textId="77777777" w:rsidR="00B7429E" w:rsidRPr="004B4BC3" w:rsidRDefault="00B7429E" w:rsidP="00B7429E">
      <w:pPr>
        <w:pStyle w:val="ListParagraph"/>
        <w:numPr>
          <w:ilvl w:val="0"/>
          <w:numId w:val="2"/>
        </w:numPr>
        <w:jc w:val="left"/>
        <w:rPr>
          <w:rFonts w:asciiTheme="minorHAnsi" w:hAnsiTheme="minorHAnsi"/>
        </w:rPr>
      </w:pPr>
      <w:r w:rsidRPr="004B4BC3">
        <w:rPr>
          <w:rFonts w:asciiTheme="minorHAnsi" w:hAnsiTheme="minorHAnsi"/>
        </w:rPr>
        <w:t xml:space="preserve">Air quality conditions </w:t>
      </w:r>
    </w:p>
    <w:p w14:paraId="3528E330" w14:textId="77777777" w:rsidR="00B7429E" w:rsidRPr="004B4BC3" w:rsidRDefault="00B7429E" w:rsidP="00B7429E">
      <w:pPr>
        <w:pStyle w:val="ListParagraph"/>
        <w:numPr>
          <w:ilvl w:val="0"/>
          <w:numId w:val="2"/>
        </w:numPr>
        <w:jc w:val="left"/>
        <w:rPr>
          <w:rFonts w:asciiTheme="minorHAnsi" w:hAnsiTheme="minorHAnsi"/>
        </w:rPr>
      </w:pPr>
      <w:r w:rsidRPr="004B4BC3">
        <w:rPr>
          <w:rFonts w:asciiTheme="minorHAnsi" w:hAnsiTheme="minorHAnsi"/>
        </w:rPr>
        <w:t xml:space="preserve">Climate/weather extremes (e.g., drought, flood, fire, </w:t>
      </w:r>
      <w:proofErr w:type="spellStart"/>
      <w:r w:rsidRPr="004B4BC3">
        <w:rPr>
          <w:rFonts w:asciiTheme="minorHAnsi" w:hAnsiTheme="minorHAnsi"/>
        </w:rPr>
        <w:t>etc</w:t>
      </w:r>
      <w:proofErr w:type="spellEnd"/>
      <w:r w:rsidRPr="004B4BC3">
        <w:rPr>
          <w:rFonts w:asciiTheme="minorHAnsi" w:hAnsiTheme="minorHAnsi"/>
        </w:rPr>
        <w:t xml:space="preserve">) </w:t>
      </w:r>
    </w:p>
    <w:p w14:paraId="7CA0886B" w14:textId="77777777" w:rsidR="00B7429E" w:rsidRPr="004B4BC3" w:rsidRDefault="00B7429E" w:rsidP="00B7429E">
      <w:pPr>
        <w:pStyle w:val="ListParagraph"/>
        <w:numPr>
          <w:ilvl w:val="0"/>
          <w:numId w:val="2"/>
        </w:numPr>
        <w:jc w:val="left"/>
        <w:rPr>
          <w:rFonts w:asciiTheme="minorHAnsi" w:hAnsiTheme="minorHAnsi"/>
        </w:rPr>
      </w:pPr>
      <w:r w:rsidRPr="004B4BC3">
        <w:rPr>
          <w:rFonts w:asciiTheme="minorHAnsi" w:hAnsiTheme="minorHAnsi"/>
        </w:rPr>
        <w:t xml:space="preserve">Other environmental factors </w:t>
      </w:r>
    </w:p>
    <w:p w14:paraId="359E64DC" w14:textId="77777777" w:rsidR="00B7429E" w:rsidRPr="004B4BC3" w:rsidRDefault="00B7429E" w:rsidP="00B7429E">
      <w:pPr>
        <w:rPr>
          <w:rFonts w:asciiTheme="minorHAnsi" w:hAnsiTheme="minorHAnsi"/>
        </w:rPr>
      </w:pPr>
    </w:p>
    <w:p w14:paraId="18902CA8" w14:textId="77777777" w:rsidR="00B7429E" w:rsidRPr="004B4BC3" w:rsidRDefault="00B7429E" w:rsidP="00B7429E">
      <w:pPr>
        <w:rPr>
          <w:rFonts w:asciiTheme="minorHAnsi" w:hAnsiTheme="minorHAnsi"/>
          <w:b/>
          <w:bCs/>
        </w:rPr>
      </w:pPr>
      <w:r w:rsidRPr="004B4BC3">
        <w:rPr>
          <w:rFonts w:asciiTheme="minorHAnsi" w:hAnsiTheme="minorHAnsi"/>
          <w:b/>
          <w:bCs/>
        </w:rPr>
        <w:t xml:space="preserve">{Conditional ‘Other environmental factors’} Please, specify which other environmental factors have influenced your decision </w:t>
      </w:r>
      <w:r w:rsidRPr="004B4BC3">
        <w:rPr>
          <w:rFonts w:asciiTheme="minorHAnsi" w:hAnsiTheme="minorHAnsi"/>
          <w:b/>
          <w:bCs/>
          <w:i/>
          <w:iCs/>
        </w:rPr>
        <w:t>(please use &lt;10 words)</w:t>
      </w:r>
    </w:p>
    <w:p w14:paraId="6E0DEF9C" w14:textId="77777777" w:rsidR="00B7429E" w:rsidRPr="004B4BC3" w:rsidRDefault="00B7429E" w:rsidP="00B7429E">
      <w:pPr>
        <w:rPr>
          <w:rFonts w:asciiTheme="minorHAnsi" w:hAnsiTheme="minorHAnsi"/>
        </w:rPr>
      </w:pPr>
      <w:r w:rsidRPr="004B4BC3">
        <w:rPr>
          <w:rFonts w:asciiTheme="minorHAnsi" w:hAnsiTheme="minorHAnsi"/>
        </w:rPr>
        <w:t>[Text]</w:t>
      </w:r>
    </w:p>
    <w:p w14:paraId="27AE37EC" w14:textId="77777777" w:rsidR="00B7429E" w:rsidRPr="004B4BC3" w:rsidRDefault="00B7429E" w:rsidP="00B7429E">
      <w:pPr>
        <w:rPr>
          <w:rFonts w:asciiTheme="minorHAnsi" w:hAnsiTheme="minorHAnsi"/>
        </w:rPr>
      </w:pPr>
    </w:p>
    <w:p w14:paraId="61A42323" w14:textId="77777777" w:rsidR="00B7429E" w:rsidRPr="004B4BC3" w:rsidRDefault="00B7429E" w:rsidP="00B7429E">
      <w:pPr>
        <w:rPr>
          <w:rFonts w:asciiTheme="minorHAnsi" w:hAnsiTheme="minorHAnsi"/>
          <w:b/>
          <w:bCs/>
        </w:rPr>
      </w:pPr>
      <w:r w:rsidRPr="004B4BC3">
        <w:rPr>
          <w:rFonts w:asciiTheme="minorHAnsi" w:hAnsiTheme="minorHAnsi"/>
          <w:b/>
          <w:bCs/>
        </w:rPr>
        <w:t>[Interview Question] *3.2.4 In your story, was the decision to stay or move influenced by changes in any of these human wellbeing factors:</w:t>
      </w:r>
    </w:p>
    <w:p w14:paraId="70E4DDB6" w14:textId="77777777" w:rsidR="00B7429E" w:rsidRPr="004B4BC3" w:rsidRDefault="00B7429E" w:rsidP="00B7429E">
      <w:pPr>
        <w:pStyle w:val="ListParagraph"/>
        <w:numPr>
          <w:ilvl w:val="0"/>
          <w:numId w:val="1"/>
        </w:numPr>
        <w:jc w:val="left"/>
        <w:rPr>
          <w:rFonts w:asciiTheme="minorHAnsi" w:hAnsiTheme="minorHAnsi"/>
        </w:rPr>
      </w:pPr>
      <w:r w:rsidRPr="004B4BC3">
        <w:rPr>
          <w:rFonts w:asciiTheme="minorHAnsi" w:hAnsiTheme="minorHAnsi"/>
        </w:rPr>
        <w:t>Strength of social-support networks or social cohesion</w:t>
      </w:r>
    </w:p>
    <w:p w14:paraId="171A93D1" w14:textId="77777777" w:rsidR="00B7429E" w:rsidRPr="004B4BC3" w:rsidRDefault="00B7429E" w:rsidP="00B7429E">
      <w:pPr>
        <w:pStyle w:val="ListParagraph"/>
        <w:numPr>
          <w:ilvl w:val="0"/>
          <w:numId w:val="1"/>
        </w:numPr>
        <w:jc w:val="left"/>
        <w:rPr>
          <w:rFonts w:asciiTheme="minorHAnsi" w:hAnsiTheme="minorHAnsi"/>
        </w:rPr>
      </w:pPr>
      <w:r w:rsidRPr="004B4BC3">
        <w:rPr>
          <w:rFonts w:asciiTheme="minorHAnsi" w:hAnsiTheme="minorHAnsi"/>
        </w:rPr>
        <w:t xml:space="preserve">Cultural norms linked to beliefs, values, behaviors, and social structures </w:t>
      </w:r>
    </w:p>
    <w:p w14:paraId="71A586C6" w14:textId="77777777" w:rsidR="00B7429E" w:rsidRPr="004B4BC3" w:rsidRDefault="00B7429E" w:rsidP="00B7429E">
      <w:pPr>
        <w:pStyle w:val="ListParagraph"/>
        <w:numPr>
          <w:ilvl w:val="0"/>
          <w:numId w:val="1"/>
        </w:numPr>
        <w:jc w:val="left"/>
        <w:rPr>
          <w:rFonts w:asciiTheme="minorHAnsi" w:hAnsiTheme="minorHAnsi"/>
        </w:rPr>
      </w:pPr>
      <w:r w:rsidRPr="004B4BC3">
        <w:rPr>
          <w:rFonts w:asciiTheme="minorHAnsi" w:hAnsiTheme="minorHAnsi"/>
        </w:rPr>
        <w:t xml:space="preserve">Physical or mental health </w:t>
      </w:r>
    </w:p>
    <w:p w14:paraId="76304F90" w14:textId="77777777" w:rsidR="00B7429E" w:rsidRPr="004B4BC3" w:rsidRDefault="00B7429E" w:rsidP="00B7429E">
      <w:pPr>
        <w:pStyle w:val="ListParagraph"/>
        <w:numPr>
          <w:ilvl w:val="0"/>
          <w:numId w:val="1"/>
        </w:numPr>
        <w:jc w:val="left"/>
        <w:rPr>
          <w:rFonts w:asciiTheme="minorHAnsi" w:hAnsiTheme="minorHAnsi"/>
        </w:rPr>
      </w:pPr>
      <w:r w:rsidRPr="004B4BC3">
        <w:rPr>
          <w:rFonts w:asciiTheme="minorHAnsi" w:hAnsiTheme="minorHAnsi"/>
        </w:rPr>
        <w:t xml:space="preserve">Knowledge about the environment or climate change </w:t>
      </w:r>
    </w:p>
    <w:p w14:paraId="36694E42" w14:textId="77777777" w:rsidR="00B7429E" w:rsidRPr="004B4BC3" w:rsidRDefault="00B7429E" w:rsidP="00B7429E">
      <w:pPr>
        <w:pStyle w:val="ListParagraph"/>
        <w:numPr>
          <w:ilvl w:val="0"/>
          <w:numId w:val="1"/>
        </w:numPr>
        <w:jc w:val="left"/>
        <w:rPr>
          <w:rFonts w:asciiTheme="minorHAnsi" w:hAnsiTheme="minorHAnsi"/>
        </w:rPr>
      </w:pPr>
      <w:r w:rsidRPr="004B4BC3">
        <w:rPr>
          <w:rFonts w:asciiTheme="minorHAnsi" w:hAnsiTheme="minorHAnsi"/>
        </w:rPr>
        <w:t xml:space="preserve">Care or stewardship for the environment and climate </w:t>
      </w:r>
    </w:p>
    <w:p w14:paraId="00EC1911" w14:textId="77777777" w:rsidR="00B7429E" w:rsidRPr="004B4BC3" w:rsidRDefault="00B7429E" w:rsidP="00B7429E">
      <w:pPr>
        <w:pStyle w:val="ListParagraph"/>
        <w:numPr>
          <w:ilvl w:val="0"/>
          <w:numId w:val="1"/>
        </w:numPr>
        <w:jc w:val="left"/>
        <w:rPr>
          <w:rFonts w:asciiTheme="minorHAnsi" w:hAnsiTheme="minorHAnsi"/>
        </w:rPr>
      </w:pPr>
      <w:r w:rsidRPr="004B4BC3">
        <w:rPr>
          <w:rFonts w:asciiTheme="minorHAnsi" w:hAnsiTheme="minorHAnsi"/>
        </w:rPr>
        <w:lastRenderedPageBreak/>
        <w:t xml:space="preserve">Capacity to teach others about the environment or climate change </w:t>
      </w:r>
    </w:p>
    <w:p w14:paraId="7C8A418B" w14:textId="77777777" w:rsidR="00B7429E" w:rsidRPr="004B4BC3" w:rsidRDefault="00B7429E" w:rsidP="00B7429E">
      <w:pPr>
        <w:pStyle w:val="ListParagraph"/>
        <w:numPr>
          <w:ilvl w:val="0"/>
          <w:numId w:val="1"/>
        </w:numPr>
        <w:jc w:val="left"/>
        <w:rPr>
          <w:rFonts w:asciiTheme="minorHAnsi" w:hAnsiTheme="minorHAnsi"/>
        </w:rPr>
      </w:pPr>
      <w:r w:rsidRPr="004B4BC3">
        <w:rPr>
          <w:rFonts w:asciiTheme="minorHAnsi" w:hAnsiTheme="minorHAnsi"/>
        </w:rPr>
        <w:t xml:space="preserve">Sense of agency in making decisions </w:t>
      </w:r>
    </w:p>
    <w:p w14:paraId="5F015D51" w14:textId="77777777" w:rsidR="00B7429E" w:rsidRPr="004B4BC3" w:rsidRDefault="00B7429E" w:rsidP="00B7429E">
      <w:pPr>
        <w:pStyle w:val="ListParagraph"/>
        <w:numPr>
          <w:ilvl w:val="0"/>
          <w:numId w:val="1"/>
        </w:numPr>
        <w:jc w:val="left"/>
        <w:rPr>
          <w:rFonts w:asciiTheme="minorHAnsi" w:hAnsiTheme="minorHAnsi"/>
        </w:rPr>
      </w:pPr>
      <w:r w:rsidRPr="004B4BC3">
        <w:rPr>
          <w:rFonts w:asciiTheme="minorHAnsi" w:hAnsiTheme="minorHAnsi"/>
        </w:rPr>
        <w:t xml:space="preserve">Safety or security </w:t>
      </w:r>
    </w:p>
    <w:p w14:paraId="5265E057" w14:textId="77777777" w:rsidR="00B7429E" w:rsidRPr="004B4BC3" w:rsidRDefault="00B7429E" w:rsidP="00B7429E">
      <w:pPr>
        <w:pStyle w:val="ListParagraph"/>
        <w:numPr>
          <w:ilvl w:val="0"/>
          <w:numId w:val="1"/>
        </w:numPr>
        <w:jc w:val="left"/>
        <w:rPr>
          <w:rFonts w:asciiTheme="minorHAnsi" w:hAnsiTheme="minorHAnsi"/>
        </w:rPr>
      </w:pPr>
      <w:r w:rsidRPr="004B4BC3">
        <w:rPr>
          <w:rFonts w:asciiTheme="minorHAnsi" w:hAnsiTheme="minorHAnsi"/>
        </w:rPr>
        <w:t>Other wellbeing factors</w:t>
      </w:r>
    </w:p>
    <w:p w14:paraId="295C435F" w14:textId="77777777" w:rsidR="00B7429E" w:rsidRPr="004B4BC3" w:rsidRDefault="00B7429E" w:rsidP="00B7429E">
      <w:pPr>
        <w:rPr>
          <w:rFonts w:asciiTheme="minorHAnsi" w:hAnsiTheme="minorHAnsi"/>
        </w:rPr>
      </w:pPr>
    </w:p>
    <w:p w14:paraId="53915E37" w14:textId="77777777" w:rsidR="00B7429E" w:rsidRPr="004B4BC3" w:rsidRDefault="00B7429E" w:rsidP="00B7429E">
      <w:pPr>
        <w:rPr>
          <w:rFonts w:asciiTheme="minorHAnsi" w:hAnsiTheme="minorHAnsi"/>
          <w:b/>
          <w:bCs/>
        </w:rPr>
      </w:pPr>
      <w:r w:rsidRPr="004B4BC3">
        <w:rPr>
          <w:rFonts w:asciiTheme="minorHAnsi" w:hAnsiTheme="minorHAnsi"/>
          <w:b/>
          <w:bCs/>
        </w:rPr>
        <w:t xml:space="preserve">{Conditional ‘Other wellbeing factors’} Please, specify which other wellbeing factors have influenced your decision </w:t>
      </w:r>
      <w:r w:rsidRPr="004B4BC3">
        <w:rPr>
          <w:rFonts w:asciiTheme="minorHAnsi" w:hAnsiTheme="minorHAnsi"/>
          <w:b/>
          <w:bCs/>
          <w:i/>
          <w:iCs/>
        </w:rPr>
        <w:t>(please use &lt;10 words)</w:t>
      </w:r>
    </w:p>
    <w:p w14:paraId="0AD8417F" w14:textId="77777777" w:rsidR="00B7429E" w:rsidRPr="004B4BC3" w:rsidRDefault="00B7429E" w:rsidP="00B7429E">
      <w:pPr>
        <w:rPr>
          <w:rFonts w:asciiTheme="minorHAnsi" w:hAnsiTheme="minorHAnsi"/>
        </w:rPr>
      </w:pPr>
      <w:r w:rsidRPr="004B4BC3">
        <w:rPr>
          <w:rFonts w:asciiTheme="minorHAnsi" w:hAnsiTheme="minorHAnsi"/>
        </w:rPr>
        <w:t>[Text]</w:t>
      </w:r>
    </w:p>
    <w:p w14:paraId="25554CA0" w14:textId="77777777" w:rsidR="00B7429E" w:rsidRPr="004B4BC3" w:rsidRDefault="00B7429E" w:rsidP="00B7429E">
      <w:pPr>
        <w:rPr>
          <w:rFonts w:asciiTheme="minorHAnsi" w:hAnsiTheme="minorHAnsi"/>
        </w:rPr>
      </w:pPr>
    </w:p>
    <w:p w14:paraId="54696566" w14:textId="77777777" w:rsidR="00B7429E" w:rsidRPr="004B4BC3" w:rsidRDefault="00B7429E" w:rsidP="00B7429E">
      <w:pPr>
        <w:rPr>
          <w:rFonts w:asciiTheme="minorHAnsi" w:hAnsiTheme="minorHAnsi"/>
          <w:b/>
          <w:bCs/>
        </w:rPr>
      </w:pPr>
      <w:r w:rsidRPr="004B4BC3">
        <w:rPr>
          <w:rFonts w:asciiTheme="minorHAnsi" w:hAnsiTheme="minorHAnsi"/>
          <w:b/>
          <w:bCs/>
        </w:rPr>
        <w:t>[Interview Question] *3.2.5 Please give your story a title or provide one phrase that best captures your story</w:t>
      </w:r>
    </w:p>
    <w:p w14:paraId="6A63DAA3" w14:textId="77777777" w:rsidR="00B7429E" w:rsidRPr="004B4BC3" w:rsidRDefault="00B7429E" w:rsidP="00B7429E">
      <w:pPr>
        <w:rPr>
          <w:rFonts w:asciiTheme="minorHAnsi" w:hAnsiTheme="minorHAnsi"/>
        </w:rPr>
      </w:pPr>
      <w:r w:rsidRPr="004B4BC3">
        <w:rPr>
          <w:rFonts w:asciiTheme="minorHAnsi" w:hAnsiTheme="minorHAnsi"/>
        </w:rPr>
        <w:t>[TEXT]</w:t>
      </w:r>
    </w:p>
    <w:p w14:paraId="13C77E3A" w14:textId="77777777" w:rsidR="00B7429E" w:rsidRPr="004B4BC3" w:rsidRDefault="00B7429E" w:rsidP="00B7429E">
      <w:pPr>
        <w:rPr>
          <w:rFonts w:asciiTheme="minorHAnsi" w:hAnsiTheme="minorHAnsi"/>
        </w:rPr>
      </w:pPr>
    </w:p>
    <w:p w14:paraId="674236D5" w14:textId="77777777" w:rsidR="00B7429E" w:rsidRPr="004B4BC3" w:rsidRDefault="00B7429E" w:rsidP="00B7429E">
      <w:pPr>
        <w:rPr>
          <w:rStyle w:val="normaltextrun"/>
          <w:rFonts w:asciiTheme="minorHAnsi" w:hAnsiTheme="minorHAnsi" w:cs="Arial"/>
          <w:b/>
          <w:bCs/>
        </w:rPr>
      </w:pPr>
      <w:r w:rsidRPr="004B4BC3">
        <w:rPr>
          <w:rFonts w:asciiTheme="minorHAnsi" w:hAnsiTheme="minorHAnsi"/>
          <w:b/>
          <w:bCs/>
        </w:rPr>
        <w:t xml:space="preserve">[Interview Question] *3.2.6 </w:t>
      </w:r>
      <w:r w:rsidRPr="004B4BC3">
        <w:rPr>
          <w:rStyle w:val="normaltextrun"/>
          <w:rFonts w:asciiTheme="minorHAnsi" w:hAnsiTheme="minorHAnsi" w:cs="Arial"/>
          <w:b/>
          <w:bCs/>
        </w:rPr>
        <w:t>Please share a past photograph, or take a photograph now, that represents your story</w:t>
      </w:r>
    </w:p>
    <w:p w14:paraId="723E7952" w14:textId="77777777" w:rsidR="00B7429E" w:rsidRPr="004B4BC3" w:rsidRDefault="00B7429E" w:rsidP="00B7429E">
      <w:pPr>
        <w:rPr>
          <w:rFonts w:asciiTheme="minorHAnsi" w:hAnsiTheme="minorHAnsi" w:cs="Arial"/>
        </w:rPr>
      </w:pPr>
      <w:r w:rsidRPr="004B4BC3">
        <w:rPr>
          <w:rStyle w:val="normaltextrun"/>
          <w:rFonts w:asciiTheme="minorHAnsi" w:hAnsiTheme="minorHAnsi" w:cs="Arial"/>
        </w:rPr>
        <w:t>[Photo upload]</w:t>
      </w:r>
      <w:r w:rsidRPr="004B4BC3">
        <w:rPr>
          <w:rFonts w:asciiTheme="minorHAnsi" w:hAnsiTheme="minorHAnsi"/>
          <w:b/>
          <w:bCs/>
        </w:rPr>
        <w:t xml:space="preserve"> </w:t>
      </w:r>
    </w:p>
    <w:p w14:paraId="61C126DD" w14:textId="77777777" w:rsidR="00B7429E" w:rsidRPr="004B4BC3" w:rsidRDefault="00B7429E" w:rsidP="00B7429E">
      <w:pPr>
        <w:rPr>
          <w:rFonts w:asciiTheme="minorHAnsi" w:hAnsiTheme="minorHAnsi"/>
          <w:i/>
          <w:iCs/>
        </w:rPr>
      </w:pPr>
      <w:r w:rsidRPr="004B4BC3">
        <w:rPr>
          <w:rFonts w:asciiTheme="minorHAnsi" w:hAnsiTheme="minorHAnsi"/>
          <w:i/>
          <w:iCs/>
        </w:rPr>
        <w:t>[Instructions for interviewer] Assist the respondent will sharing a photograph that you will need to upload to the Tool. Please let the respondent take a photo with your phone/tablet, or their phone, or take a photo of a photo hardcopy they have. Ask the respondent to give more context to describe the photograph. Note that there is an option to upload up to three photographs but only one photograph is mandatory.</w:t>
      </w:r>
    </w:p>
    <w:p w14:paraId="49FCD1AA" w14:textId="77777777" w:rsidR="00B7429E" w:rsidRPr="004B4BC3" w:rsidRDefault="00B7429E" w:rsidP="00B7429E">
      <w:pPr>
        <w:rPr>
          <w:rFonts w:asciiTheme="minorHAnsi" w:hAnsiTheme="minorHAnsi"/>
          <w:b/>
          <w:bCs/>
        </w:rPr>
      </w:pPr>
      <w:r w:rsidRPr="004B4BC3">
        <w:rPr>
          <w:rFonts w:asciiTheme="minorHAnsi" w:hAnsiTheme="minorHAnsi"/>
          <w:i/>
          <w:iCs/>
        </w:rPr>
        <w:t xml:space="preserve">[Instructions for interviewer] </w:t>
      </w:r>
      <w:r w:rsidRPr="004B4BC3">
        <w:rPr>
          <w:rFonts w:asciiTheme="minorHAnsi" w:hAnsiTheme="minorHAnsi"/>
          <w:b/>
          <w:bCs/>
        </w:rPr>
        <w:t>*Please, upload the full audio recorded interview or multiple audio files using the option below</w:t>
      </w:r>
    </w:p>
    <w:p w14:paraId="03043762" w14:textId="77777777" w:rsidR="00B7429E" w:rsidRPr="004B4BC3" w:rsidRDefault="00B7429E" w:rsidP="00B7429E">
      <w:pPr>
        <w:rPr>
          <w:rFonts w:asciiTheme="minorHAnsi" w:hAnsiTheme="minorHAnsi"/>
        </w:rPr>
      </w:pPr>
      <w:r w:rsidRPr="004B4BC3">
        <w:rPr>
          <w:rFonts w:asciiTheme="minorHAnsi" w:hAnsiTheme="minorHAnsi"/>
        </w:rPr>
        <w:t>[Data upload] The end.</w:t>
      </w:r>
    </w:p>
    <w:p w14:paraId="3BFCF10C" w14:textId="77777777" w:rsidR="00B82420" w:rsidRPr="004B4BC3" w:rsidRDefault="00B82420">
      <w:pPr>
        <w:rPr>
          <w:rFonts w:asciiTheme="minorHAnsi" w:hAnsiTheme="minorHAnsi"/>
        </w:rPr>
      </w:pPr>
    </w:p>
    <w:p w14:paraId="19E19C7A" w14:textId="77777777" w:rsidR="00781E23" w:rsidRPr="004B4BC3" w:rsidRDefault="00781E23" w:rsidP="00781E23">
      <w:pPr>
        <w:pStyle w:val="Heading2"/>
        <w:rPr>
          <w:rFonts w:asciiTheme="minorHAnsi" w:eastAsia="Aptos" w:hAnsiTheme="minorHAnsi"/>
        </w:rPr>
      </w:pPr>
      <w:r w:rsidRPr="004B4BC3">
        <w:rPr>
          <w:rFonts w:asciiTheme="minorHAnsi" w:eastAsia="Aptos" w:hAnsiTheme="minorHAnsi"/>
        </w:rPr>
        <w:t>Ethics</w:t>
      </w:r>
    </w:p>
    <w:p w14:paraId="7F3CA77E" w14:textId="77777777" w:rsidR="00781E23" w:rsidRPr="004B4BC3" w:rsidRDefault="00781E23" w:rsidP="00781E23">
      <w:pPr>
        <w:rPr>
          <w:rFonts w:asciiTheme="minorHAnsi" w:eastAsia="Aptos" w:hAnsiTheme="minorHAnsi" w:cs="Arial"/>
        </w:rPr>
      </w:pPr>
      <w:r w:rsidRPr="004B4BC3">
        <w:rPr>
          <w:rFonts w:asciiTheme="minorHAnsi" w:eastAsia="Aptos" w:hAnsiTheme="minorHAnsi" w:cs="Arial"/>
        </w:rPr>
        <w:t xml:space="preserve">Ethics clearance was obtained from the Bioethics Committee of the University of Bologna and within each country: through the National Commission for Science, Technology and Innovation (Kenya); Ardhi University and Commission for Science and Technology (Tanzania); </w:t>
      </w:r>
      <w:proofErr w:type="spellStart"/>
      <w:r w:rsidRPr="004B4BC3">
        <w:rPr>
          <w:rFonts w:asciiTheme="minorHAnsi" w:eastAsia="Aptos" w:hAnsiTheme="minorHAnsi" w:cs="Arial"/>
        </w:rPr>
        <w:t>Comité</w:t>
      </w:r>
      <w:proofErr w:type="spellEnd"/>
      <w:r w:rsidRPr="004B4BC3">
        <w:rPr>
          <w:rFonts w:asciiTheme="minorHAnsi" w:eastAsia="Aptos" w:hAnsiTheme="minorHAnsi" w:cs="Arial"/>
        </w:rPr>
        <w:t xml:space="preserve"> Malgache </w:t>
      </w:r>
      <w:proofErr w:type="spellStart"/>
      <w:r w:rsidRPr="004B4BC3">
        <w:rPr>
          <w:rFonts w:asciiTheme="minorHAnsi" w:eastAsia="Aptos" w:hAnsiTheme="minorHAnsi" w:cs="Arial"/>
        </w:rPr>
        <w:t>D’éthique</w:t>
      </w:r>
      <w:proofErr w:type="spellEnd"/>
      <w:r w:rsidRPr="004B4BC3">
        <w:rPr>
          <w:rFonts w:asciiTheme="minorHAnsi" w:eastAsia="Aptos" w:hAnsiTheme="minorHAnsi" w:cs="Arial"/>
        </w:rPr>
        <w:t xml:space="preserve"> Pour Les Sciences Et Les Technologies, Académie Malgache (Madagascar); Ethics Committee for Basic and Applied Science, University of Ghana and </w:t>
      </w:r>
      <w:r w:rsidRPr="004B4BC3">
        <w:rPr>
          <w:rFonts w:asciiTheme="minorHAnsi" w:eastAsia="Aptos" w:hAnsiTheme="minorHAnsi" w:cs="Arial"/>
        </w:rPr>
        <w:lastRenderedPageBreak/>
        <w:t>Humanities and Social Science Research Ethics Committee and Research Ethics Oversight Committee, Kwame Nkrumah University of Science and Technology (Ghana); Faculty of Science Research Ethics Committee, University of Cape Town (South Africa).</w:t>
      </w:r>
    </w:p>
    <w:p w14:paraId="6854A0EF" w14:textId="77777777" w:rsidR="00781E23" w:rsidRPr="004B4BC3" w:rsidRDefault="00781E23">
      <w:pPr>
        <w:rPr>
          <w:rFonts w:asciiTheme="minorHAnsi" w:hAnsiTheme="minorHAnsi"/>
        </w:rPr>
      </w:pPr>
    </w:p>
    <w:p w14:paraId="0087A70E" w14:textId="32D5E4B3" w:rsidR="008C5879" w:rsidRPr="004B4BC3" w:rsidRDefault="00C87E4D" w:rsidP="00E6339C">
      <w:pPr>
        <w:pStyle w:val="Heading1"/>
        <w:rPr>
          <w:rFonts w:asciiTheme="minorHAnsi" w:hAnsiTheme="minorHAnsi"/>
        </w:rPr>
      </w:pPr>
      <w:r w:rsidRPr="004B4BC3">
        <w:rPr>
          <w:rFonts w:asciiTheme="minorHAnsi" w:hAnsiTheme="minorHAnsi"/>
        </w:rPr>
        <w:t xml:space="preserve">Supplementary </w:t>
      </w:r>
      <w:r w:rsidR="004D5D3D" w:rsidRPr="004B4BC3">
        <w:rPr>
          <w:rFonts w:asciiTheme="minorHAnsi" w:hAnsiTheme="minorHAnsi"/>
        </w:rPr>
        <w:t>Personas</w:t>
      </w:r>
    </w:p>
    <w:p w14:paraId="6040FA1A" w14:textId="77777777" w:rsidR="007D416B" w:rsidRPr="004B4BC3" w:rsidRDefault="007D416B" w:rsidP="00F53EE5">
      <w:pPr>
        <w:rPr>
          <w:rFonts w:asciiTheme="minorHAnsi" w:hAnsiTheme="minorHAnsi"/>
        </w:rPr>
        <w:sectPr w:rsidR="007D416B" w:rsidRPr="004B4BC3">
          <w:footerReference w:type="even" r:id="rId12"/>
          <w:footerReference w:type="default" r:id="rId13"/>
          <w:pgSz w:w="12240" w:h="15840"/>
          <w:pgMar w:top="1440" w:right="1440" w:bottom="1440" w:left="1440" w:header="720" w:footer="720" w:gutter="0"/>
          <w:cols w:space="720"/>
          <w:docGrid w:linePitch="360"/>
        </w:sectPr>
      </w:pPr>
    </w:p>
    <w:p w14:paraId="30036C10" w14:textId="7757E14C" w:rsidR="007D2569" w:rsidRPr="004B4BC3" w:rsidRDefault="007D2569" w:rsidP="007D2569">
      <w:pPr>
        <w:pStyle w:val="Caption"/>
        <w:rPr>
          <w:color w:val="000000" w:themeColor="text1"/>
        </w:rPr>
      </w:pPr>
      <w:bookmarkStart w:id="0" w:name="_Ref235643153"/>
      <w:r w:rsidRPr="004B4BC3">
        <w:rPr>
          <w:color w:val="000000" w:themeColor="text1"/>
        </w:rPr>
        <w:lastRenderedPageBreak/>
        <w:t xml:space="preserve">Supplementary Table </w:t>
      </w:r>
      <w:r w:rsidRPr="004B4BC3">
        <w:rPr>
          <w:color w:val="000000" w:themeColor="text1"/>
        </w:rPr>
        <w:fldChar w:fldCharType="begin"/>
      </w:r>
      <w:r w:rsidRPr="004B4BC3">
        <w:rPr>
          <w:color w:val="000000" w:themeColor="text1"/>
        </w:rPr>
        <w:instrText xml:space="preserve"> SEQ Table \* ARABIC </w:instrText>
      </w:r>
      <w:r w:rsidRPr="004B4BC3">
        <w:rPr>
          <w:color w:val="000000" w:themeColor="text1"/>
        </w:rPr>
        <w:fldChar w:fldCharType="separate"/>
      </w:r>
      <w:r w:rsidRPr="004B4BC3">
        <w:rPr>
          <w:color w:val="000000" w:themeColor="text1"/>
        </w:rPr>
        <w:t>1</w:t>
      </w:r>
      <w:r w:rsidRPr="004B4BC3">
        <w:rPr>
          <w:color w:val="000000" w:themeColor="text1"/>
        </w:rPr>
        <w:fldChar w:fldCharType="end"/>
      </w:r>
      <w:bookmarkEnd w:id="0"/>
      <w:r w:rsidRPr="004B4BC3">
        <w:rPr>
          <w:color w:val="000000" w:themeColor="text1"/>
        </w:rPr>
        <w:t xml:space="preserve">: </w:t>
      </w:r>
      <w:r w:rsidR="00F84DBC" w:rsidRPr="004B4BC3">
        <w:rPr>
          <w:color w:val="000000" w:themeColor="text1"/>
        </w:rPr>
        <w:t>Su</w:t>
      </w:r>
      <w:r w:rsidR="00A9461B" w:rsidRPr="004B4BC3">
        <w:rPr>
          <w:color w:val="000000" w:themeColor="text1"/>
        </w:rPr>
        <w:t>m</w:t>
      </w:r>
      <w:r w:rsidR="00F84DBC" w:rsidRPr="004B4BC3">
        <w:rPr>
          <w:color w:val="000000" w:themeColor="text1"/>
        </w:rPr>
        <w:t>mary</w:t>
      </w:r>
      <w:r w:rsidRPr="004B4BC3">
        <w:rPr>
          <w:color w:val="000000" w:themeColor="text1"/>
        </w:rPr>
        <w:t xml:space="preserve"> of representative personas illustrating</w:t>
      </w:r>
      <w:r w:rsidR="00581129" w:rsidRPr="004B4BC3">
        <w:rPr>
          <w:color w:val="000000" w:themeColor="text1"/>
        </w:rPr>
        <w:t xml:space="preserve"> </w:t>
      </w:r>
      <w:r w:rsidR="00320C65" w:rsidRPr="004B4BC3">
        <w:rPr>
          <w:color w:val="000000" w:themeColor="text1"/>
        </w:rPr>
        <w:t>a comparison</w:t>
      </w:r>
      <w:r w:rsidRPr="004B4BC3">
        <w:rPr>
          <w:color w:val="000000" w:themeColor="text1"/>
        </w:rPr>
        <w:t xml:space="preserve"> through which </w:t>
      </w:r>
      <w:r w:rsidR="002710CA" w:rsidRPr="004B4BC3">
        <w:rPr>
          <w:color w:val="000000" w:themeColor="text1"/>
        </w:rPr>
        <w:t xml:space="preserve">60 narratives </w:t>
      </w:r>
      <w:r w:rsidR="00E77CA9" w:rsidRPr="004B4BC3">
        <w:rPr>
          <w:color w:val="000000" w:themeColor="text1"/>
        </w:rPr>
        <w:t>resulted in</w:t>
      </w:r>
      <w:r w:rsidR="001C6A75" w:rsidRPr="004B4BC3">
        <w:rPr>
          <w:color w:val="000000" w:themeColor="text1"/>
        </w:rPr>
        <w:t xml:space="preserve"> a typology for how </w:t>
      </w:r>
      <w:r w:rsidRPr="004B4BC3">
        <w:rPr>
          <w:color w:val="000000" w:themeColor="text1"/>
        </w:rPr>
        <w:t>Nature-based Solutions (</w:t>
      </w:r>
      <w:proofErr w:type="spellStart"/>
      <w:r w:rsidRPr="004B4BC3">
        <w:rPr>
          <w:color w:val="000000" w:themeColor="text1"/>
        </w:rPr>
        <w:t>NbS</w:t>
      </w:r>
      <w:proofErr w:type="spellEnd"/>
      <w:r w:rsidRPr="004B4BC3">
        <w:rPr>
          <w:color w:val="000000" w:themeColor="text1"/>
        </w:rPr>
        <w:t xml:space="preserve">) influence mobility decisions. Column C shows how many people Left and how many Stayed in brackets. Column D presents transferable guiding analytical questions that can be used to interrogate stakeholder narratives and define each mechanism. Columns E–G </w:t>
      </w:r>
      <w:proofErr w:type="spellStart"/>
      <w:r w:rsidRPr="004B4BC3">
        <w:rPr>
          <w:color w:val="000000" w:themeColor="text1"/>
        </w:rPr>
        <w:t>summarise</w:t>
      </w:r>
      <w:proofErr w:type="spellEnd"/>
      <w:r w:rsidRPr="004B4BC3">
        <w:rPr>
          <w:color w:val="000000" w:themeColor="text1"/>
        </w:rPr>
        <w:t xml:space="preserve"> the resulting subjective lived experiences of participants, identifying how specific </w:t>
      </w:r>
      <w:proofErr w:type="spellStart"/>
      <w:r w:rsidRPr="004B4BC3">
        <w:rPr>
          <w:color w:val="000000" w:themeColor="text1"/>
        </w:rPr>
        <w:t>NbS</w:t>
      </w:r>
      <w:proofErr w:type="spellEnd"/>
      <w:r w:rsidRPr="004B4BC3">
        <w:rPr>
          <w:color w:val="000000" w:themeColor="text1"/>
        </w:rPr>
        <w:t xml:space="preserve"> roles (e.g., collective action, resilient recovery, or seasonal navigation) result in distinct mobility wellbeing outcomes. Detailed fictional stories and associated generic descriptions can be found in Supplementary Personas 1-9, while sections below summary each persona.</w:t>
      </w:r>
    </w:p>
    <w:p w14:paraId="65851652" w14:textId="063EBDC9" w:rsidR="009B0200" w:rsidRPr="004B4BC3" w:rsidRDefault="009B0200" w:rsidP="00F53EE5">
      <w:pPr>
        <w:rPr>
          <w:rFonts w:asciiTheme="minorHAnsi" w:hAnsiTheme="minorHAnsi"/>
        </w:rPr>
      </w:pPr>
    </w:p>
    <w:tbl>
      <w:tblPr>
        <w:tblW w:w="14040" w:type="dxa"/>
        <w:tblInd w:w="-725" w:type="dxa"/>
        <w:tblLook w:val="04A0" w:firstRow="1" w:lastRow="0" w:firstColumn="1" w:lastColumn="0" w:noHBand="0" w:noVBand="1"/>
      </w:tblPr>
      <w:tblGrid>
        <w:gridCol w:w="1170"/>
        <w:gridCol w:w="2318"/>
        <w:gridCol w:w="2970"/>
        <w:gridCol w:w="1628"/>
        <w:gridCol w:w="1772"/>
        <w:gridCol w:w="2314"/>
        <w:gridCol w:w="1868"/>
      </w:tblGrid>
      <w:tr w:rsidR="009B0200" w:rsidRPr="004B4BC3" w14:paraId="4F8BDD91" w14:textId="77777777" w:rsidTr="00273C5B">
        <w:trPr>
          <w:trHeight w:val="800"/>
        </w:trPr>
        <w:tc>
          <w:tcPr>
            <w:tcW w:w="1170" w:type="dxa"/>
            <w:tcBorders>
              <w:top w:val="single" w:sz="4" w:space="0" w:color="auto"/>
              <w:left w:val="single" w:sz="4" w:space="0" w:color="auto"/>
              <w:bottom w:val="single" w:sz="4" w:space="0" w:color="auto"/>
              <w:right w:val="single" w:sz="4" w:space="0" w:color="auto"/>
            </w:tcBorders>
            <w:hideMark/>
          </w:tcPr>
          <w:p w14:paraId="65135EDC"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A: Fictional Name</w:t>
            </w:r>
          </w:p>
        </w:tc>
        <w:tc>
          <w:tcPr>
            <w:tcW w:w="1980" w:type="dxa"/>
            <w:tcBorders>
              <w:top w:val="single" w:sz="4" w:space="0" w:color="auto"/>
              <w:left w:val="nil"/>
              <w:bottom w:val="single" w:sz="4" w:space="0" w:color="auto"/>
              <w:right w:val="single" w:sz="4" w:space="0" w:color="auto"/>
            </w:tcBorders>
            <w:hideMark/>
          </w:tcPr>
          <w:p w14:paraId="332B10A3" w14:textId="1A141101"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sz w:val="20"/>
                <w:szCs w:val="20"/>
              </w:rPr>
              <w:t xml:space="preserve">B: Representative Persona (Dominant </w:t>
            </w:r>
            <w:proofErr w:type="spellStart"/>
            <w:r w:rsidR="00400B3C" w:rsidRPr="004B4BC3">
              <w:rPr>
                <w:rFonts w:asciiTheme="minorHAnsi" w:eastAsia="Times New Roman" w:hAnsiTheme="minorHAnsi" w:cs="Calibri"/>
                <w:b/>
                <w:sz w:val="20"/>
                <w:szCs w:val="20"/>
              </w:rPr>
              <w:t>NbS</w:t>
            </w:r>
            <w:proofErr w:type="spellEnd"/>
            <w:r w:rsidR="00400B3C" w:rsidRPr="004B4BC3">
              <w:rPr>
                <w:rFonts w:asciiTheme="minorHAnsi" w:eastAsia="Times New Roman" w:hAnsiTheme="minorHAnsi" w:cs="Calibri"/>
                <w:b/>
                <w:sz w:val="20"/>
                <w:szCs w:val="20"/>
              </w:rPr>
              <w:t>-related mobility contextual expression</w:t>
            </w:r>
            <w:r w:rsidRPr="004B4BC3">
              <w:rPr>
                <w:rFonts w:asciiTheme="minorHAnsi" w:eastAsia="Times New Roman" w:hAnsiTheme="minorHAnsi" w:cs="Calibri"/>
                <w:b/>
                <w:sz w:val="20"/>
                <w:szCs w:val="20"/>
              </w:rPr>
              <w:t>)</w:t>
            </w:r>
          </w:p>
        </w:tc>
        <w:tc>
          <w:tcPr>
            <w:tcW w:w="2970" w:type="dxa"/>
            <w:tcBorders>
              <w:top w:val="single" w:sz="4" w:space="0" w:color="auto"/>
              <w:left w:val="nil"/>
              <w:bottom w:val="single" w:sz="4" w:space="0" w:color="auto"/>
              <w:right w:val="single" w:sz="4" w:space="0" w:color="auto"/>
            </w:tcBorders>
            <w:hideMark/>
          </w:tcPr>
          <w:p w14:paraId="162A1A94"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C: Stakeholder(s) represented</w:t>
            </w:r>
          </w:p>
        </w:tc>
        <w:tc>
          <w:tcPr>
            <w:tcW w:w="1676" w:type="dxa"/>
            <w:tcBorders>
              <w:top w:val="single" w:sz="4" w:space="0" w:color="auto"/>
              <w:left w:val="nil"/>
              <w:bottom w:val="single" w:sz="4" w:space="0" w:color="auto"/>
              <w:right w:val="single" w:sz="4" w:space="0" w:color="auto"/>
            </w:tcBorders>
            <w:hideMark/>
          </w:tcPr>
          <w:p w14:paraId="684A5FAD"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D: Guiding analytical question</w:t>
            </w:r>
          </w:p>
        </w:tc>
        <w:tc>
          <w:tcPr>
            <w:tcW w:w="1696" w:type="dxa"/>
            <w:tcBorders>
              <w:top w:val="single" w:sz="4" w:space="0" w:color="auto"/>
              <w:left w:val="nil"/>
              <w:bottom w:val="single" w:sz="4" w:space="0" w:color="auto"/>
              <w:right w:val="single" w:sz="4" w:space="0" w:color="auto"/>
            </w:tcBorders>
            <w:hideMark/>
          </w:tcPr>
          <w:p w14:paraId="08456DBB"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E: Dominant narrative identity</w:t>
            </w:r>
          </w:p>
        </w:tc>
        <w:tc>
          <w:tcPr>
            <w:tcW w:w="2555" w:type="dxa"/>
            <w:tcBorders>
              <w:top w:val="single" w:sz="4" w:space="0" w:color="auto"/>
              <w:left w:val="nil"/>
              <w:bottom w:val="single" w:sz="4" w:space="0" w:color="auto"/>
              <w:right w:val="single" w:sz="4" w:space="0" w:color="auto"/>
            </w:tcBorders>
            <w:hideMark/>
          </w:tcPr>
          <w:p w14:paraId="6A8F5867"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sz w:val="20"/>
                <w:szCs w:val="20"/>
              </w:rPr>
              <w:t xml:space="preserve">F: Primary role of </w:t>
            </w:r>
            <w:proofErr w:type="spellStart"/>
            <w:r w:rsidRPr="004B4BC3">
              <w:rPr>
                <w:rFonts w:asciiTheme="minorHAnsi" w:eastAsia="Times New Roman" w:hAnsiTheme="minorHAnsi" w:cs="Calibri"/>
                <w:b/>
                <w:sz w:val="20"/>
                <w:szCs w:val="20"/>
              </w:rPr>
              <w:t>NbS</w:t>
            </w:r>
            <w:proofErr w:type="spellEnd"/>
            <w:r w:rsidRPr="004B4BC3">
              <w:rPr>
                <w:rFonts w:asciiTheme="minorHAnsi" w:eastAsia="Times New Roman" w:hAnsiTheme="minorHAnsi" w:cs="Calibri"/>
                <w:b/>
                <w:sz w:val="20"/>
                <w:szCs w:val="20"/>
              </w:rPr>
              <w:t xml:space="preserve"> / sustainable livelihood</w:t>
            </w:r>
          </w:p>
        </w:tc>
        <w:tc>
          <w:tcPr>
            <w:tcW w:w="1993" w:type="dxa"/>
            <w:tcBorders>
              <w:top w:val="single" w:sz="4" w:space="0" w:color="auto"/>
              <w:left w:val="nil"/>
              <w:bottom w:val="single" w:sz="4" w:space="0" w:color="auto"/>
              <w:right w:val="single" w:sz="4" w:space="0" w:color="auto"/>
            </w:tcBorders>
            <w:hideMark/>
          </w:tcPr>
          <w:p w14:paraId="183F4D79"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G: Typical mobility outcome</w:t>
            </w:r>
          </w:p>
        </w:tc>
      </w:tr>
      <w:tr w:rsidR="009B0200" w:rsidRPr="004B4BC3" w14:paraId="5A099365" w14:textId="77777777" w:rsidTr="00273C5B">
        <w:trPr>
          <w:trHeight w:val="1280"/>
        </w:trPr>
        <w:tc>
          <w:tcPr>
            <w:tcW w:w="1170" w:type="dxa"/>
            <w:tcBorders>
              <w:top w:val="nil"/>
              <w:left w:val="single" w:sz="4" w:space="0" w:color="auto"/>
              <w:bottom w:val="single" w:sz="4" w:space="0" w:color="auto"/>
              <w:right w:val="single" w:sz="4" w:space="0" w:color="auto"/>
            </w:tcBorders>
            <w:hideMark/>
          </w:tcPr>
          <w:p w14:paraId="43BFEFDF"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Juma</w:t>
            </w:r>
          </w:p>
        </w:tc>
        <w:tc>
          <w:tcPr>
            <w:tcW w:w="1980" w:type="dxa"/>
            <w:tcBorders>
              <w:top w:val="nil"/>
              <w:left w:val="nil"/>
              <w:bottom w:val="single" w:sz="4" w:space="0" w:color="auto"/>
              <w:right w:val="single" w:sz="4" w:space="0" w:color="auto"/>
            </w:tcBorders>
            <w:hideMark/>
          </w:tcPr>
          <w:p w14:paraId="356222F1"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Environmental Livelihood Steward (Individual stewardship)</w:t>
            </w:r>
          </w:p>
        </w:tc>
        <w:tc>
          <w:tcPr>
            <w:tcW w:w="2970" w:type="dxa"/>
            <w:tcBorders>
              <w:top w:val="nil"/>
              <w:left w:val="nil"/>
              <w:bottom w:val="single" w:sz="4" w:space="0" w:color="auto"/>
              <w:right w:val="single" w:sz="4" w:space="0" w:color="auto"/>
            </w:tcBorders>
            <w:hideMark/>
          </w:tcPr>
          <w:p w14:paraId="10E344BB" w14:textId="77777777" w:rsidR="009B0200" w:rsidRPr="004B4BC3" w:rsidRDefault="009B0200" w:rsidP="009232B8">
            <w:pPr>
              <w:spacing w:after="0" w:line="240" w:lineRule="auto"/>
              <w:jc w:val="left"/>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Left (6):</w:t>
            </w:r>
            <w:r w:rsidRPr="004B4BC3">
              <w:rPr>
                <w:rFonts w:asciiTheme="minorHAnsi" w:eastAsia="Times New Roman" w:hAnsiTheme="minorHAnsi" w:cs="Calibri"/>
                <w:kern w:val="0"/>
                <w:sz w:val="20"/>
                <w:szCs w:val="20"/>
                <w14:ligatures w14:val="none"/>
              </w:rPr>
              <w:t xml:space="preserve"> SH1_KIG; SH3_KIG; SH4_KIG; SH7_KIG; SH8_KIG; SH10_KET; </w:t>
            </w:r>
            <w:r w:rsidRPr="004B4BC3">
              <w:rPr>
                <w:rFonts w:asciiTheme="minorHAnsi" w:eastAsia="Times New Roman" w:hAnsiTheme="minorHAnsi" w:cs="Calibri"/>
                <w:b/>
                <w:kern w:val="0"/>
                <w:sz w:val="20"/>
                <w:szCs w:val="20"/>
                <w14:ligatures w14:val="none"/>
              </w:rPr>
              <w:t>Stayed (5):</w:t>
            </w:r>
            <w:r w:rsidRPr="004B4BC3">
              <w:rPr>
                <w:rFonts w:asciiTheme="minorHAnsi" w:eastAsia="Times New Roman" w:hAnsiTheme="minorHAnsi" w:cs="Calibri"/>
                <w:kern w:val="0"/>
                <w:sz w:val="20"/>
                <w:szCs w:val="20"/>
                <w14:ligatures w14:val="none"/>
              </w:rPr>
              <w:t xml:space="preserve"> SH2_KIG; SH3_KET; SH4_KET; SH8_KET; SH9_KET</w:t>
            </w:r>
          </w:p>
        </w:tc>
        <w:tc>
          <w:tcPr>
            <w:tcW w:w="1676" w:type="dxa"/>
            <w:tcBorders>
              <w:top w:val="nil"/>
              <w:left w:val="nil"/>
              <w:bottom w:val="single" w:sz="4" w:space="0" w:color="auto"/>
              <w:right w:val="single" w:sz="4" w:space="0" w:color="auto"/>
            </w:tcBorders>
            <w:hideMark/>
          </w:tcPr>
          <w:p w14:paraId="79D070DA"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How does stewardship anchor people to place?</w:t>
            </w:r>
          </w:p>
        </w:tc>
        <w:tc>
          <w:tcPr>
            <w:tcW w:w="1696" w:type="dxa"/>
            <w:tcBorders>
              <w:top w:val="nil"/>
              <w:left w:val="nil"/>
              <w:bottom w:val="single" w:sz="4" w:space="0" w:color="auto"/>
              <w:right w:val="single" w:sz="4" w:space="0" w:color="auto"/>
            </w:tcBorders>
            <w:hideMark/>
          </w:tcPr>
          <w:p w14:paraId="4C8660DE"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sz w:val="20"/>
                <w:szCs w:val="20"/>
              </w:rPr>
              <w:t>Stewardship as a source of identity, livelihood, and place attachment.</w:t>
            </w:r>
          </w:p>
        </w:tc>
        <w:tc>
          <w:tcPr>
            <w:tcW w:w="2555" w:type="dxa"/>
            <w:tcBorders>
              <w:top w:val="nil"/>
              <w:left w:val="nil"/>
              <w:bottom w:val="single" w:sz="4" w:space="0" w:color="auto"/>
              <w:right w:val="single" w:sz="4" w:space="0" w:color="auto"/>
            </w:tcBorders>
            <w:hideMark/>
          </w:tcPr>
          <w:p w14:paraId="5A3F0049"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Individual management (e.g., mangroves, beekeeping, fishing) to restore ecosystems and reinforce local belonging.</w:t>
            </w:r>
          </w:p>
        </w:tc>
        <w:tc>
          <w:tcPr>
            <w:tcW w:w="1993" w:type="dxa"/>
            <w:tcBorders>
              <w:top w:val="nil"/>
              <w:left w:val="nil"/>
              <w:bottom w:val="single" w:sz="4" w:space="0" w:color="auto"/>
              <w:right w:val="single" w:sz="4" w:space="0" w:color="auto"/>
            </w:tcBorders>
            <w:hideMark/>
          </w:tcPr>
          <w:p w14:paraId="3DFACFFB"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Voluntary stay or strategic arrival; better off long-term via healthier ecosystems and place attachment.</w:t>
            </w:r>
          </w:p>
        </w:tc>
      </w:tr>
      <w:tr w:rsidR="009B0200" w:rsidRPr="004B4BC3" w14:paraId="4E158B20" w14:textId="77777777" w:rsidTr="00273C5B">
        <w:trPr>
          <w:trHeight w:val="960"/>
        </w:trPr>
        <w:tc>
          <w:tcPr>
            <w:tcW w:w="1170" w:type="dxa"/>
            <w:tcBorders>
              <w:top w:val="nil"/>
              <w:left w:val="single" w:sz="4" w:space="0" w:color="auto"/>
              <w:bottom w:val="single" w:sz="4" w:space="0" w:color="auto"/>
              <w:right w:val="single" w:sz="4" w:space="0" w:color="auto"/>
            </w:tcBorders>
            <w:hideMark/>
          </w:tcPr>
          <w:p w14:paraId="3C6860E9"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Amina</w:t>
            </w:r>
          </w:p>
        </w:tc>
        <w:tc>
          <w:tcPr>
            <w:tcW w:w="1980" w:type="dxa"/>
            <w:tcBorders>
              <w:top w:val="nil"/>
              <w:left w:val="nil"/>
              <w:bottom w:val="single" w:sz="4" w:space="0" w:color="auto"/>
              <w:right w:val="single" w:sz="4" w:space="0" w:color="auto"/>
            </w:tcBorders>
            <w:hideMark/>
          </w:tcPr>
          <w:p w14:paraId="0B5A8E9C"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Environmental Livelihood Steward (Collective/community stewardship)</w:t>
            </w:r>
          </w:p>
        </w:tc>
        <w:tc>
          <w:tcPr>
            <w:tcW w:w="2970" w:type="dxa"/>
            <w:tcBorders>
              <w:top w:val="nil"/>
              <w:left w:val="nil"/>
              <w:bottom w:val="single" w:sz="4" w:space="0" w:color="auto"/>
              <w:right w:val="single" w:sz="4" w:space="0" w:color="auto"/>
            </w:tcBorders>
            <w:hideMark/>
          </w:tcPr>
          <w:p w14:paraId="2C1DA07C"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b/>
                <w:kern w:val="0"/>
                <w:sz w:val="20"/>
                <w:szCs w:val="20"/>
                <w14:ligatures w14:val="none"/>
              </w:rPr>
              <w:t>Stayed (2)</w:t>
            </w:r>
            <w:r w:rsidRPr="004B4BC3">
              <w:rPr>
                <w:rFonts w:asciiTheme="minorHAnsi" w:eastAsia="Times New Roman" w:hAnsiTheme="minorHAnsi" w:cs="Calibri"/>
                <w:kern w:val="0"/>
                <w:sz w:val="20"/>
                <w:szCs w:val="20"/>
                <w14:ligatures w14:val="none"/>
              </w:rPr>
              <w:t>: SH2_MOR; SH9_KIG</w:t>
            </w:r>
          </w:p>
        </w:tc>
        <w:tc>
          <w:tcPr>
            <w:tcW w:w="1676" w:type="dxa"/>
            <w:tcBorders>
              <w:top w:val="nil"/>
              <w:left w:val="nil"/>
              <w:bottom w:val="single" w:sz="4" w:space="0" w:color="auto"/>
              <w:right w:val="single" w:sz="4" w:space="0" w:color="auto"/>
            </w:tcBorders>
            <w:hideMark/>
          </w:tcPr>
          <w:p w14:paraId="07A2762A"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How does stewardship anchor people to place?</w:t>
            </w:r>
          </w:p>
        </w:tc>
        <w:tc>
          <w:tcPr>
            <w:tcW w:w="1696" w:type="dxa"/>
            <w:tcBorders>
              <w:top w:val="nil"/>
              <w:left w:val="nil"/>
              <w:bottom w:val="single" w:sz="4" w:space="0" w:color="auto"/>
              <w:right w:val="single" w:sz="4" w:space="0" w:color="auto"/>
            </w:tcBorders>
            <w:hideMark/>
          </w:tcPr>
          <w:p w14:paraId="7E9BD6D0"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Collective action and community leadership in environmental care.</w:t>
            </w:r>
          </w:p>
        </w:tc>
        <w:tc>
          <w:tcPr>
            <w:tcW w:w="2555" w:type="dxa"/>
            <w:tcBorders>
              <w:top w:val="nil"/>
              <w:left w:val="nil"/>
              <w:bottom w:val="single" w:sz="4" w:space="0" w:color="auto"/>
              <w:right w:val="single" w:sz="4" w:space="0" w:color="auto"/>
            </w:tcBorders>
            <w:hideMark/>
          </w:tcPr>
          <w:p w14:paraId="3B8CD430"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Community-led stewardship (e.g., women’s groups, nurseries, collective reforestation) to build social capital and self-reliance.</w:t>
            </w:r>
          </w:p>
        </w:tc>
        <w:tc>
          <w:tcPr>
            <w:tcW w:w="1993" w:type="dxa"/>
            <w:tcBorders>
              <w:top w:val="nil"/>
              <w:left w:val="nil"/>
              <w:bottom w:val="single" w:sz="4" w:space="0" w:color="auto"/>
              <w:right w:val="single" w:sz="4" w:space="0" w:color="auto"/>
            </w:tcBorders>
            <w:hideMark/>
          </w:tcPr>
          <w:p w14:paraId="24B4FB33"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sz w:val="20"/>
                <w:szCs w:val="20"/>
              </w:rPr>
              <w:t xml:space="preserve">Voluntarily staying; better off long-term through collective </w:t>
            </w:r>
            <w:proofErr w:type="spellStart"/>
            <w:r w:rsidRPr="004B4BC3">
              <w:rPr>
                <w:rFonts w:asciiTheme="minorHAnsi" w:eastAsia="Times New Roman" w:hAnsiTheme="minorHAnsi" w:cs="Calibri"/>
                <w:sz w:val="20"/>
                <w:szCs w:val="20"/>
              </w:rPr>
              <w:t>NbS</w:t>
            </w:r>
            <w:proofErr w:type="spellEnd"/>
            <w:r w:rsidRPr="004B4BC3">
              <w:rPr>
                <w:rFonts w:asciiTheme="minorHAnsi" w:eastAsia="Times New Roman" w:hAnsiTheme="minorHAnsi" w:cs="Calibri"/>
                <w:sz w:val="20"/>
                <w:szCs w:val="20"/>
              </w:rPr>
              <w:t>-supported livelihoods.</w:t>
            </w:r>
          </w:p>
        </w:tc>
      </w:tr>
      <w:tr w:rsidR="009B0200" w:rsidRPr="004B4BC3" w14:paraId="046CBA4F" w14:textId="77777777" w:rsidTr="00273C5B">
        <w:trPr>
          <w:trHeight w:val="1600"/>
        </w:trPr>
        <w:tc>
          <w:tcPr>
            <w:tcW w:w="1170" w:type="dxa"/>
            <w:tcBorders>
              <w:top w:val="nil"/>
              <w:left w:val="single" w:sz="4" w:space="0" w:color="auto"/>
              <w:bottom w:val="single" w:sz="4" w:space="0" w:color="auto"/>
              <w:right w:val="single" w:sz="4" w:space="0" w:color="auto"/>
            </w:tcBorders>
            <w:hideMark/>
          </w:tcPr>
          <w:p w14:paraId="2B871BEC"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Samuel</w:t>
            </w:r>
          </w:p>
        </w:tc>
        <w:tc>
          <w:tcPr>
            <w:tcW w:w="1980" w:type="dxa"/>
            <w:tcBorders>
              <w:top w:val="nil"/>
              <w:left w:val="nil"/>
              <w:bottom w:val="single" w:sz="4" w:space="0" w:color="auto"/>
              <w:right w:val="single" w:sz="4" w:space="0" w:color="auto"/>
            </w:tcBorders>
            <w:hideMark/>
          </w:tcPr>
          <w:p w14:paraId="794709A4"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Nature-based Opportunity Builder</w:t>
            </w:r>
          </w:p>
        </w:tc>
        <w:tc>
          <w:tcPr>
            <w:tcW w:w="2970" w:type="dxa"/>
            <w:tcBorders>
              <w:top w:val="nil"/>
              <w:left w:val="nil"/>
              <w:bottom w:val="single" w:sz="4" w:space="0" w:color="auto"/>
              <w:right w:val="single" w:sz="4" w:space="0" w:color="auto"/>
            </w:tcBorders>
            <w:hideMark/>
          </w:tcPr>
          <w:p w14:paraId="3549E1C6"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b/>
                <w:kern w:val="0"/>
                <w:sz w:val="20"/>
                <w:szCs w:val="20"/>
                <w14:ligatures w14:val="none"/>
              </w:rPr>
              <w:t xml:space="preserve">Left (16): </w:t>
            </w:r>
            <w:r w:rsidRPr="004B4BC3">
              <w:rPr>
                <w:rFonts w:asciiTheme="minorHAnsi" w:eastAsia="Times New Roman" w:hAnsiTheme="minorHAnsi" w:cs="Calibri"/>
                <w:kern w:val="0"/>
                <w:sz w:val="20"/>
                <w:szCs w:val="20"/>
                <w14:ligatures w14:val="none"/>
              </w:rPr>
              <w:t>SH5_KIG; SH6_KIG; SH3_MOR; SH8_MOR; SH1_TUR; SH3_TUR; SH6_TUR; SH1_TAM; SH2_TAM; SH3_TAM; SH4_TAM; SH5_TAM; SH6_TAM; SH7_TAM; SH8_TAM; SH6_KET;</w:t>
            </w:r>
            <w:r w:rsidRPr="004B4BC3">
              <w:rPr>
                <w:rFonts w:asciiTheme="minorHAnsi" w:eastAsia="Times New Roman" w:hAnsiTheme="minorHAnsi" w:cs="Calibri"/>
                <w:kern w:val="0"/>
                <w:sz w:val="20"/>
                <w:szCs w:val="20"/>
                <w14:ligatures w14:val="none"/>
              </w:rPr>
              <w:br/>
            </w:r>
            <w:r w:rsidRPr="004B4BC3">
              <w:rPr>
                <w:rFonts w:asciiTheme="minorHAnsi" w:eastAsia="Times New Roman" w:hAnsiTheme="minorHAnsi" w:cs="Calibri"/>
                <w:b/>
                <w:kern w:val="0"/>
                <w:sz w:val="20"/>
                <w:szCs w:val="20"/>
                <w14:ligatures w14:val="none"/>
              </w:rPr>
              <w:t>Stayed (4)</w:t>
            </w:r>
            <w:r w:rsidRPr="004B4BC3">
              <w:rPr>
                <w:rFonts w:asciiTheme="minorHAnsi" w:eastAsia="Times New Roman" w:hAnsiTheme="minorHAnsi" w:cs="Calibri"/>
                <w:kern w:val="0"/>
                <w:sz w:val="20"/>
                <w:szCs w:val="20"/>
                <w14:ligatures w14:val="none"/>
              </w:rPr>
              <w:t>: SH5_KET; SH2_TUR; SH5_MOR; SH3_UMZ</w:t>
            </w:r>
          </w:p>
        </w:tc>
        <w:tc>
          <w:tcPr>
            <w:tcW w:w="1676" w:type="dxa"/>
            <w:tcBorders>
              <w:top w:val="nil"/>
              <w:left w:val="nil"/>
              <w:bottom w:val="single" w:sz="4" w:space="0" w:color="auto"/>
              <w:right w:val="single" w:sz="4" w:space="0" w:color="auto"/>
            </w:tcBorders>
            <w:hideMark/>
          </w:tcPr>
          <w:p w14:paraId="6E6732E2"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sz w:val="20"/>
                <w:szCs w:val="20"/>
              </w:rPr>
              <w:t xml:space="preserve">How do </w:t>
            </w:r>
            <w:proofErr w:type="spellStart"/>
            <w:r w:rsidRPr="004B4BC3">
              <w:rPr>
                <w:rFonts w:asciiTheme="minorHAnsi" w:eastAsia="Times New Roman" w:hAnsiTheme="minorHAnsi" w:cs="Calibri"/>
                <w:sz w:val="20"/>
                <w:szCs w:val="20"/>
              </w:rPr>
              <w:t>NbS</w:t>
            </w:r>
            <w:proofErr w:type="spellEnd"/>
            <w:r w:rsidRPr="004B4BC3">
              <w:rPr>
                <w:rFonts w:asciiTheme="minorHAnsi" w:eastAsia="Times New Roman" w:hAnsiTheme="minorHAnsi" w:cs="Calibri"/>
                <w:sz w:val="20"/>
                <w:szCs w:val="20"/>
              </w:rPr>
              <w:t xml:space="preserve"> create new livelihood opportunities?</w:t>
            </w:r>
          </w:p>
        </w:tc>
        <w:tc>
          <w:tcPr>
            <w:tcW w:w="1696" w:type="dxa"/>
            <w:tcBorders>
              <w:top w:val="nil"/>
              <w:left w:val="nil"/>
              <w:bottom w:val="single" w:sz="4" w:space="0" w:color="auto"/>
              <w:right w:val="single" w:sz="4" w:space="0" w:color="auto"/>
            </w:tcBorders>
            <w:hideMark/>
          </w:tcPr>
          <w:p w14:paraId="0817ECA9"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Livelihood transformation through opportunity and entrepreneurship.</w:t>
            </w:r>
          </w:p>
        </w:tc>
        <w:tc>
          <w:tcPr>
            <w:tcW w:w="2555" w:type="dxa"/>
            <w:tcBorders>
              <w:top w:val="nil"/>
              <w:left w:val="nil"/>
              <w:bottom w:val="single" w:sz="4" w:space="0" w:color="auto"/>
              <w:right w:val="single" w:sz="4" w:space="0" w:color="auto"/>
            </w:tcBorders>
            <w:hideMark/>
          </w:tcPr>
          <w:p w14:paraId="18DEB9BB"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Creating sustainable enterprises and professional employment (e.g., agroforestry, technicians) to diversify rural income streams.</w:t>
            </w:r>
          </w:p>
        </w:tc>
        <w:tc>
          <w:tcPr>
            <w:tcW w:w="1993" w:type="dxa"/>
            <w:tcBorders>
              <w:top w:val="nil"/>
              <w:left w:val="nil"/>
              <w:bottom w:val="single" w:sz="4" w:space="0" w:color="auto"/>
              <w:right w:val="single" w:sz="4" w:space="0" w:color="auto"/>
            </w:tcBorders>
            <w:hideMark/>
          </w:tcPr>
          <w:p w14:paraId="33880676"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Strategic choice (staying, leaving, or returning); improved long-term wellbeing via opportunity-oriented adaptation.</w:t>
            </w:r>
          </w:p>
        </w:tc>
      </w:tr>
      <w:tr w:rsidR="009B0200" w:rsidRPr="004B4BC3" w14:paraId="71EA7A8D" w14:textId="77777777" w:rsidTr="00273C5B">
        <w:trPr>
          <w:trHeight w:val="960"/>
        </w:trPr>
        <w:tc>
          <w:tcPr>
            <w:tcW w:w="1170" w:type="dxa"/>
            <w:tcBorders>
              <w:top w:val="nil"/>
              <w:left w:val="single" w:sz="4" w:space="0" w:color="auto"/>
              <w:bottom w:val="single" w:sz="4" w:space="0" w:color="auto"/>
              <w:right w:val="single" w:sz="4" w:space="0" w:color="auto"/>
            </w:tcBorders>
            <w:hideMark/>
          </w:tcPr>
          <w:p w14:paraId="5A340938"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proofErr w:type="spellStart"/>
            <w:r w:rsidRPr="004B4BC3">
              <w:rPr>
                <w:rFonts w:asciiTheme="minorHAnsi" w:eastAsia="Times New Roman" w:hAnsiTheme="minorHAnsi" w:cs="Calibri"/>
                <w:b/>
                <w:kern w:val="0"/>
                <w:sz w:val="20"/>
                <w:szCs w:val="20"/>
                <w14:ligatures w14:val="none"/>
              </w:rPr>
              <w:t>Masesi</w:t>
            </w:r>
            <w:proofErr w:type="spellEnd"/>
          </w:p>
        </w:tc>
        <w:tc>
          <w:tcPr>
            <w:tcW w:w="1980" w:type="dxa"/>
            <w:tcBorders>
              <w:top w:val="nil"/>
              <w:left w:val="nil"/>
              <w:bottom w:val="single" w:sz="4" w:space="0" w:color="auto"/>
              <w:right w:val="single" w:sz="4" w:space="0" w:color="auto"/>
            </w:tcBorders>
            <w:hideMark/>
          </w:tcPr>
          <w:p w14:paraId="19527CBE"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Resilient Livelihood Rebuilder</w:t>
            </w:r>
          </w:p>
        </w:tc>
        <w:tc>
          <w:tcPr>
            <w:tcW w:w="2970" w:type="dxa"/>
            <w:tcBorders>
              <w:top w:val="nil"/>
              <w:left w:val="nil"/>
              <w:bottom w:val="single" w:sz="4" w:space="0" w:color="auto"/>
              <w:right w:val="single" w:sz="4" w:space="0" w:color="auto"/>
            </w:tcBorders>
            <w:hideMark/>
          </w:tcPr>
          <w:p w14:paraId="0C883EDF"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b/>
                <w:kern w:val="0"/>
                <w:sz w:val="20"/>
                <w:szCs w:val="20"/>
                <w14:ligatures w14:val="none"/>
              </w:rPr>
              <w:t>Stayed (6):</w:t>
            </w:r>
            <w:r w:rsidRPr="004B4BC3">
              <w:rPr>
                <w:rFonts w:asciiTheme="minorHAnsi" w:eastAsia="Times New Roman" w:hAnsiTheme="minorHAnsi" w:cs="Calibri"/>
                <w:kern w:val="0"/>
                <w:sz w:val="20"/>
                <w:szCs w:val="20"/>
                <w14:ligatures w14:val="none"/>
              </w:rPr>
              <w:t xml:space="preserve"> SH1-UMZ; SH2-UMZ; SH6-UMZ; SH10-UMZ; SH7-KET; SH8_UMZ</w:t>
            </w:r>
          </w:p>
        </w:tc>
        <w:tc>
          <w:tcPr>
            <w:tcW w:w="1676" w:type="dxa"/>
            <w:tcBorders>
              <w:top w:val="nil"/>
              <w:left w:val="nil"/>
              <w:bottom w:val="single" w:sz="4" w:space="0" w:color="auto"/>
              <w:right w:val="single" w:sz="4" w:space="0" w:color="auto"/>
            </w:tcBorders>
            <w:hideMark/>
          </w:tcPr>
          <w:p w14:paraId="61E0AD2D"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How do people rebuild resilient livelihoods after disruption?</w:t>
            </w:r>
          </w:p>
        </w:tc>
        <w:tc>
          <w:tcPr>
            <w:tcW w:w="1696" w:type="dxa"/>
            <w:tcBorders>
              <w:top w:val="nil"/>
              <w:left w:val="nil"/>
              <w:bottom w:val="single" w:sz="4" w:space="0" w:color="auto"/>
              <w:right w:val="single" w:sz="4" w:space="0" w:color="auto"/>
            </w:tcBorders>
            <w:hideMark/>
          </w:tcPr>
          <w:p w14:paraId="03609216"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Strengthening existing assets through resilience and recovery.</w:t>
            </w:r>
          </w:p>
        </w:tc>
        <w:tc>
          <w:tcPr>
            <w:tcW w:w="2555" w:type="dxa"/>
            <w:tcBorders>
              <w:top w:val="nil"/>
              <w:left w:val="nil"/>
              <w:bottom w:val="single" w:sz="4" w:space="0" w:color="auto"/>
              <w:right w:val="single" w:sz="4" w:space="0" w:color="auto"/>
            </w:tcBorders>
            <w:hideMark/>
          </w:tcPr>
          <w:p w14:paraId="2AD0F756"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 xml:space="preserve">Rebuilding disrupted livelihoods (e.g., agriculture, livestock, sustainable charcoal) to </w:t>
            </w:r>
            <w:r w:rsidRPr="004B4BC3">
              <w:rPr>
                <w:rFonts w:asciiTheme="minorHAnsi" w:eastAsia="Times New Roman" w:hAnsiTheme="minorHAnsi" w:cs="Calibri"/>
                <w:kern w:val="0"/>
                <w:sz w:val="20"/>
                <w:szCs w:val="20"/>
                <w14:ligatures w14:val="none"/>
              </w:rPr>
              <w:lastRenderedPageBreak/>
              <w:t>withstand repeated environmental shocks.</w:t>
            </w:r>
          </w:p>
        </w:tc>
        <w:tc>
          <w:tcPr>
            <w:tcW w:w="1993" w:type="dxa"/>
            <w:tcBorders>
              <w:top w:val="nil"/>
              <w:left w:val="nil"/>
              <w:bottom w:val="single" w:sz="4" w:space="0" w:color="auto"/>
              <w:right w:val="single" w:sz="4" w:space="0" w:color="auto"/>
            </w:tcBorders>
            <w:hideMark/>
          </w:tcPr>
          <w:p w14:paraId="2DAD7190"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sz w:val="20"/>
                <w:szCs w:val="20"/>
              </w:rPr>
              <w:lastRenderedPageBreak/>
              <w:t xml:space="preserve">Voluntarily staying; better off long-term through recovered and </w:t>
            </w:r>
            <w:r w:rsidRPr="004B4BC3">
              <w:rPr>
                <w:rFonts w:asciiTheme="minorHAnsi" w:eastAsia="Times New Roman" w:hAnsiTheme="minorHAnsi" w:cs="Calibri"/>
                <w:sz w:val="20"/>
                <w:szCs w:val="20"/>
              </w:rPr>
              <w:lastRenderedPageBreak/>
              <w:t>resilient livelihoods.</w:t>
            </w:r>
          </w:p>
        </w:tc>
      </w:tr>
      <w:tr w:rsidR="009B0200" w:rsidRPr="004B4BC3" w14:paraId="345F41C6" w14:textId="77777777" w:rsidTr="00273C5B">
        <w:trPr>
          <w:trHeight w:val="960"/>
        </w:trPr>
        <w:tc>
          <w:tcPr>
            <w:tcW w:w="1170" w:type="dxa"/>
            <w:tcBorders>
              <w:top w:val="nil"/>
              <w:left w:val="single" w:sz="4" w:space="0" w:color="auto"/>
              <w:bottom w:val="single" w:sz="4" w:space="0" w:color="auto"/>
              <w:right w:val="single" w:sz="4" w:space="0" w:color="auto"/>
            </w:tcBorders>
            <w:noWrap/>
            <w:hideMark/>
          </w:tcPr>
          <w:p w14:paraId="4B6C59E0"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lastRenderedPageBreak/>
              <w:t>Soa</w:t>
            </w:r>
          </w:p>
        </w:tc>
        <w:tc>
          <w:tcPr>
            <w:tcW w:w="1980" w:type="dxa"/>
            <w:tcBorders>
              <w:top w:val="nil"/>
              <w:left w:val="nil"/>
              <w:bottom w:val="single" w:sz="4" w:space="0" w:color="auto"/>
              <w:right w:val="single" w:sz="4" w:space="0" w:color="auto"/>
            </w:tcBorders>
            <w:noWrap/>
            <w:hideMark/>
          </w:tcPr>
          <w:p w14:paraId="16C0BA5F"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Seasonal Livelihood Navigator</w:t>
            </w:r>
          </w:p>
        </w:tc>
        <w:tc>
          <w:tcPr>
            <w:tcW w:w="2970" w:type="dxa"/>
            <w:tcBorders>
              <w:top w:val="nil"/>
              <w:left w:val="nil"/>
              <w:bottom w:val="single" w:sz="4" w:space="0" w:color="auto"/>
              <w:right w:val="single" w:sz="4" w:space="0" w:color="auto"/>
            </w:tcBorders>
            <w:noWrap/>
            <w:hideMark/>
          </w:tcPr>
          <w:p w14:paraId="7ABA99BD"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b/>
                <w:kern w:val="0"/>
                <w:sz w:val="20"/>
                <w:szCs w:val="20"/>
                <w14:ligatures w14:val="none"/>
              </w:rPr>
              <w:t xml:space="preserve">Stayed (4): </w:t>
            </w:r>
            <w:r w:rsidRPr="004B4BC3">
              <w:rPr>
                <w:rFonts w:asciiTheme="minorHAnsi" w:eastAsia="Times New Roman" w:hAnsiTheme="minorHAnsi" w:cs="Calibri"/>
                <w:kern w:val="0"/>
                <w:sz w:val="20"/>
                <w:szCs w:val="20"/>
                <w14:ligatures w14:val="none"/>
              </w:rPr>
              <w:t>SH6_MOR; SH7_MOR; SH9_MOR; SH10_MOR</w:t>
            </w:r>
          </w:p>
        </w:tc>
        <w:tc>
          <w:tcPr>
            <w:tcW w:w="1676" w:type="dxa"/>
            <w:tcBorders>
              <w:top w:val="nil"/>
              <w:left w:val="nil"/>
              <w:bottom w:val="single" w:sz="4" w:space="0" w:color="auto"/>
              <w:right w:val="single" w:sz="4" w:space="0" w:color="auto"/>
            </w:tcBorders>
            <w:hideMark/>
          </w:tcPr>
          <w:p w14:paraId="63A8CF95"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How does seasonal mobility enable people to remain rooted?</w:t>
            </w:r>
          </w:p>
        </w:tc>
        <w:tc>
          <w:tcPr>
            <w:tcW w:w="1696" w:type="dxa"/>
            <w:tcBorders>
              <w:top w:val="nil"/>
              <w:left w:val="nil"/>
              <w:bottom w:val="single" w:sz="4" w:space="0" w:color="auto"/>
              <w:right w:val="single" w:sz="4" w:space="0" w:color="auto"/>
            </w:tcBorders>
            <w:hideMark/>
          </w:tcPr>
          <w:p w14:paraId="5E3084EF"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sz w:val="20"/>
                <w:szCs w:val="20"/>
              </w:rPr>
              <w:t>Strategic seasonal movement to maintain long-term roots.</w:t>
            </w:r>
          </w:p>
        </w:tc>
        <w:tc>
          <w:tcPr>
            <w:tcW w:w="2555" w:type="dxa"/>
            <w:tcBorders>
              <w:top w:val="nil"/>
              <w:left w:val="nil"/>
              <w:bottom w:val="single" w:sz="4" w:space="0" w:color="auto"/>
              <w:right w:val="single" w:sz="4" w:space="0" w:color="auto"/>
            </w:tcBorders>
            <w:hideMark/>
          </w:tcPr>
          <w:p w14:paraId="06689DB1"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Navigating seasonal resources (e.g., damp-soil farming, mangrove harvesting, fishing) to sustain a rooted rural existence.</w:t>
            </w:r>
          </w:p>
        </w:tc>
        <w:tc>
          <w:tcPr>
            <w:tcW w:w="1993" w:type="dxa"/>
            <w:tcBorders>
              <w:top w:val="nil"/>
              <w:left w:val="nil"/>
              <w:bottom w:val="single" w:sz="4" w:space="0" w:color="auto"/>
              <w:right w:val="single" w:sz="4" w:space="0" w:color="auto"/>
            </w:tcBorders>
            <w:hideMark/>
          </w:tcPr>
          <w:p w14:paraId="7676531C"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Staying at origin via strategic temporary mobility; better off temporarily while managing ecological variability.</w:t>
            </w:r>
          </w:p>
        </w:tc>
      </w:tr>
      <w:tr w:rsidR="009B0200" w:rsidRPr="004B4BC3" w14:paraId="77C2A15F" w14:textId="77777777" w:rsidTr="00273C5B">
        <w:trPr>
          <w:trHeight w:val="960"/>
        </w:trPr>
        <w:tc>
          <w:tcPr>
            <w:tcW w:w="1170" w:type="dxa"/>
            <w:tcBorders>
              <w:top w:val="nil"/>
              <w:left w:val="single" w:sz="4" w:space="0" w:color="auto"/>
              <w:bottom w:val="single" w:sz="4" w:space="0" w:color="auto"/>
              <w:right w:val="single" w:sz="4" w:space="0" w:color="auto"/>
            </w:tcBorders>
            <w:hideMark/>
          </w:tcPr>
          <w:p w14:paraId="456B1249"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Cliff</w:t>
            </w:r>
          </w:p>
        </w:tc>
        <w:tc>
          <w:tcPr>
            <w:tcW w:w="1980" w:type="dxa"/>
            <w:tcBorders>
              <w:top w:val="nil"/>
              <w:left w:val="nil"/>
              <w:bottom w:val="single" w:sz="4" w:space="0" w:color="auto"/>
              <w:right w:val="single" w:sz="4" w:space="0" w:color="auto"/>
            </w:tcBorders>
            <w:hideMark/>
          </w:tcPr>
          <w:p w14:paraId="37A94DB1"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Place-based Risk Adapter</w:t>
            </w:r>
          </w:p>
        </w:tc>
        <w:tc>
          <w:tcPr>
            <w:tcW w:w="2970" w:type="dxa"/>
            <w:tcBorders>
              <w:top w:val="nil"/>
              <w:left w:val="nil"/>
              <w:bottom w:val="single" w:sz="4" w:space="0" w:color="auto"/>
              <w:right w:val="single" w:sz="4" w:space="0" w:color="auto"/>
            </w:tcBorders>
            <w:hideMark/>
          </w:tcPr>
          <w:p w14:paraId="75164A9A"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b/>
                <w:kern w:val="0"/>
                <w:sz w:val="20"/>
                <w:szCs w:val="20"/>
                <w14:ligatures w14:val="none"/>
              </w:rPr>
              <w:t>Stayed (2):</w:t>
            </w:r>
            <w:r w:rsidRPr="004B4BC3">
              <w:rPr>
                <w:rFonts w:asciiTheme="minorHAnsi" w:eastAsia="Times New Roman" w:hAnsiTheme="minorHAnsi" w:cs="Calibri"/>
                <w:kern w:val="0"/>
                <w:sz w:val="20"/>
                <w:szCs w:val="20"/>
                <w14:ligatures w14:val="none"/>
              </w:rPr>
              <w:t xml:space="preserve"> SH1_KUM; SH2_KUM</w:t>
            </w:r>
          </w:p>
        </w:tc>
        <w:tc>
          <w:tcPr>
            <w:tcW w:w="1676" w:type="dxa"/>
            <w:tcBorders>
              <w:top w:val="nil"/>
              <w:left w:val="nil"/>
              <w:bottom w:val="single" w:sz="4" w:space="0" w:color="auto"/>
              <w:right w:val="single" w:sz="4" w:space="0" w:color="auto"/>
            </w:tcBorders>
            <w:hideMark/>
          </w:tcPr>
          <w:p w14:paraId="7338E4D6"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sz w:val="20"/>
                <w:szCs w:val="20"/>
              </w:rPr>
              <w:t>How do people adapt vulnerable places instead of leaving them?</w:t>
            </w:r>
          </w:p>
        </w:tc>
        <w:tc>
          <w:tcPr>
            <w:tcW w:w="1696" w:type="dxa"/>
            <w:tcBorders>
              <w:top w:val="nil"/>
              <w:left w:val="nil"/>
              <w:bottom w:val="single" w:sz="4" w:space="0" w:color="auto"/>
              <w:right w:val="single" w:sz="4" w:space="0" w:color="auto"/>
            </w:tcBorders>
            <w:hideMark/>
          </w:tcPr>
          <w:p w14:paraId="68AFDF59"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Adapting a vulnerable place to avoid abandonment.</w:t>
            </w:r>
          </w:p>
        </w:tc>
        <w:tc>
          <w:tcPr>
            <w:tcW w:w="2555" w:type="dxa"/>
            <w:tcBorders>
              <w:top w:val="nil"/>
              <w:left w:val="nil"/>
              <w:bottom w:val="single" w:sz="4" w:space="0" w:color="auto"/>
              <w:right w:val="single" w:sz="4" w:space="0" w:color="auto"/>
            </w:tcBorders>
            <w:hideMark/>
          </w:tcPr>
          <w:p w14:paraId="3E18520B"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Reducing urban flood risk through combined natural and design-based measures (e.g., drainage clearing, stream maintenance).</w:t>
            </w:r>
          </w:p>
        </w:tc>
        <w:tc>
          <w:tcPr>
            <w:tcW w:w="1993" w:type="dxa"/>
            <w:tcBorders>
              <w:top w:val="nil"/>
              <w:left w:val="nil"/>
              <w:bottom w:val="single" w:sz="4" w:space="0" w:color="auto"/>
              <w:right w:val="single" w:sz="4" w:space="0" w:color="auto"/>
            </w:tcBorders>
            <w:hideMark/>
          </w:tcPr>
          <w:p w14:paraId="46103B60"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sz w:val="20"/>
                <w:szCs w:val="20"/>
              </w:rPr>
              <w:t>Voluntarily staying in urban origin; better off but remaining exposed to residual environmental risk.</w:t>
            </w:r>
          </w:p>
        </w:tc>
      </w:tr>
      <w:tr w:rsidR="009B0200" w:rsidRPr="004B4BC3" w14:paraId="300701DF" w14:textId="77777777" w:rsidTr="00273C5B">
        <w:trPr>
          <w:trHeight w:val="1920"/>
        </w:trPr>
        <w:tc>
          <w:tcPr>
            <w:tcW w:w="1170" w:type="dxa"/>
            <w:tcBorders>
              <w:top w:val="nil"/>
              <w:left w:val="single" w:sz="4" w:space="0" w:color="auto"/>
              <w:bottom w:val="single" w:sz="4" w:space="0" w:color="auto"/>
              <w:right w:val="single" w:sz="4" w:space="0" w:color="auto"/>
            </w:tcBorders>
            <w:hideMark/>
          </w:tcPr>
          <w:p w14:paraId="00B5AF01"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Nandi</w:t>
            </w:r>
          </w:p>
        </w:tc>
        <w:tc>
          <w:tcPr>
            <w:tcW w:w="1980" w:type="dxa"/>
            <w:tcBorders>
              <w:top w:val="nil"/>
              <w:left w:val="nil"/>
              <w:bottom w:val="single" w:sz="4" w:space="0" w:color="auto"/>
              <w:right w:val="single" w:sz="4" w:space="0" w:color="auto"/>
            </w:tcBorders>
            <w:hideMark/>
          </w:tcPr>
          <w:p w14:paraId="550765A5"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Persistent Opportunity Builder</w:t>
            </w:r>
          </w:p>
        </w:tc>
        <w:tc>
          <w:tcPr>
            <w:tcW w:w="2970" w:type="dxa"/>
            <w:tcBorders>
              <w:top w:val="nil"/>
              <w:left w:val="nil"/>
              <w:bottom w:val="single" w:sz="4" w:space="0" w:color="auto"/>
              <w:right w:val="single" w:sz="4" w:space="0" w:color="auto"/>
            </w:tcBorders>
            <w:hideMark/>
          </w:tcPr>
          <w:p w14:paraId="17D35232"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b/>
                <w:kern w:val="0"/>
                <w:sz w:val="20"/>
                <w:szCs w:val="20"/>
                <w14:ligatures w14:val="none"/>
              </w:rPr>
              <w:t xml:space="preserve">Left (5): </w:t>
            </w:r>
            <w:r w:rsidRPr="004B4BC3">
              <w:rPr>
                <w:rFonts w:asciiTheme="minorHAnsi" w:eastAsia="Times New Roman" w:hAnsiTheme="minorHAnsi" w:cs="Calibri"/>
                <w:kern w:val="0"/>
                <w:sz w:val="20"/>
                <w:szCs w:val="20"/>
                <w14:ligatures w14:val="none"/>
              </w:rPr>
              <w:t>SH4_MOR; SH7_TUR; SH8_TUR; SH9_TAM;</w:t>
            </w:r>
            <w:r w:rsidRPr="004B4BC3">
              <w:rPr>
                <w:rFonts w:asciiTheme="minorHAnsi" w:eastAsia="Times New Roman" w:hAnsiTheme="minorHAnsi" w:cs="Calibri"/>
                <w:kern w:val="0"/>
                <w:sz w:val="20"/>
                <w:szCs w:val="20"/>
                <w14:ligatures w14:val="none"/>
              </w:rPr>
              <w:br/>
              <w:t xml:space="preserve">SH1_KET; </w:t>
            </w:r>
            <w:r w:rsidRPr="004B4BC3">
              <w:rPr>
                <w:rFonts w:asciiTheme="minorHAnsi" w:eastAsia="Times New Roman" w:hAnsiTheme="minorHAnsi" w:cs="Calibri"/>
                <w:b/>
                <w:kern w:val="0"/>
                <w:sz w:val="20"/>
                <w:szCs w:val="20"/>
                <w14:ligatures w14:val="none"/>
              </w:rPr>
              <w:t>Stayed (4)</w:t>
            </w:r>
            <w:r w:rsidRPr="004B4BC3">
              <w:rPr>
                <w:rFonts w:asciiTheme="minorHAnsi" w:eastAsia="Times New Roman" w:hAnsiTheme="minorHAnsi" w:cs="Calibri"/>
                <w:kern w:val="0"/>
                <w:sz w:val="20"/>
                <w:szCs w:val="20"/>
                <w14:ligatures w14:val="none"/>
              </w:rPr>
              <w:t>: SH7_UMZ; SH1_MOR; SH9_TUR; SH10_TUR</w:t>
            </w:r>
          </w:p>
        </w:tc>
        <w:tc>
          <w:tcPr>
            <w:tcW w:w="1676" w:type="dxa"/>
            <w:tcBorders>
              <w:top w:val="nil"/>
              <w:left w:val="nil"/>
              <w:bottom w:val="single" w:sz="4" w:space="0" w:color="auto"/>
              <w:right w:val="single" w:sz="4" w:space="0" w:color="auto"/>
            </w:tcBorders>
            <w:hideMark/>
          </w:tcPr>
          <w:p w14:paraId="210512A5"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sz w:val="20"/>
                <w:szCs w:val="20"/>
              </w:rPr>
              <w:t>How do people persist when opportunities remain uncertain?</w:t>
            </w:r>
          </w:p>
        </w:tc>
        <w:tc>
          <w:tcPr>
            <w:tcW w:w="1696" w:type="dxa"/>
            <w:tcBorders>
              <w:top w:val="nil"/>
              <w:left w:val="nil"/>
              <w:bottom w:val="single" w:sz="4" w:space="0" w:color="auto"/>
              <w:right w:val="single" w:sz="4" w:space="0" w:color="auto"/>
            </w:tcBorders>
            <w:hideMark/>
          </w:tcPr>
          <w:p w14:paraId="5AA90C8C"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Persistence and continued investment despite uncertainty and setbacks.</w:t>
            </w:r>
          </w:p>
        </w:tc>
        <w:tc>
          <w:tcPr>
            <w:tcW w:w="2555" w:type="dxa"/>
            <w:tcBorders>
              <w:top w:val="nil"/>
              <w:left w:val="nil"/>
              <w:bottom w:val="single" w:sz="4" w:space="0" w:color="auto"/>
              <w:right w:val="single" w:sz="4" w:space="0" w:color="auto"/>
            </w:tcBorders>
            <w:hideMark/>
          </w:tcPr>
          <w:p w14:paraId="22533113"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Sustaining adaptive capacity through training and social support even when immediate economic benefits are delayed.</w:t>
            </w:r>
          </w:p>
        </w:tc>
        <w:tc>
          <w:tcPr>
            <w:tcW w:w="1993" w:type="dxa"/>
            <w:tcBorders>
              <w:top w:val="nil"/>
              <w:left w:val="nil"/>
              <w:bottom w:val="single" w:sz="4" w:space="0" w:color="auto"/>
              <w:right w:val="single" w:sz="4" w:space="0" w:color="auto"/>
            </w:tcBorders>
            <w:hideMark/>
          </w:tcPr>
          <w:p w14:paraId="6C8E740D"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sz w:val="20"/>
                <w:szCs w:val="20"/>
              </w:rPr>
              <w:t>Mixed outcomes; varied wellbeing impacts (no change to worse off) while maintaining investment and hope.</w:t>
            </w:r>
          </w:p>
        </w:tc>
      </w:tr>
      <w:tr w:rsidR="009B0200" w:rsidRPr="004B4BC3" w14:paraId="11E5C1A8" w14:textId="77777777" w:rsidTr="00273C5B">
        <w:trPr>
          <w:trHeight w:val="1280"/>
        </w:trPr>
        <w:tc>
          <w:tcPr>
            <w:tcW w:w="1170" w:type="dxa"/>
            <w:tcBorders>
              <w:top w:val="nil"/>
              <w:left w:val="single" w:sz="4" w:space="0" w:color="auto"/>
              <w:bottom w:val="single" w:sz="4" w:space="0" w:color="auto"/>
              <w:right w:val="single" w:sz="4" w:space="0" w:color="auto"/>
            </w:tcBorders>
            <w:hideMark/>
          </w:tcPr>
          <w:p w14:paraId="17DF981D" w14:textId="03CBA536" w:rsidR="009B0200" w:rsidRPr="004B4BC3" w:rsidRDefault="003544ED"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Jimmy</w:t>
            </w:r>
          </w:p>
        </w:tc>
        <w:tc>
          <w:tcPr>
            <w:tcW w:w="1980" w:type="dxa"/>
            <w:tcBorders>
              <w:top w:val="nil"/>
              <w:left w:val="nil"/>
              <w:bottom w:val="single" w:sz="4" w:space="0" w:color="auto"/>
              <w:right w:val="single" w:sz="4" w:space="0" w:color="auto"/>
            </w:tcBorders>
            <w:hideMark/>
          </w:tcPr>
          <w:p w14:paraId="77DB4AAD"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Resilient Recovery Builder</w:t>
            </w:r>
          </w:p>
        </w:tc>
        <w:tc>
          <w:tcPr>
            <w:tcW w:w="2970" w:type="dxa"/>
            <w:tcBorders>
              <w:top w:val="nil"/>
              <w:left w:val="nil"/>
              <w:bottom w:val="single" w:sz="4" w:space="0" w:color="auto"/>
              <w:right w:val="single" w:sz="4" w:space="0" w:color="auto"/>
            </w:tcBorders>
            <w:hideMark/>
          </w:tcPr>
          <w:p w14:paraId="32CCCD41"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b/>
                <w:kern w:val="0"/>
                <w:sz w:val="20"/>
                <w:szCs w:val="20"/>
                <w14:ligatures w14:val="none"/>
              </w:rPr>
              <w:t>Left (1)</w:t>
            </w:r>
            <w:r w:rsidRPr="004B4BC3">
              <w:rPr>
                <w:rFonts w:asciiTheme="minorHAnsi" w:eastAsia="Times New Roman" w:hAnsiTheme="minorHAnsi" w:cs="Calibri"/>
                <w:kern w:val="0"/>
                <w:sz w:val="20"/>
                <w:szCs w:val="20"/>
                <w14:ligatures w14:val="none"/>
              </w:rPr>
              <w:t xml:space="preserve">: SH4_TUR (Worse off than before (long-term)); </w:t>
            </w:r>
            <w:r w:rsidRPr="004B4BC3">
              <w:rPr>
                <w:rFonts w:asciiTheme="minorHAnsi" w:eastAsia="Times New Roman" w:hAnsiTheme="minorHAnsi" w:cs="Calibri"/>
                <w:kern w:val="0"/>
                <w:sz w:val="20"/>
                <w:szCs w:val="20"/>
                <w14:ligatures w14:val="none"/>
              </w:rPr>
              <w:br/>
            </w:r>
            <w:r w:rsidRPr="004B4BC3">
              <w:rPr>
                <w:rFonts w:asciiTheme="minorHAnsi" w:eastAsia="Times New Roman" w:hAnsiTheme="minorHAnsi" w:cs="Calibri"/>
                <w:b/>
                <w:kern w:val="0"/>
                <w:sz w:val="20"/>
                <w:szCs w:val="20"/>
                <w14:ligatures w14:val="none"/>
              </w:rPr>
              <w:t>Stayed (1)</w:t>
            </w:r>
            <w:r w:rsidRPr="004B4BC3">
              <w:rPr>
                <w:rFonts w:asciiTheme="minorHAnsi" w:eastAsia="Times New Roman" w:hAnsiTheme="minorHAnsi" w:cs="Calibri"/>
                <w:kern w:val="0"/>
                <w:sz w:val="20"/>
                <w:szCs w:val="20"/>
                <w14:ligatures w14:val="none"/>
              </w:rPr>
              <w:t>: SH5_TUR (Better off than before (temporary fix))</w:t>
            </w:r>
          </w:p>
        </w:tc>
        <w:tc>
          <w:tcPr>
            <w:tcW w:w="1676" w:type="dxa"/>
            <w:tcBorders>
              <w:top w:val="nil"/>
              <w:left w:val="nil"/>
              <w:bottom w:val="single" w:sz="4" w:space="0" w:color="auto"/>
              <w:right w:val="single" w:sz="4" w:space="0" w:color="auto"/>
            </w:tcBorders>
            <w:hideMark/>
          </w:tcPr>
          <w:p w14:paraId="75EAFA92"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How do people recover after cumulative livelihood loss?</w:t>
            </w:r>
          </w:p>
        </w:tc>
        <w:tc>
          <w:tcPr>
            <w:tcW w:w="1696" w:type="dxa"/>
            <w:tcBorders>
              <w:top w:val="nil"/>
              <w:left w:val="nil"/>
              <w:bottom w:val="single" w:sz="4" w:space="0" w:color="auto"/>
              <w:right w:val="single" w:sz="4" w:space="0" w:color="auto"/>
            </w:tcBorders>
            <w:hideMark/>
          </w:tcPr>
          <w:p w14:paraId="529BA993"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Recovery from cumulative loss as the primary trajectory.</w:t>
            </w:r>
          </w:p>
        </w:tc>
        <w:tc>
          <w:tcPr>
            <w:tcW w:w="2555" w:type="dxa"/>
            <w:tcBorders>
              <w:top w:val="nil"/>
              <w:left w:val="nil"/>
              <w:bottom w:val="single" w:sz="4" w:space="0" w:color="auto"/>
              <w:right w:val="single" w:sz="4" w:space="0" w:color="auto"/>
            </w:tcBorders>
            <w:hideMark/>
          </w:tcPr>
          <w:p w14:paraId="38C553E1"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Buffering major shocks (e.g., livestock loss) through sustainable forest harvesting to prevent total livelihood collapse.</w:t>
            </w:r>
          </w:p>
        </w:tc>
        <w:tc>
          <w:tcPr>
            <w:tcW w:w="1993" w:type="dxa"/>
            <w:tcBorders>
              <w:top w:val="nil"/>
              <w:left w:val="nil"/>
              <w:bottom w:val="single" w:sz="4" w:space="0" w:color="auto"/>
              <w:right w:val="single" w:sz="4" w:space="0" w:color="auto"/>
            </w:tcBorders>
            <w:hideMark/>
          </w:tcPr>
          <w:p w14:paraId="052FB2A9"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sz w:val="20"/>
                <w:szCs w:val="20"/>
              </w:rPr>
              <w:t xml:space="preserve">Forced or strategic move; worse off long-term but </w:t>
            </w:r>
            <w:proofErr w:type="spellStart"/>
            <w:r w:rsidRPr="004B4BC3">
              <w:rPr>
                <w:rFonts w:asciiTheme="minorHAnsi" w:eastAsia="Times New Roman" w:hAnsiTheme="minorHAnsi" w:cs="Calibri"/>
                <w:sz w:val="20"/>
                <w:szCs w:val="20"/>
              </w:rPr>
              <w:t>NbS</w:t>
            </w:r>
            <w:proofErr w:type="spellEnd"/>
            <w:r w:rsidRPr="004B4BC3">
              <w:rPr>
                <w:rFonts w:asciiTheme="minorHAnsi" w:eastAsia="Times New Roman" w:hAnsiTheme="minorHAnsi" w:cs="Calibri"/>
                <w:sz w:val="20"/>
                <w:szCs w:val="20"/>
              </w:rPr>
              <w:t xml:space="preserve"> acts as a vital recovery buffer.</w:t>
            </w:r>
          </w:p>
        </w:tc>
      </w:tr>
      <w:tr w:rsidR="009B0200" w:rsidRPr="004B4BC3" w14:paraId="4C8B3B62" w14:textId="77777777" w:rsidTr="00273C5B">
        <w:trPr>
          <w:trHeight w:val="960"/>
        </w:trPr>
        <w:tc>
          <w:tcPr>
            <w:tcW w:w="1170" w:type="dxa"/>
            <w:tcBorders>
              <w:top w:val="nil"/>
              <w:left w:val="single" w:sz="4" w:space="0" w:color="auto"/>
              <w:bottom w:val="single" w:sz="4" w:space="0" w:color="auto"/>
              <w:right w:val="single" w:sz="4" w:space="0" w:color="auto"/>
            </w:tcBorders>
            <w:hideMark/>
          </w:tcPr>
          <w:p w14:paraId="36430FB7" w14:textId="3D8BF710" w:rsidR="009B0200" w:rsidRPr="004B4BC3" w:rsidRDefault="003544ED"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Berni</w:t>
            </w:r>
          </w:p>
        </w:tc>
        <w:tc>
          <w:tcPr>
            <w:tcW w:w="1980" w:type="dxa"/>
            <w:tcBorders>
              <w:top w:val="nil"/>
              <w:left w:val="nil"/>
              <w:bottom w:val="single" w:sz="4" w:space="0" w:color="auto"/>
              <w:right w:val="single" w:sz="4" w:space="0" w:color="auto"/>
            </w:tcBorders>
            <w:hideMark/>
          </w:tcPr>
          <w:p w14:paraId="45BEB679"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Failed Opportunity Seeker</w:t>
            </w:r>
          </w:p>
        </w:tc>
        <w:tc>
          <w:tcPr>
            <w:tcW w:w="2970" w:type="dxa"/>
            <w:tcBorders>
              <w:top w:val="nil"/>
              <w:left w:val="nil"/>
              <w:bottom w:val="single" w:sz="4" w:space="0" w:color="auto"/>
              <w:right w:val="single" w:sz="4" w:space="0" w:color="auto"/>
            </w:tcBorders>
            <w:hideMark/>
          </w:tcPr>
          <w:p w14:paraId="406B1560"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b/>
                <w:kern w:val="0"/>
                <w:sz w:val="20"/>
                <w:szCs w:val="20"/>
                <w14:ligatures w14:val="none"/>
              </w:rPr>
              <w:t xml:space="preserve">Stayed (1): </w:t>
            </w:r>
            <w:r w:rsidRPr="004B4BC3">
              <w:rPr>
                <w:rFonts w:asciiTheme="minorHAnsi" w:eastAsia="Times New Roman" w:hAnsiTheme="minorHAnsi" w:cs="Calibri"/>
                <w:kern w:val="0"/>
                <w:sz w:val="20"/>
                <w:szCs w:val="20"/>
                <w14:ligatures w14:val="none"/>
              </w:rPr>
              <w:t>SH2_KET</w:t>
            </w:r>
          </w:p>
        </w:tc>
        <w:tc>
          <w:tcPr>
            <w:tcW w:w="1676" w:type="dxa"/>
            <w:tcBorders>
              <w:top w:val="nil"/>
              <w:left w:val="nil"/>
              <w:bottom w:val="single" w:sz="4" w:space="0" w:color="auto"/>
              <w:right w:val="single" w:sz="4" w:space="0" w:color="auto"/>
            </w:tcBorders>
            <w:hideMark/>
          </w:tcPr>
          <w:p w14:paraId="671FE069"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When do opportunity-seeking strategies fail?</w:t>
            </w:r>
          </w:p>
        </w:tc>
        <w:tc>
          <w:tcPr>
            <w:tcW w:w="1696" w:type="dxa"/>
            <w:tcBorders>
              <w:top w:val="nil"/>
              <w:left w:val="nil"/>
              <w:bottom w:val="single" w:sz="4" w:space="0" w:color="auto"/>
              <w:right w:val="single" w:sz="4" w:space="0" w:color="auto"/>
            </w:tcBorders>
            <w:hideMark/>
          </w:tcPr>
          <w:p w14:paraId="4CF1027F"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Disappointment as livelihood opportunities fail to materialize.</w:t>
            </w:r>
          </w:p>
        </w:tc>
        <w:tc>
          <w:tcPr>
            <w:tcW w:w="2555" w:type="dxa"/>
            <w:tcBorders>
              <w:top w:val="nil"/>
              <w:left w:val="nil"/>
              <w:bottom w:val="single" w:sz="4" w:space="0" w:color="auto"/>
              <w:right w:val="single" w:sz="4" w:space="0" w:color="auto"/>
            </w:tcBorders>
            <w:hideMark/>
          </w:tcPr>
          <w:p w14:paraId="54F9A09F"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sz w:val="20"/>
                <w:szCs w:val="20"/>
              </w:rPr>
              <w:t xml:space="preserve">Attempting </w:t>
            </w:r>
            <w:proofErr w:type="spellStart"/>
            <w:r w:rsidRPr="004B4BC3">
              <w:rPr>
                <w:rFonts w:asciiTheme="minorHAnsi" w:eastAsia="Times New Roman" w:hAnsiTheme="minorHAnsi" w:cs="Calibri"/>
                <w:sz w:val="20"/>
                <w:szCs w:val="20"/>
              </w:rPr>
              <w:t>NbS</w:t>
            </w:r>
            <w:proofErr w:type="spellEnd"/>
            <w:r w:rsidRPr="004B4BC3">
              <w:rPr>
                <w:rFonts w:asciiTheme="minorHAnsi" w:eastAsia="Times New Roman" w:hAnsiTheme="minorHAnsi" w:cs="Calibri"/>
                <w:sz w:val="20"/>
                <w:szCs w:val="20"/>
              </w:rPr>
              <w:t xml:space="preserve"> livelihoods (e.g., fishing, small-scale farming) that are undermined by </w:t>
            </w:r>
            <w:r w:rsidRPr="004B4BC3">
              <w:rPr>
                <w:rFonts w:asciiTheme="minorHAnsi" w:eastAsia="Times New Roman" w:hAnsiTheme="minorHAnsi" w:cs="Calibri"/>
                <w:sz w:val="20"/>
                <w:szCs w:val="20"/>
              </w:rPr>
              <w:lastRenderedPageBreak/>
              <w:t>institutional or financial constraints.</w:t>
            </w:r>
          </w:p>
        </w:tc>
        <w:tc>
          <w:tcPr>
            <w:tcW w:w="1993" w:type="dxa"/>
            <w:tcBorders>
              <w:top w:val="nil"/>
              <w:left w:val="nil"/>
              <w:bottom w:val="single" w:sz="4" w:space="0" w:color="auto"/>
              <w:right w:val="single" w:sz="4" w:space="0" w:color="auto"/>
            </w:tcBorders>
            <w:hideMark/>
          </w:tcPr>
          <w:p w14:paraId="0793CF7A"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sz w:val="20"/>
                <w:szCs w:val="20"/>
              </w:rPr>
              <w:lastRenderedPageBreak/>
              <w:t xml:space="preserve">Staying at origin; worse off (temporary setback) despite </w:t>
            </w:r>
            <w:r w:rsidRPr="004B4BC3">
              <w:rPr>
                <w:rFonts w:asciiTheme="minorHAnsi" w:eastAsia="Times New Roman" w:hAnsiTheme="minorHAnsi" w:cs="Calibri"/>
                <w:sz w:val="20"/>
                <w:szCs w:val="20"/>
              </w:rPr>
              <w:lastRenderedPageBreak/>
              <w:t xml:space="preserve">the buffering effects of </w:t>
            </w:r>
            <w:proofErr w:type="spellStart"/>
            <w:r w:rsidRPr="004B4BC3">
              <w:rPr>
                <w:rFonts w:asciiTheme="minorHAnsi" w:eastAsia="Times New Roman" w:hAnsiTheme="minorHAnsi" w:cs="Calibri"/>
                <w:sz w:val="20"/>
                <w:szCs w:val="20"/>
              </w:rPr>
              <w:t>NbS</w:t>
            </w:r>
            <w:proofErr w:type="spellEnd"/>
            <w:r w:rsidRPr="004B4BC3">
              <w:rPr>
                <w:rFonts w:asciiTheme="minorHAnsi" w:eastAsia="Times New Roman" w:hAnsiTheme="minorHAnsi" w:cs="Calibri"/>
                <w:sz w:val="20"/>
                <w:szCs w:val="20"/>
              </w:rPr>
              <w:t>.</w:t>
            </w:r>
          </w:p>
        </w:tc>
      </w:tr>
      <w:tr w:rsidR="009B0200" w:rsidRPr="004B4BC3" w14:paraId="76F220C1" w14:textId="77777777" w:rsidTr="00273C5B">
        <w:trPr>
          <w:trHeight w:val="960"/>
        </w:trPr>
        <w:tc>
          <w:tcPr>
            <w:tcW w:w="1170" w:type="dxa"/>
            <w:tcBorders>
              <w:top w:val="nil"/>
              <w:left w:val="single" w:sz="4" w:space="0" w:color="auto"/>
              <w:bottom w:val="single" w:sz="4" w:space="0" w:color="auto"/>
              <w:right w:val="single" w:sz="4" w:space="0" w:color="auto"/>
            </w:tcBorders>
            <w:hideMark/>
          </w:tcPr>
          <w:p w14:paraId="1472040F"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lastRenderedPageBreak/>
              <w:t>Sipho</w:t>
            </w:r>
          </w:p>
        </w:tc>
        <w:tc>
          <w:tcPr>
            <w:tcW w:w="1980" w:type="dxa"/>
            <w:tcBorders>
              <w:top w:val="nil"/>
              <w:left w:val="nil"/>
              <w:bottom w:val="single" w:sz="4" w:space="0" w:color="auto"/>
              <w:right w:val="single" w:sz="4" w:space="0" w:color="auto"/>
            </w:tcBorders>
            <w:hideMark/>
          </w:tcPr>
          <w:p w14:paraId="751264AD" w14:textId="77777777" w:rsidR="009B0200" w:rsidRPr="004B4BC3" w:rsidRDefault="009B0200" w:rsidP="005D7AC7">
            <w:pPr>
              <w:spacing w:after="0" w:line="240" w:lineRule="auto"/>
              <w:jc w:val="center"/>
              <w:rPr>
                <w:rFonts w:asciiTheme="minorHAnsi" w:eastAsia="Times New Roman" w:hAnsiTheme="minorHAnsi" w:cs="Calibri"/>
                <w:b/>
                <w:kern w:val="0"/>
                <w:sz w:val="20"/>
                <w:szCs w:val="20"/>
                <w14:ligatures w14:val="none"/>
              </w:rPr>
            </w:pPr>
            <w:r w:rsidRPr="004B4BC3">
              <w:rPr>
                <w:rFonts w:asciiTheme="minorHAnsi" w:eastAsia="Times New Roman" w:hAnsiTheme="minorHAnsi" w:cs="Calibri"/>
                <w:b/>
                <w:kern w:val="0"/>
                <w:sz w:val="20"/>
                <w:szCs w:val="20"/>
                <w14:ligatures w14:val="none"/>
              </w:rPr>
              <w:t>Rural Livelihood Sustainer</w:t>
            </w:r>
          </w:p>
        </w:tc>
        <w:tc>
          <w:tcPr>
            <w:tcW w:w="2970" w:type="dxa"/>
            <w:tcBorders>
              <w:top w:val="nil"/>
              <w:left w:val="nil"/>
              <w:bottom w:val="single" w:sz="4" w:space="0" w:color="auto"/>
              <w:right w:val="single" w:sz="4" w:space="0" w:color="auto"/>
            </w:tcBorders>
            <w:hideMark/>
          </w:tcPr>
          <w:p w14:paraId="5DAD27A6"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b/>
                <w:kern w:val="0"/>
                <w:sz w:val="20"/>
                <w:szCs w:val="20"/>
                <w14:ligatures w14:val="none"/>
              </w:rPr>
              <w:t>Stayed (3)</w:t>
            </w:r>
            <w:r w:rsidRPr="004B4BC3">
              <w:rPr>
                <w:rFonts w:asciiTheme="minorHAnsi" w:eastAsia="Times New Roman" w:hAnsiTheme="minorHAnsi" w:cs="Calibri"/>
                <w:kern w:val="0"/>
                <w:sz w:val="20"/>
                <w:szCs w:val="20"/>
                <w14:ligatures w14:val="none"/>
              </w:rPr>
              <w:t>: SH4_UMZ, SH5_UMZ, SH9_UMZ</w:t>
            </w:r>
          </w:p>
        </w:tc>
        <w:tc>
          <w:tcPr>
            <w:tcW w:w="1676" w:type="dxa"/>
            <w:tcBorders>
              <w:top w:val="nil"/>
              <w:left w:val="nil"/>
              <w:bottom w:val="single" w:sz="4" w:space="0" w:color="auto"/>
              <w:right w:val="single" w:sz="4" w:space="0" w:color="auto"/>
            </w:tcBorders>
            <w:hideMark/>
          </w:tcPr>
          <w:p w14:paraId="56D6ED3C"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How are existing rural livelihoods sustained over time?</w:t>
            </w:r>
          </w:p>
        </w:tc>
        <w:tc>
          <w:tcPr>
            <w:tcW w:w="1696" w:type="dxa"/>
            <w:tcBorders>
              <w:top w:val="nil"/>
              <w:left w:val="nil"/>
              <w:bottom w:val="single" w:sz="4" w:space="0" w:color="auto"/>
              <w:right w:val="single" w:sz="4" w:space="0" w:color="auto"/>
            </w:tcBorders>
            <w:hideMark/>
          </w:tcPr>
          <w:p w14:paraId="0E580026"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sz w:val="20"/>
                <w:szCs w:val="20"/>
              </w:rPr>
              <w:t>Rural life as a viable, positive long-term adaptation strategy.</w:t>
            </w:r>
          </w:p>
        </w:tc>
        <w:tc>
          <w:tcPr>
            <w:tcW w:w="2555" w:type="dxa"/>
            <w:tcBorders>
              <w:top w:val="nil"/>
              <w:left w:val="nil"/>
              <w:bottom w:val="single" w:sz="4" w:space="0" w:color="auto"/>
              <w:right w:val="single" w:sz="4" w:space="0" w:color="auto"/>
            </w:tcBorders>
            <w:hideMark/>
          </w:tcPr>
          <w:p w14:paraId="610A741D"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Reconstructing rural livelihoods through smallholder agriculture, livestock management, and extension support.</w:t>
            </w:r>
          </w:p>
        </w:tc>
        <w:tc>
          <w:tcPr>
            <w:tcW w:w="1993" w:type="dxa"/>
            <w:tcBorders>
              <w:top w:val="nil"/>
              <w:left w:val="nil"/>
              <w:bottom w:val="single" w:sz="4" w:space="0" w:color="auto"/>
              <w:right w:val="single" w:sz="4" w:space="0" w:color="auto"/>
            </w:tcBorders>
            <w:hideMark/>
          </w:tcPr>
          <w:p w14:paraId="69157338" w14:textId="77777777" w:rsidR="009B0200" w:rsidRPr="004B4BC3" w:rsidRDefault="009B0200" w:rsidP="009232B8">
            <w:pPr>
              <w:spacing w:after="0" w:line="240" w:lineRule="auto"/>
              <w:jc w:val="left"/>
              <w:rPr>
                <w:rFonts w:asciiTheme="minorHAnsi" w:eastAsia="Times New Roman" w:hAnsiTheme="minorHAnsi" w:cs="Calibri"/>
                <w:kern w:val="0"/>
                <w:sz w:val="20"/>
                <w:szCs w:val="20"/>
                <w14:ligatures w14:val="none"/>
              </w:rPr>
            </w:pPr>
            <w:r w:rsidRPr="004B4BC3">
              <w:rPr>
                <w:rFonts w:asciiTheme="minorHAnsi" w:eastAsia="Times New Roman" w:hAnsiTheme="minorHAnsi" w:cs="Calibri"/>
                <w:kern w:val="0"/>
                <w:sz w:val="20"/>
                <w:szCs w:val="20"/>
                <w14:ligatures w14:val="none"/>
              </w:rPr>
              <w:t>Voluntarily staying or returning; better off long-term via farming and rural self-sufficiency.</w:t>
            </w:r>
          </w:p>
        </w:tc>
      </w:tr>
    </w:tbl>
    <w:p w14:paraId="15D2C1D4" w14:textId="79D0067C" w:rsidR="007D416B" w:rsidRPr="004B4BC3" w:rsidRDefault="007D416B" w:rsidP="00F53EE5">
      <w:pPr>
        <w:rPr>
          <w:rFonts w:asciiTheme="minorHAnsi" w:hAnsiTheme="minorHAnsi"/>
        </w:rPr>
        <w:sectPr w:rsidR="007D416B" w:rsidRPr="004B4BC3" w:rsidSect="007D416B">
          <w:pgSz w:w="15840" w:h="12240" w:orient="landscape"/>
          <w:pgMar w:top="1440" w:right="1440" w:bottom="1440" w:left="1440" w:header="720" w:footer="720" w:gutter="0"/>
          <w:cols w:space="720"/>
          <w:docGrid w:linePitch="360"/>
        </w:sectPr>
      </w:pPr>
    </w:p>
    <w:p w14:paraId="0AD4639E" w14:textId="4F589ED9" w:rsidR="00F53EE5" w:rsidRPr="004B4BC3" w:rsidRDefault="00F53EE5" w:rsidP="00F53EE5">
      <w:pPr>
        <w:rPr>
          <w:rFonts w:asciiTheme="minorHAnsi" w:hAnsiTheme="minorHAnsi"/>
        </w:rPr>
      </w:pPr>
    </w:p>
    <w:p w14:paraId="33AE4B71" w14:textId="1543D51F" w:rsidR="008E4FF2" w:rsidRPr="004B4BC3" w:rsidRDefault="00CB19AA" w:rsidP="00042B1B">
      <w:pPr>
        <w:pStyle w:val="Heading2"/>
        <w:numPr>
          <w:ilvl w:val="0"/>
          <w:numId w:val="8"/>
        </w:numPr>
        <w:rPr>
          <w:rFonts w:asciiTheme="minorHAnsi" w:hAnsiTheme="minorHAnsi"/>
        </w:rPr>
      </w:pPr>
      <w:r w:rsidRPr="004B4BC3">
        <w:rPr>
          <w:rFonts w:asciiTheme="minorHAnsi" w:hAnsiTheme="minorHAnsi"/>
        </w:rPr>
        <w:t xml:space="preserve">Environmental Livelihood Steward </w:t>
      </w:r>
      <w:r w:rsidR="005E4F3E" w:rsidRPr="004B4BC3">
        <w:rPr>
          <w:rFonts w:asciiTheme="minorHAnsi" w:hAnsiTheme="minorHAnsi"/>
        </w:rPr>
        <w:t>(</w:t>
      </w:r>
      <w:r w:rsidR="00141540" w:rsidRPr="004B4BC3">
        <w:rPr>
          <w:rFonts w:asciiTheme="minorHAnsi" w:hAnsiTheme="minorHAnsi"/>
        </w:rPr>
        <w:t>Juma)</w:t>
      </w:r>
    </w:p>
    <w:p w14:paraId="02EEA34B" w14:textId="1BB96D99" w:rsidR="00FA16A2" w:rsidRPr="004B4BC3" w:rsidRDefault="00FA16A2" w:rsidP="008830DE">
      <w:pPr>
        <w:rPr>
          <w:rFonts w:asciiTheme="minorHAnsi" w:hAnsiTheme="minorHAnsi"/>
        </w:rPr>
      </w:pPr>
      <w:r w:rsidRPr="004B4BC3">
        <w:rPr>
          <w:rFonts w:asciiTheme="minorHAnsi" w:hAnsiTheme="minorHAnsi"/>
        </w:rPr>
        <w:t xml:space="preserve">Juma grew up in a coastal community where life had always been shaped by the sea, the mangroves, and the uncertainty of making a living from nature. Whether people had arrived from elsewhere or had always remained close to home, they depended on the same fragile coastal ecosystems for food, income, and a sense of belonging. When he was younger, opportunities were limited, and like many others he looked beyond his home in search of a better future. For Juma, that journey eventually brought him to </w:t>
      </w:r>
      <w:proofErr w:type="spellStart"/>
      <w:r w:rsidRPr="004B4BC3">
        <w:rPr>
          <w:rFonts w:asciiTheme="minorHAnsi" w:hAnsiTheme="minorHAnsi"/>
        </w:rPr>
        <w:t>Kigamboni</w:t>
      </w:r>
      <w:proofErr w:type="spellEnd"/>
      <w:r w:rsidRPr="004B4BC3">
        <w:rPr>
          <w:rFonts w:asciiTheme="minorHAnsi" w:hAnsiTheme="minorHAnsi"/>
        </w:rPr>
        <w:t>, where he hoped the coast would offer new livelihood opportunities. Like many others whose experiences his story represents, however, he would later discover that what kept him connected to a place was very different from what had first brought him there.</w:t>
      </w:r>
    </w:p>
    <w:p w14:paraId="17FB1644" w14:textId="77777777" w:rsidR="00FA16A2" w:rsidRPr="004B4BC3" w:rsidRDefault="00FA16A2" w:rsidP="008830DE">
      <w:pPr>
        <w:rPr>
          <w:rFonts w:asciiTheme="minorHAnsi" w:hAnsiTheme="minorHAnsi"/>
        </w:rPr>
      </w:pPr>
      <w:r w:rsidRPr="004B4BC3">
        <w:rPr>
          <w:rFonts w:asciiTheme="minorHAnsi" w:hAnsiTheme="minorHAnsi"/>
        </w:rPr>
        <w:t xml:space="preserve">At first, </w:t>
      </w:r>
      <w:proofErr w:type="spellStart"/>
      <w:r w:rsidRPr="004B4BC3">
        <w:rPr>
          <w:rFonts w:asciiTheme="minorHAnsi" w:hAnsiTheme="minorHAnsi"/>
        </w:rPr>
        <w:t>Kigamboni</w:t>
      </w:r>
      <w:proofErr w:type="spellEnd"/>
      <w:r w:rsidRPr="004B4BC3">
        <w:rPr>
          <w:rFonts w:asciiTheme="minorHAnsi" w:hAnsiTheme="minorHAnsi"/>
        </w:rPr>
        <w:t xml:space="preserve"> was simply where Juma learned to make a living. He spent time with fishers, helped at the landing site, and slowly became part of the everyday life of the shore. The sea provided income, but never easily. Small boats could not go far. Strong winds and waves made fishing risky. Some days, the fish were too far offshore. Older fishers explained that things had changed: coral reefs had been damaged, mangroves had been cut, and destructive fishing had pushed marine life away from the coast. Juma began to understand that the problem was not only a lack of equipment or money. The environment that sustained people’s livelihoods had itself become fragile.</w:t>
      </w:r>
    </w:p>
    <w:p w14:paraId="1691F404" w14:textId="77777777" w:rsidR="00FA16A2" w:rsidRPr="004B4BC3" w:rsidRDefault="00FA16A2" w:rsidP="008830DE">
      <w:pPr>
        <w:rPr>
          <w:rFonts w:asciiTheme="minorHAnsi" w:hAnsiTheme="minorHAnsi"/>
        </w:rPr>
      </w:pPr>
      <w:r w:rsidRPr="004B4BC3">
        <w:rPr>
          <w:rFonts w:asciiTheme="minorHAnsi" w:hAnsiTheme="minorHAnsi"/>
        </w:rPr>
        <w:t xml:space="preserve">As fish became harder to catch and coastal ecosystems declined, Juma </w:t>
      </w:r>
      <w:proofErr w:type="spellStart"/>
      <w:r w:rsidRPr="004B4BC3">
        <w:rPr>
          <w:rFonts w:asciiTheme="minorHAnsi" w:hAnsiTheme="minorHAnsi"/>
        </w:rPr>
        <w:t>realised</w:t>
      </w:r>
      <w:proofErr w:type="spellEnd"/>
      <w:r w:rsidRPr="004B4BC3">
        <w:rPr>
          <w:rFonts w:asciiTheme="minorHAnsi" w:hAnsiTheme="minorHAnsi"/>
        </w:rPr>
        <w:t xml:space="preserve"> that environmental change was affecting not only the health of the environment but also food availability, household income, and the long-term sustainability of fishing. Although other livelihood activities later became important, this direct relationship between healthy ecosystems and food security shaped the way he understood the value of conservation. He understood why people cut mangroves or overexploited natural resources—when families struggle to survive, conservation can feel like a luxury. Yet he also came to </w:t>
      </w:r>
      <w:proofErr w:type="spellStart"/>
      <w:r w:rsidRPr="004B4BC3">
        <w:rPr>
          <w:rFonts w:asciiTheme="minorHAnsi" w:hAnsiTheme="minorHAnsi"/>
        </w:rPr>
        <w:t>realise</w:t>
      </w:r>
      <w:proofErr w:type="spellEnd"/>
      <w:r w:rsidRPr="004B4BC3">
        <w:rPr>
          <w:rFonts w:asciiTheme="minorHAnsi" w:hAnsiTheme="minorHAnsi"/>
        </w:rPr>
        <w:t xml:space="preserve"> that without healthy mangroves, coral reefs, and coastal ecosystems, there would eventually be even fewer opportunities for people to make a living or remain in the communities they called home. Protecting nature was therefore not only about restoring ecosystems, but also about securing food, livelihoods, and hope for future generations.</w:t>
      </w:r>
    </w:p>
    <w:p w14:paraId="784B089A" w14:textId="77777777" w:rsidR="00FA16A2" w:rsidRPr="004B4BC3" w:rsidRDefault="00FA16A2" w:rsidP="008830DE">
      <w:pPr>
        <w:rPr>
          <w:rFonts w:asciiTheme="minorHAnsi" w:hAnsiTheme="minorHAnsi"/>
        </w:rPr>
      </w:pPr>
      <w:r w:rsidRPr="004B4BC3">
        <w:rPr>
          <w:rFonts w:asciiTheme="minorHAnsi" w:hAnsiTheme="minorHAnsi"/>
        </w:rPr>
        <w:t xml:space="preserve">His attachment to </w:t>
      </w:r>
      <w:proofErr w:type="spellStart"/>
      <w:r w:rsidRPr="004B4BC3">
        <w:rPr>
          <w:rFonts w:asciiTheme="minorHAnsi" w:hAnsiTheme="minorHAnsi"/>
        </w:rPr>
        <w:t>Kigamboni</w:t>
      </w:r>
      <w:proofErr w:type="spellEnd"/>
      <w:r w:rsidRPr="004B4BC3">
        <w:rPr>
          <w:rFonts w:asciiTheme="minorHAnsi" w:hAnsiTheme="minorHAnsi"/>
        </w:rPr>
        <w:t xml:space="preserve"> grew when he became involved in local environmental activities. What first looked like “community work” gradually became central to his life. He joined beach clean-ups, helped protect mangroves, attended training sessions, and worked with others to explain why cutting mangroves or damaging coral reefs harmed everyone. As his understanding deepened, he increasingly saw environmental stewardship as a shared responsibility rather than an individual choice. He encouraged </w:t>
      </w:r>
      <w:proofErr w:type="spellStart"/>
      <w:r w:rsidRPr="004B4BC3">
        <w:rPr>
          <w:rFonts w:asciiTheme="minorHAnsi" w:hAnsiTheme="minorHAnsi"/>
        </w:rPr>
        <w:t>neighbours</w:t>
      </w:r>
      <w:proofErr w:type="spellEnd"/>
      <w:r w:rsidRPr="004B4BC3">
        <w:rPr>
          <w:rFonts w:asciiTheme="minorHAnsi" w:hAnsiTheme="minorHAnsi"/>
        </w:rPr>
        <w:t xml:space="preserve">, fellow fishers, </w:t>
      </w:r>
      <w:r w:rsidRPr="004B4BC3">
        <w:rPr>
          <w:rFonts w:asciiTheme="minorHAnsi" w:hAnsiTheme="minorHAnsi"/>
        </w:rPr>
        <w:lastRenderedPageBreak/>
        <w:t>and younger community members to care for the environment, believing that protecting nature today was an investment in the wellbeing of tomorrow.</w:t>
      </w:r>
    </w:p>
    <w:p w14:paraId="71960343" w14:textId="77777777" w:rsidR="00FA16A2" w:rsidRPr="004B4BC3" w:rsidRDefault="00FA16A2" w:rsidP="008830DE">
      <w:pPr>
        <w:rPr>
          <w:rFonts w:asciiTheme="minorHAnsi" w:hAnsiTheme="minorHAnsi"/>
        </w:rPr>
      </w:pPr>
      <w:r w:rsidRPr="004B4BC3">
        <w:rPr>
          <w:rFonts w:asciiTheme="minorHAnsi" w:hAnsiTheme="minorHAnsi"/>
        </w:rPr>
        <w:t>Later, he became involved in mangrove-based livelihood activities, including beekeeping and other small nature-based enterprises. The work was slow and uncertain. Bees did not adapt easily to the salty coastal environment. Some hives failed. Income did not come quickly. People laughed, lost patience, or left the group. But Juma stayed because he had begun to see these activities not simply as alternative sources of income, but as investments in both the environment and his community's future. Through these activities, Juma gained more than technical skills. He developed new environmental knowledge, built relationships with community groups, NGOs, researchers, and local leaders, and grew in confidence as someone who could encourage others to care for their environment. Over time, he came to believe that sharing knowledge and helping others adopt more sustainable practices was just as important as improving his own livelihood. The education and training he received fundamentally changed the way he understood the relationship between people and nature. Conservation was no longer something separate from everyday life; it had become essential for sustaining livelihoods, strengthening communities, and adapting to an uncertain future. Over time, he no longer saw himself simply as someone who depended on nature for his livelihood, but as someone responsible for protecting the environmental conditions that made his family's and his community's future possible.</w:t>
      </w:r>
    </w:p>
    <w:p w14:paraId="23082331" w14:textId="77777777" w:rsidR="00FA16A2" w:rsidRPr="004B4BC3" w:rsidRDefault="00FA16A2" w:rsidP="008830DE">
      <w:pPr>
        <w:rPr>
          <w:rFonts w:asciiTheme="minorHAnsi" w:hAnsiTheme="minorHAnsi"/>
        </w:rPr>
      </w:pPr>
      <w:r w:rsidRPr="004B4BC3">
        <w:rPr>
          <w:rFonts w:asciiTheme="minorHAnsi" w:hAnsiTheme="minorHAnsi"/>
        </w:rPr>
        <w:t>Over time, the results became visible. Mangroves began to recover. Fish returned closer to restored reef areas. Honey production started to bring income. Conservation also brought something less tangible but equally important: recognition, knowledge, relationships, and pride. The same activities that helped restore the environment also created new livelihood opportunities, allowing him to diversify beyond fishing and become less dependent on a single source of income. Similarly, for Juma’s community members this meant improved fish catches and food availability; for others it meant opportunities to diversify through beekeeping or other environmental enterprises. In both cases, healthier ecosystems translated into more resilient livelihoods and reduced dependence on one source of income. Perhaps most importantly, seeing these improvements strengthened people's confidence that collective environmental action could produce lasting benefits, reinforcing their commitment to remain invested in their communities despite continuing environmental and economic uncertainty.</w:t>
      </w:r>
    </w:p>
    <w:p w14:paraId="0A3AE067" w14:textId="77777777" w:rsidR="00FA16A2" w:rsidRPr="004B4BC3" w:rsidRDefault="00FA16A2" w:rsidP="008830DE">
      <w:pPr>
        <w:rPr>
          <w:rFonts w:asciiTheme="minorHAnsi" w:hAnsiTheme="minorHAnsi"/>
        </w:rPr>
      </w:pPr>
    </w:p>
    <w:p w14:paraId="0FBF7B7B" w14:textId="77777777" w:rsidR="00FA16A2" w:rsidRPr="004B4BC3" w:rsidRDefault="00FA16A2" w:rsidP="008830DE">
      <w:pPr>
        <w:rPr>
          <w:rFonts w:asciiTheme="minorHAnsi" w:hAnsiTheme="minorHAnsi"/>
        </w:rPr>
      </w:pPr>
      <w:r w:rsidRPr="004B4BC3">
        <w:rPr>
          <w:rFonts w:asciiTheme="minorHAnsi" w:hAnsiTheme="minorHAnsi"/>
        </w:rPr>
        <w:t xml:space="preserve">Through these activities, Juma came to see </w:t>
      </w:r>
      <w:proofErr w:type="spellStart"/>
      <w:r w:rsidRPr="004B4BC3">
        <w:rPr>
          <w:rFonts w:asciiTheme="minorHAnsi" w:hAnsiTheme="minorHAnsi"/>
        </w:rPr>
        <w:t>Kigamboni</w:t>
      </w:r>
      <w:proofErr w:type="spellEnd"/>
      <w:r w:rsidRPr="004B4BC3">
        <w:rPr>
          <w:rFonts w:asciiTheme="minorHAnsi" w:hAnsiTheme="minorHAnsi"/>
        </w:rPr>
        <w:t xml:space="preserve"> not only as a place where he had once arrived, but as a place where he had a role to play. He was no longer just someone who had moved there for opportunity. He had become someone helping to protect the very </w:t>
      </w:r>
      <w:r w:rsidRPr="004B4BC3">
        <w:rPr>
          <w:rFonts w:asciiTheme="minorHAnsi" w:hAnsiTheme="minorHAnsi"/>
        </w:rPr>
        <w:lastRenderedPageBreak/>
        <w:t xml:space="preserve">environment that made those opportunities possible. His sense of belonging no longer came simply from where he lived, but from knowing that his actions contributed to the wellbeing of both people and nature. Caring for the environment became inseparable from caring for his family, his </w:t>
      </w:r>
      <w:proofErr w:type="spellStart"/>
      <w:r w:rsidRPr="004B4BC3">
        <w:rPr>
          <w:rFonts w:asciiTheme="minorHAnsi" w:hAnsiTheme="minorHAnsi"/>
        </w:rPr>
        <w:t>neighbours</w:t>
      </w:r>
      <w:proofErr w:type="spellEnd"/>
      <w:r w:rsidRPr="004B4BC3">
        <w:rPr>
          <w:rFonts w:asciiTheme="minorHAnsi" w:hAnsiTheme="minorHAnsi"/>
        </w:rPr>
        <w:t>, and the future of the community itself.</w:t>
      </w:r>
    </w:p>
    <w:p w14:paraId="3FF0C9AB" w14:textId="32A862EA" w:rsidR="00FA16A2" w:rsidRPr="004B4BC3" w:rsidRDefault="00FA16A2" w:rsidP="008830DE">
      <w:pPr>
        <w:rPr>
          <w:rFonts w:asciiTheme="minorHAnsi" w:hAnsiTheme="minorHAnsi"/>
        </w:rPr>
      </w:pPr>
      <w:r w:rsidRPr="004B4BC3">
        <w:rPr>
          <w:rFonts w:asciiTheme="minorHAnsi" w:hAnsiTheme="minorHAnsi"/>
        </w:rPr>
        <w:t xml:space="preserve">Juma still faces difficulties, however. The cost of living continues to rise, the population is growing, and climate pressures make coastal livelihoods increasingly uncertain. Yet he does not think seriously about leaving. The sea, the mangroves, the community groups, and the livelihood opportunities built around them have anchored him. </w:t>
      </w:r>
      <w:proofErr w:type="spellStart"/>
      <w:r w:rsidRPr="004B4BC3">
        <w:rPr>
          <w:rFonts w:asciiTheme="minorHAnsi" w:hAnsiTheme="minorHAnsi"/>
        </w:rPr>
        <w:t>NbS</w:t>
      </w:r>
      <w:proofErr w:type="spellEnd"/>
      <w:r w:rsidRPr="004B4BC3">
        <w:rPr>
          <w:rFonts w:asciiTheme="minorHAnsi" w:hAnsiTheme="minorHAnsi"/>
        </w:rPr>
        <w:t xml:space="preserve"> have not removed poverty, eliminated environmental risks, or ended the uncertainty that comes with coastal livelihoods. What they have provided is a stronger foundation from which he and others can build a more secure future.</w:t>
      </w:r>
    </w:p>
    <w:p w14:paraId="13757081" w14:textId="77777777" w:rsidR="00FA16A2" w:rsidRPr="004B4BC3" w:rsidRDefault="00FA16A2" w:rsidP="008830DE">
      <w:pPr>
        <w:rPr>
          <w:rFonts w:asciiTheme="minorHAnsi" w:hAnsiTheme="minorHAnsi"/>
        </w:rPr>
      </w:pPr>
    </w:p>
    <w:p w14:paraId="1B69AE00" w14:textId="11A3226C" w:rsidR="00FA16A2" w:rsidRPr="004B4BC3" w:rsidRDefault="00FA16A2" w:rsidP="008830DE">
      <w:pPr>
        <w:rPr>
          <w:rFonts w:asciiTheme="minorHAnsi" w:hAnsiTheme="minorHAnsi"/>
        </w:rPr>
      </w:pPr>
      <w:proofErr w:type="spellStart"/>
      <w:r w:rsidRPr="004B4BC3">
        <w:rPr>
          <w:rFonts w:asciiTheme="minorHAnsi" w:hAnsiTheme="minorHAnsi"/>
        </w:rPr>
        <w:t>NbS</w:t>
      </w:r>
      <w:proofErr w:type="spellEnd"/>
      <w:r w:rsidRPr="004B4BC3">
        <w:rPr>
          <w:rFonts w:asciiTheme="minorHAnsi" w:hAnsiTheme="minorHAnsi"/>
        </w:rPr>
        <w:t xml:space="preserve"> did not cause his initial decision to move. Instead, they shaped what happened after he arrived. By restoring coastal ecosystems, improving livelihood opportunities, strengthening social support networks, increasing environmental knowledge, and giving him a sense of purpose and belonging, they transformed his experience of the destination.</w:t>
      </w:r>
      <w:r w:rsidRPr="004B4BC3">
        <w:rPr>
          <w:rStyle w:val="Heading1Char"/>
          <w:rFonts w:asciiTheme="minorHAnsi" w:hAnsiTheme="minorHAnsi" w:cs="Calibri"/>
          <w:sz w:val="24"/>
          <w:szCs w:val="24"/>
        </w:rPr>
        <w:t xml:space="preserve"> </w:t>
      </w:r>
      <w:r w:rsidRPr="004B4BC3">
        <w:rPr>
          <w:rStyle w:val="Strong"/>
          <w:rFonts w:asciiTheme="minorHAnsi" w:hAnsiTheme="minorHAnsi" w:cs="Calibri"/>
          <w:b w:val="0"/>
          <w:bCs w:val="0"/>
        </w:rPr>
        <w:t xml:space="preserve">Rather than acting as a driver of mobility, </w:t>
      </w:r>
      <w:proofErr w:type="spellStart"/>
      <w:r w:rsidRPr="004B4BC3">
        <w:rPr>
          <w:rStyle w:val="Strong"/>
          <w:rFonts w:asciiTheme="minorHAnsi" w:hAnsiTheme="minorHAnsi" w:cs="Calibri"/>
          <w:b w:val="0"/>
          <w:bCs w:val="0"/>
        </w:rPr>
        <w:t>NbS</w:t>
      </w:r>
      <w:proofErr w:type="spellEnd"/>
      <w:r w:rsidRPr="004B4BC3">
        <w:rPr>
          <w:rStyle w:val="Strong"/>
          <w:rFonts w:asciiTheme="minorHAnsi" w:hAnsiTheme="minorHAnsi" w:cs="Calibri"/>
          <w:b w:val="0"/>
          <w:bCs w:val="0"/>
        </w:rPr>
        <w:t xml:space="preserve"> functioned as an enabling mechanism that helped turn migration into a successful long-term adaptation</w:t>
      </w:r>
      <w:r w:rsidRPr="004B4BC3">
        <w:rPr>
          <w:rStyle w:val="Strong"/>
          <w:rFonts w:asciiTheme="minorHAnsi" w:hAnsiTheme="minorHAnsi" w:cs="Calibri"/>
        </w:rPr>
        <w:t>.</w:t>
      </w:r>
      <w:r w:rsidRPr="004B4BC3">
        <w:rPr>
          <w:rFonts w:asciiTheme="minorHAnsi" w:hAnsiTheme="minorHAnsi"/>
        </w:rPr>
        <w:t xml:space="preserve"> Although Juma's story begins with migration, it also reflects the experiences of others who remained in their communities yet found the same sense of purpose through environmental stewardship. Across these experiences, </w:t>
      </w:r>
      <w:proofErr w:type="spellStart"/>
      <w:r w:rsidRPr="004B4BC3">
        <w:rPr>
          <w:rFonts w:asciiTheme="minorHAnsi" w:hAnsiTheme="minorHAnsi"/>
        </w:rPr>
        <w:t>NbS</w:t>
      </w:r>
      <w:proofErr w:type="spellEnd"/>
      <w:r w:rsidRPr="004B4BC3">
        <w:rPr>
          <w:rFonts w:asciiTheme="minorHAnsi" w:hAnsiTheme="minorHAnsi"/>
        </w:rPr>
        <w:t xml:space="preserve"> strengthened the environmental, economic, and wellbeing foundations that enabled people to remain invested in place. Looking back, Juma considers himself better off than before—not only because his livelihood has become more resilient, but because he has found a community, a purpose, and confidence that caring for the environment is inseparable from caring for the people and places that sustain life.</w:t>
      </w:r>
    </w:p>
    <w:p w14:paraId="7A44793D" w14:textId="77777777" w:rsidR="00D2017C" w:rsidRPr="004B4BC3" w:rsidRDefault="00D2017C" w:rsidP="008830DE">
      <w:pPr>
        <w:rPr>
          <w:rFonts w:asciiTheme="minorHAnsi" w:hAnsiTheme="minorHAnsi"/>
        </w:rPr>
      </w:pPr>
    </w:p>
    <w:p w14:paraId="0F7BCB36" w14:textId="11DF886F" w:rsidR="005C181F" w:rsidRPr="004B4BC3" w:rsidRDefault="005C181F" w:rsidP="00D23E72">
      <w:pPr>
        <w:pStyle w:val="Heading3"/>
        <w:rPr>
          <w:rFonts w:asciiTheme="minorHAnsi" w:hAnsiTheme="minorHAnsi"/>
        </w:rPr>
      </w:pPr>
      <w:r w:rsidRPr="004B4BC3">
        <w:rPr>
          <w:rFonts w:asciiTheme="minorHAnsi" w:hAnsiTheme="minorHAnsi"/>
        </w:rPr>
        <w:t xml:space="preserve">Generic description for </w:t>
      </w:r>
      <w:r w:rsidRPr="004B4BC3">
        <w:rPr>
          <w:rFonts w:asciiTheme="minorHAnsi" w:eastAsia="Times New Roman" w:hAnsiTheme="minorHAnsi"/>
          <w:kern w:val="0"/>
          <w:lang w:eastAsia="en-GB"/>
          <w14:ligatures w14:val="none"/>
        </w:rPr>
        <w:t>Environmental Livelihood Stewar</w:t>
      </w:r>
      <w:r w:rsidR="008F4CF7" w:rsidRPr="004B4BC3">
        <w:rPr>
          <w:rFonts w:asciiTheme="minorHAnsi" w:eastAsia="Times New Roman" w:hAnsiTheme="minorHAnsi"/>
          <w:kern w:val="0"/>
          <w:lang w:eastAsia="en-GB"/>
          <w14:ligatures w14:val="none"/>
        </w:rPr>
        <w:t>d</w:t>
      </w:r>
      <w:r w:rsidR="008A4BC1" w:rsidRPr="004B4BC3">
        <w:rPr>
          <w:rFonts w:asciiTheme="minorHAnsi" w:eastAsia="Times New Roman" w:hAnsiTheme="minorHAnsi"/>
          <w:kern w:val="0"/>
          <w:lang w:eastAsia="en-GB"/>
          <w14:ligatures w14:val="none"/>
        </w:rPr>
        <w:t xml:space="preserve"> inclu</w:t>
      </w:r>
      <w:r w:rsidR="000C286E" w:rsidRPr="004B4BC3">
        <w:rPr>
          <w:rFonts w:asciiTheme="minorHAnsi" w:eastAsia="Times New Roman" w:hAnsiTheme="minorHAnsi"/>
          <w:kern w:val="0"/>
          <w:lang w:eastAsia="en-GB"/>
          <w14:ligatures w14:val="none"/>
        </w:rPr>
        <w:t xml:space="preserve">ding </w:t>
      </w:r>
      <w:r w:rsidR="00DF095B" w:rsidRPr="004B4BC3">
        <w:rPr>
          <w:rFonts w:asciiTheme="minorHAnsi" w:eastAsia="Times New Roman" w:hAnsiTheme="minorHAnsi"/>
          <w:kern w:val="0"/>
          <w:lang w:eastAsia="en-GB"/>
          <w14:ligatures w14:val="none"/>
        </w:rPr>
        <w:t>two</w:t>
      </w:r>
      <w:r w:rsidR="00206805" w:rsidRPr="004B4BC3">
        <w:rPr>
          <w:rFonts w:asciiTheme="minorHAnsi" w:eastAsia="Times New Roman" w:hAnsiTheme="minorHAnsi"/>
          <w:kern w:val="0"/>
          <w:lang w:eastAsia="en-GB"/>
          <w14:ligatures w14:val="none"/>
        </w:rPr>
        <w:t xml:space="preserve"> </w:t>
      </w:r>
      <w:r w:rsidR="00DF095B" w:rsidRPr="004B4BC3">
        <w:rPr>
          <w:rFonts w:asciiTheme="minorHAnsi" w:eastAsia="Times New Roman" w:hAnsiTheme="minorHAnsi"/>
          <w:kern w:val="0"/>
          <w:lang w:eastAsia="en-GB"/>
          <w14:ligatures w14:val="none"/>
        </w:rPr>
        <w:t>context-specific adaptation orientations</w:t>
      </w:r>
      <w:r w:rsidR="00206805" w:rsidRPr="004B4BC3">
        <w:rPr>
          <w:rFonts w:asciiTheme="minorHAnsi" w:eastAsia="Times New Roman" w:hAnsiTheme="minorHAnsi"/>
          <w:kern w:val="0"/>
          <w:lang w:eastAsia="en-GB"/>
          <w14:ligatures w14:val="none"/>
        </w:rPr>
        <w:t xml:space="preserve"> showing </w:t>
      </w:r>
      <w:r w:rsidR="00B2664D" w:rsidRPr="004B4BC3">
        <w:rPr>
          <w:rFonts w:asciiTheme="minorHAnsi" w:eastAsia="Times New Roman" w:hAnsiTheme="minorHAnsi"/>
          <w:kern w:val="0"/>
          <w:lang w:val="en-GB" w:eastAsia="en-GB"/>
          <w14:ligatures w14:val="none"/>
        </w:rPr>
        <w:t>phenomenological variation</w:t>
      </w:r>
      <w:r w:rsidR="00643556" w:rsidRPr="004B4BC3">
        <w:rPr>
          <w:rFonts w:asciiTheme="minorHAnsi" w:eastAsia="Times New Roman" w:hAnsiTheme="minorHAnsi"/>
          <w:kern w:val="0"/>
          <w:lang w:eastAsia="en-GB"/>
          <w14:ligatures w14:val="none"/>
        </w:rPr>
        <w:t>– Juma</w:t>
      </w:r>
      <w:r w:rsidR="00D07A59" w:rsidRPr="004B4BC3">
        <w:rPr>
          <w:rFonts w:asciiTheme="minorHAnsi" w:eastAsia="Times New Roman" w:hAnsiTheme="minorHAnsi"/>
          <w:kern w:val="0"/>
          <w:lang w:eastAsia="en-GB"/>
          <w14:ligatures w14:val="none"/>
        </w:rPr>
        <w:t xml:space="preserve"> </w:t>
      </w:r>
      <w:r w:rsidR="00E03650" w:rsidRPr="004B4BC3">
        <w:rPr>
          <w:rFonts w:asciiTheme="minorHAnsi" w:eastAsia="Times New Roman" w:hAnsiTheme="minorHAnsi"/>
          <w:kern w:val="0"/>
          <w:lang w:eastAsia="en-GB"/>
          <w14:ligatures w14:val="none"/>
        </w:rPr>
        <w:t>(individual environmental stewardshi</w:t>
      </w:r>
      <w:r w:rsidR="00E36367" w:rsidRPr="004B4BC3">
        <w:rPr>
          <w:rFonts w:asciiTheme="minorHAnsi" w:eastAsia="Times New Roman" w:hAnsiTheme="minorHAnsi"/>
          <w:kern w:val="0"/>
          <w:lang w:eastAsia="en-GB"/>
          <w14:ligatures w14:val="none"/>
        </w:rPr>
        <w:t>p)</w:t>
      </w:r>
      <w:r w:rsidR="00643556" w:rsidRPr="004B4BC3">
        <w:rPr>
          <w:rFonts w:asciiTheme="minorHAnsi" w:eastAsia="Times New Roman" w:hAnsiTheme="minorHAnsi"/>
          <w:kern w:val="0"/>
          <w:lang w:eastAsia="en-GB"/>
          <w14:ligatures w14:val="none"/>
        </w:rPr>
        <w:t xml:space="preserve"> and Amina</w:t>
      </w:r>
      <w:r w:rsidR="00F12710" w:rsidRPr="004B4BC3">
        <w:rPr>
          <w:rFonts w:asciiTheme="minorHAnsi" w:eastAsia="Times New Roman" w:hAnsiTheme="minorHAnsi"/>
          <w:kern w:val="0"/>
          <w:lang w:eastAsia="en-GB"/>
          <w14:ligatures w14:val="none"/>
        </w:rPr>
        <w:t xml:space="preserve"> (collective and community stewardship)</w:t>
      </w:r>
    </w:p>
    <w:p w14:paraId="355E9733" w14:textId="77777777" w:rsidR="00753486" w:rsidRPr="004B4BC3" w:rsidRDefault="00753486" w:rsidP="00753486">
      <w:pPr>
        <w:rPr>
          <w:rFonts w:asciiTheme="minorHAnsi" w:hAnsiTheme="minorHAnsi" w:cs="Calibri"/>
        </w:rPr>
      </w:pPr>
      <w:r w:rsidRPr="004B4BC3">
        <w:rPr>
          <w:rFonts w:asciiTheme="minorHAnsi" w:hAnsiTheme="minorHAnsi" w:cs="Calibri"/>
        </w:rPr>
        <w:t xml:space="preserve">The Environmental Livelihood Steward represents participants whose mobility decisions were initially driven by family circumstances, employment, education, or livelihood opportunities rather than by </w:t>
      </w:r>
      <w:proofErr w:type="spellStart"/>
      <w:r w:rsidRPr="004B4BC3">
        <w:rPr>
          <w:rFonts w:asciiTheme="minorHAnsi" w:hAnsiTheme="minorHAnsi" w:cs="Calibri"/>
        </w:rPr>
        <w:t>NbS</w:t>
      </w:r>
      <w:proofErr w:type="spellEnd"/>
      <w:r w:rsidRPr="004B4BC3">
        <w:rPr>
          <w:rFonts w:asciiTheme="minorHAnsi" w:hAnsiTheme="minorHAnsi" w:cs="Calibri"/>
        </w:rPr>
        <w:t xml:space="preserve"> themselves. Across this group, respondents either migrated, remained in their communities, or maintained strong attachments to place while adapting their livelihoods. Despite these different mobility trajectories, they shared a </w:t>
      </w:r>
      <w:r w:rsidRPr="004B4BC3">
        <w:rPr>
          <w:rFonts w:asciiTheme="minorHAnsi" w:hAnsiTheme="minorHAnsi" w:cs="Calibri"/>
        </w:rPr>
        <w:lastRenderedPageBreak/>
        <w:t xml:space="preserve">common experience: </w:t>
      </w:r>
      <w:proofErr w:type="spellStart"/>
      <w:r w:rsidRPr="004B4BC3">
        <w:rPr>
          <w:rFonts w:asciiTheme="minorHAnsi" w:hAnsiTheme="minorHAnsi" w:cs="Calibri"/>
        </w:rPr>
        <w:t>NbS</w:t>
      </w:r>
      <w:proofErr w:type="spellEnd"/>
      <w:r w:rsidRPr="004B4BC3">
        <w:rPr>
          <w:rFonts w:asciiTheme="minorHAnsi" w:hAnsiTheme="minorHAnsi" w:cs="Calibri"/>
        </w:rPr>
        <w:t xml:space="preserve"> became important after the mobility decision, strengthening both their livelihoods and their long-term commitment to place.</w:t>
      </w:r>
    </w:p>
    <w:p w14:paraId="08DB472A" w14:textId="77777777" w:rsidR="00753486" w:rsidRPr="004B4BC3" w:rsidRDefault="00753486" w:rsidP="00753486">
      <w:pPr>
        <w:rPr>
          <w:rFonts w:asciiTheme="minorHAnsi" w:hAnsiTheme="minorHAnsi" w:cs="Calibri"/>
        </w:rPr>
      </w:pPr>
    </w:p>
    <w:p w14:paraId="5F45BC3F" w14:textId="3E53400D" w:rsidR="00753486" w:rsidRPr="004B4BC3" w:rsidRDefault="00753486" w:rsidP="00753486">
      <w:pPr>
        <w:rPr>
          <w:rFonts w:asciiTheme="minorHAnsi" w:hAnsiTheme="minorHAnsi" w:cs="Calibri"/>
        </w:rPr>
      </w:pPr>
      <w:r w:rsidRPr="004B4BC3">
        <w:rPr>
          <w:rFonts w:asciiTheme="minorHAnsi" w:hAnsiTheme="minorHAnsi" w:cs="Calibri"/>
        </w:rPr>
        <w:t xml:space="preserve">This representative persona encompasses two context-specific adaptation orientations. The dominant expression, represented by Juma (SH1_KIG; SH3_KIG; SH4_KIG; SH7_KIG; SH8_KIG; SH10_KET; SH2_KIG; SH3_KET; SH4_KET; SH8_KET; SH9_KET), reflects predominantly individual environmental stewardship, where participants described personal responsibility for protecting ecosystems while simultaneously strengthening their own livelihoods. A second context-specific orientation, represented by Amina (SH2_MOR; SH9_KIG), places greater emphasis on collective and community stewardship, where environmental restoration becomes embedded within shared community responsibility, collective action and social cohesion. Although these orientations differ in how stewardship is experienced, both reflect the same dominant </w:t>
      </w:r>
      <w:proofErr w:type="spellStart"/>
      <w:r w:rsidR="00442592" w:rsidRPr="004B4BC3">
        <w:rPr>
          <w:rFonts w:asciiTheme="minorHAnsi" w:hAnsiTheme="minorHAnsi" w:cs="Calibri"/>
        </w:rPr>
        <w:t>NbS</w:t>
      </w:r>
      <w:proofErr w:type="spellEnd"/>
      <w:r w:rsidR="00442592" w:rsidRPr="004B4BC3">
        <w:rPr>
          <w:rFonts w:asciiTheme="minorHAnsi" w:hAnsiTheme="minorHAnsi" w:cs="Calibri"/>
        </w:rPr>
        <w:t>-related mobility contextual expression</w:t>
      </w:r>
      <w:r w:rsidRPr="004B4BC3">
        <w:rPr>
          <w:rFonts w:asciiTheme="minorHAnsi" w:hAnsiTheme="minorHAnsi" w:cs="Calibri"/>
        </w:rPr>
        <w:t>: environmental stewardship that strengthens long-term attachment to place.</w:t>
      </w:r>
    </w:p>
    <w:p w14:paraId="11539A40" w14:textId="77777777" w:rsidR="00753486" w:rsidRPr="004B4BC3" w:rsidRDefault="00753486" w:rsidP="00753486">
      <w:pPr>
        <w:rPr>
          <w:rFonts w:asciiTheme="minorHAnsi" w:hAnsiTheme="minorHAnsi" w:cs="Calibri"/>
        </w:rPr>
      </w:pPr>
    </w:p>
    <w:p w14:paraId="4F51492A" w14:textId="467EEC76" w:rsidR="00753486" w:rsidRPr="004B4BC3" w:rsidRDefault="00753486" w:rsidP="00753486">
      <w:pPr>
        <w:rPr>
          <w:rFonts w:asciiTheme="minorHAnsi" w:hAnsiTheme="minorHAnsi" w:cs="Calibri"/>
        </w:rPr>
      </w:pPr>
      <w:r w:rsidRPr="004B4BC3">
        <w:rPr>
          <w:rFonts w:asciiTheme="minorHAnsi" w:hAnsiTheme="minorHAnsi" w:cs="Calibri"/>
        </w:rPr>
        <w:t xml:space="preserve">Whether they left or stayed, respondents became involved in a range of </w:t>
      </w:r>
      <w:proofErr w:type="spellStart"/>
      <w:r w:rsidRPr="004B4BC3">
        <w:rPr>
          <w:rFonts w:asciiTheme="minorHAnsi" w:hAnsiTheme="minorHAnsi" w:cs="Calibri"/>
        </w:rPr>
        <w:t>NbS</w:t>
      </w:r>
      <w:proofErr w:type="spellEnd"/>
      <w:r w:rsidRPr="004B4BC3">
        <w:rPr>
          <w:rFonts w:asciiTheme="minorHAnsi" w:hAnsiTheme="minorHAnsi" w:cs="Calibri"/>
        </w:rPr>
        <w:t xml:space="preserve">-related activities after migrating or settling in their destination communities, including mangrove restoration, coral reef restoration, beach clean-ups, marine conservation, beekeeping in mangroves, sustainable fisheries, environmental education, coastal awareness initiatives, community conservation groups and other community-based natural resource management initiatives. Although these activities differed between stakeholders and locations, they reflected a common </w:t>
      </w:r>
      <w:proofErr w:type="spellStart"/>
      <w:r w:rsidR="00442592" w:rsidRPr="004B4BC3">
        <w:rPr>
          <w:rFonts w:asciiTheme="minorHAnsi" w:hAnsiTheme="minorHAnsi" w:cs="Calibri"/>
        </w:rPr>
        <w:t>NbS</w:t>
      </w:r>
      <w:proofErr w:type="spellEnd"/>
      <w:r w:rsidR="00442592" w:rsidRPr="004B4BC3">
        <w:rPr>
          <w:rFonts w:asciiTheme="minorHAnsi" w:hAnsiTheme="minorHAnsi" w:cs="Calibri"/>
        </w:rPr>
        <w:t>-related mobility contextual expression</w:t>
      </w:r>
      <w:r w:rsidRPr="004B4BC3">
        <w:rPr>
          <w:rFonts w:asciiTheme="minorHAnsi" w:hAnsiTheme="minorHAnsi" w:cs="Calibri"/>
        </w:rPr>
        <w:t xml:space="preserve"> through which environmental restoration became closely linked to livelihood security and long-term settlement.</w:t>
      </w:r>
    </w:p>
    <w:p w14:paraId="7C70A7C5" w14:textId="77777777" w:rsidR="00753486" w:rsidRPr="004B4BC3" w:rsidRDefault="00753486" w:rsidP="00753486">
      <w:pPr>
        <w:rPr>
          <w:rFonts w:asciiTheme="minorHAnsi" w:hAnsiTheme="minorHAnsi" w:cs="Calibri"/>
        </w:rPr>
      </w:pPr>
    </w:p>
    <w:p w14:paraId="08E136C4" w14:textId="77777777" w:rsidR="00753486" w:rsidRPr="004B4BC3" w:rsidRDefault="00753486" w:rsidP="00753486">
      <w:pPr>
        <w:rPr>
          <w:rFonts w:asciiTheme="minorHAnsi" w:hAnsiTheme="minorHAnsi" w:cs="Calibri"/>
        </w:rPr>
      </w:pPr>
      <w:r w:rsidRPr="004B4BC3">
        <w:rPr>
          <w:rFonts w:asciiTheme="minorHAnsi" w:hAnsiTheme="minorHAnsi" w:cs="Calibri"/>
        </w:rPr>
        <w:t xml:space="preserve">Participants consistently described how healthier ecosystems contributed to improved livelihood opportunities by supporting fish availability, food security and income-generating activities, while simultaneously strengthening community participation, environmental knowledge and social connections. For several participants (SH1_KIG, SH3_KIG and SH4_KIG), restored coastal ecosystems were directly associated with improved food availability through healthier fisheries. Others (SH7_KIG, SH8_KIG and SH10_KET) placed greater emphasis on livelihood opportunities created through conservation-related enterprises, environmental restoration and sustainable natural resource management. The additional Keta and </w:t>
      </w:r>
      <w:proofErr w:type="spellStart"/>
      <w:r w:rsidRPr="004B4BC3">
        <w:rPr>
          <w:rFonts w:asciiTheme="minorHAnsi" w:hAnsiTheme="minorHAnsi" w:cs="Calibri"/>
        </w:rPr>
        <w:t>Kigamboni</w:t>
      </w:r>
      <w:proofErr w:type="spellEnd"/>
      <w:r w:rsidRPr="004B4BC3">
        <w:rPr>
          <w:rFonts w:asciiTheme="minorHAnsi" w:hAnsiTheme="minorHAnsi" w:cs="Calibri"/>
        </w:rPr>
        <w:t xml:space="preserve"> narratives (SH2_KIG, SH3_KET, SH4_KET, SH8_KET and SH9_KET) further demonstrated that </w:t>
      </w:r>
      <w:proofErr w:type="spellStart"/>
      <w:r w:rsidRPr="004B4BC3">
        <w:rPr>
          <w:rFonts w:asciiTheme="minorHAnsi" w:hAnsiTheme="minorHAnsi" w:cs="Calibri"/>
        </w:rPr>
        <w:t>NbS</w:t>
      </w:r>
      <w:proofErr w:type="spellEnd"/>
      <w:r w:rsidRPr="004B4BC3">
        <w:rPr>
          <w:rFonts w:asciiTheme="minorHAnsi" w:hAnsiTheme="minorHAnsi" w:cs="Calibri"/>
        </w:rPr>
        <w:t xml:space="preserve"> did not simply provide economic benefits, but also </w:t>
      </w:r>
      <w:r w:rsidRPr="004B4BC3">
        <w:rPr>
          <w:rFonts w:asciiTheme="minorHAnsi" w:hAnsiTheme="minorHAnsi" w:cs="Calibri"/>
        </w:rPr>
        <w:lastRenderedPageBreak/>
        <w:t>strengthened participants' confidence that protecting coastal ecosystems would safeguard the future of their families and communities. Meanwhile, the Amina orientation (SH2_MOR; SH9_KIG) illustrates that stewardship may also emerge through collective environmental responsibility, where the wellbeing of the community and the health of shared ecosystems become inseparable. Across all thirteen narratives, participants understood healthy ecosystems as the foundation upon which resilient livelihoods, food security and community wellbeing depended.</w:t>
      </w:r>
    </w:p>
    <w:p w14:paraId="42FEBCF8" w14:textId="77777777" w:rsidR="00753486" w:rsidRPr="004B4BC3" w:rsidRDefault="00753486" w:rsidP="00753486">
      <w:pPr>
        <w:rPr>
          <w:rFonts w:asciiTheme="minorHAnsi" w:hAnsiTheme="minorHAnsi" w:cs="Calibri"/>
        </w:rPr>
      </w:pPr>
    </w:p>
    <w:p w14:paraId="41A43FAC" w14:textId="77777777" w:rsidR="00753486" w:rsidRPr="004B4BC3" w:rsidRDefault="00753486" w:rsidP="00753486">
      <w:pPr>
        <w:rPr>
          <w:rFonts w:asciiTheme="minorHAnsi" w:hAnsiTheme="minorHAnsi" w:cs="Calibri"/>
        </w:rPr>
      </w:pPr>
      <w:r w:rsidRPr="004B4BC3">
        <w:rPr>
          <w:rFonts w:asciiTheme="minorHAnsi" w:hAnsiTheme="minorHAnsi" w:cs="Calibri"/>
        </w:rPr>
        <w:t xml:space="preserve">A defining feature of this persona is that </w:t>
      </w:r>
      <w:proofErr w:type="spellStart"/>
      <w:r w:rsidRPr="004B4BC3">
        <w:rPr>
          <w:rFonts w:asciiTheme="minorHAnsi" w:hAnsiTheme="minorHAnsi" w:cs="Calibri"/>
        </w:rPr>
        <w:t>NbS</w:t>
      </w:r>
      <w:proofErr w:type="spellEnd"/>
      <w:r w:rsidRPr="004B4BC3">
        <w:rPr>
          <w:rFonts w:asciiTheme="minorHAnsi" w:hAnsiTheme="minorHAnsi" w:cs="Calibri"/>
        </w:rPr>
        <w:t xml:space="preserve"> did not initiate mobility; rather, they shaped what happened afterwards. Whether participants had migrated, returned or remained in their communities, involvement in </w:t>
      </w:r>
      <w:proofErr w:type="spellStart"/>
      <w:r w:rsidRPr="004B4BC3">
        <w:rPr>
          <w:rFonts w:asciiTheme="minorHAnsi" w:hAnsiTheme="minorHAnsi" w:cs="Calibri"/>
        </w:rPr>
        <w:t>NbS</w:t>
      </w:r>
      <w:proofErr w:type="spellEnd"/>
      <w:r w:rsidRPr="004B4BC3">
        <w:rPr>
          <w:rFonts w:asciiTheme="minorHAnsi" w:hAnsiTheme="minorHAnsi" w:cs="Calibri"/>
        </w:rPr>
        <w:t xml:space="preserve"> transformed how they understood the places in which they lived. Through environmental restoration, stewardship activities and sustainable livelihood practices, participants developed stronger environmental identities, expanded social networks, increased environmental knowledge and gained a greater sense of responsibility for protecting the ecosystems that sustained them. Rather than simply making staying at origin or the chosen destination possible, </w:t>
      </w:r>
      <w:proofErr w:type="spellStart"/>
      <w:r w:rsidRPr="004B4BC3">
        <w:rPr>
          <w:rFonts w:asciiTheme="minorHAnsi" w:hAnsiTheme="minorHAnsi" w:cs="Calibri"/>
        </w:rPr>
        <w:t>NbS</w:t>
      </w:r>
      <w:proofErr w:type="spellEnd"/>
      <w:r w:rsidRPr="004B4BC3">
        <w:rPr>
          <w:rFonts w:asciiTheme="minorHAnsi" w:hAnsiTheme="minorHAnsi" w:cs="Calibri"/>
        </w:rPr>
        <w:t xml:space="preserve"> made remaining invested in the chosen place meaningful.</w:t>
      </w:r>
    </w:p>
    <w:p w14:paraId="552B918F" w14:textId="77777777" w:rsidR="00753486" w:rsidRPr="004B4BC3" w:rsidRDefault="00753486" w:rsidP="00753486">
      <w:pPr>
        <w:rPr>
          <w:rFonts w:asciiTheme="minorHAnsi" w:hAnsiTheme="minorHAnsi" w:cs="Calibri"/>
        </w:rPr>
      </w:pPr>
    </w:p>
    <w:p w14:paraId="088C5F25" w14:textId="74A6075B" w:rsidR="00180A0E" w:rsidRPr="004B4BC3" w:rsidRDefault="00753486" w:rsidP="00753486">
      <w:pPr>
        <w:rPr>
          <w:rFonts w:asciiTheme="minorHAnsi" w:hAnsiTheme="minorHAnsi"/>
        </w:rPr>
        <w:sectPr w:rsidR="00180A0E" w:rsidRPr="004B4BC3">
          <w:pgSz w:w="12240" w:h="15840"/>
          <w:pgMar w:top="1440" w:right="1440" w:bottom="1440" w:left="1440" w:header="720" w:footer="720" w:gutter="0"/>
          <w:cols w:space="720"/>
          <w:docGrid w:linePitch="360"/>
        </w:sectPr>
      </w:pPr>
      <w:r w:rsidRPr="004B4BC3">
        <w:rPr>
          <w:rFonts w:asciiTheme="minorHAnsi" w:hAnsiTheme="minorHAnsi" w:cs="Calibri"/>
        </w:rPr>
        <w:t xml:space="preserve">The dominant narrative was therefore one of environmental stewardship, belonging and long-term resilience. Respondents described how caring for the environment became inseparable from caring for their families, communities and future livelihoods. Through participation in </w:t>
      </w:r>
      <w:proofErr w:type="spellStart"/>
      <w:r w:rsidRPr="004B4BC3">
        <w:rPr>
          <w:rFonts w:asciiTheme="minorHAnsi" w:hAnsiTheme="minorHAnsi" w:cs="Calibri"/>
        </w:rPr>
        <w:t>NbS</w:t>
      </w:r>
      <w:proofErr w:type="spellEnd"/>
      <w:r w:rsidRPr="004B4BC3">
        <w:rPr>
          <w:rFonts w:asciiTheme="minorHAnsi" w:hAnsiTheme="minorHAnsi" w:cs="Calibri"/>
        </w:rPr>
        <w:t xml:space="preserve">, they developed stronger environmental identities, expanded social networks, increased community involvement and greater confidence that restoring ecosystems would create more resilient futures. Whether stewardship was expressed primarily through individual agency (Juma) or collective responsibility (Amina), participants consistently understood environmental restoration as both a livelihood strategy and a means of strengthening long-term attachment to place. Although the specific environmental activities, livelihood strategies and mobility trajectories varied across stories, they shared a common understanding that </w:t>
      </w:r>
      <w:proofErr w:type="spellStart"/>
      <w:r w:rsidRPr="004B4BC3">
        <w:rPr>
          <w:rFonts w:asciiTheme="minorHAnsi" w:hAnsiTheme="minorHAnsi" w:cs="Calibri"/>
        </w:rPr>
        <w:t>NbS</w:t>
      </w:r>
      <w:proofErr w:type="spellEnd"/>
      <w:r w:rsidRPr="004B4BC3">
        <w:rPr>
          <w:rFonts w:asciiTheme="minorHAnsi" w:hAnsiTheme="minorHAnsi" w:cs="Calibri"/>
        </w:rPr>
        <w:t xml:space="preserve"> strengthened the environmental, economic and wellbeing foundations needed to build resilient futures. In this way, </w:t>
      </w:r>
      <w:proofErr w:type="spellStart"/>
      <w:r w:rsidRPr="004B4BC3">
        <w:rPr>
          <w:rFonts w:asciiTheme="minorHAnsi" w:hAnsiTheme="minorHAnsi" w:cs="Calibri"/>
        </w:rPr>
        <w:t>NbS</w:t>
      </w:r>
      <w:proofErr w:type="spellEnd"/>
      <w:r w:rsidRPr="004B4BC3">
        <w:rPr>
          <w:rFonts w:asciiTheme="minorHAnsi" w:hAnsiTheme="minorHAnsi" w:cs="Calibri"/>
        </w:rPr>
        <w:t xml:space="preserve"> functioned less as a direct driver of mobility than as an enabling mechanism that transformed places into communities where people could build sustainable livelihoods, contribute to environmental stewardship and choose to remain over the long term</w:t>
      </w:r>
    </w:p>
    <w:p w14:paraId="6F31F648" w14:textId="77777777" w:rsidR="00AF2C8B" w:rsidRPr="004B4BC3" w:rsidRDefault="00AF2C8B" w:rsidP="00753486">
      <w:pPr>
        <w:rPr>
          <w:rFonts w:asciiTheme="minorHAnsi" w:hAnsiTheme="minorHAnsi" w:cs="Calibri"/>
        </w:rPr>
      </w:pPr>
    </w:p>
    <w:p w14:paraId="09428854" w14:textId="6A39C15D" w:rsidR="00CB19AA" w:rsidRPr="004B4BC3" w:rsidRDefault="00CB19AA" w:rsidP="00402210">
      <w:pPr>
        <w:pStyle w:val="Heading2"/>
        <w:numPr>
          <w:ilvl w:val="0"/>
          <w:numId w:val="8"/>
        </w:numPr>
        <w:rPr>
          <w:rFonts w:asciiTheme="minorHAnsi" w:hAnsiTheme="minorHAnsi"/>
        </w:rPr>
      </w:pPr>
      <w:r w:rsidRPr="004B4BC3">
        <w:rPr>
          <w:rFonts w:asciiTheme="minorHAnsi" w:hAnsiTheme="minorHAnsi"/>
        </w:rPr>
        <w:t xml:space="preserve">Nature-based Opportunity Builder (Samuel) </w:t>
      </w:r>
    </w:p>
    <w:p w14:paraId="57A2EA33" w14:textId="77777777" w:rsidR="00FA7D15" w:rsidRPr="004B4BC3" w:rsidRDefault="00FA7D15" w:rsidP="00FA7D15">
      <w:pPr>
        <w:rPr>
          <w:rFonts w:asciiTheme="minorHAnsi" w:hAnsiTheme="minorHAnsi"/>
        </w:rPr>
      </w:pPr>
      <w:r w:rsidRPr="004B4BC3">
        <w:rPr>
          <w:rFonts w:asciiTheme="minorHAnsi" w:hAnsiTheme="minorHAnsi"/>
        </w:rPr>
        <w:t xml:space="preserve">Samuel grew up in a rural community where farming and livestock provided the main source of income. However, increasingly unpredictable weather, declining natural resources, loss of livestock, limited agricultural inputs, and restricted economic opportunities made it increasingly difficult to achieve the future he wanted. Like many others in his community, Samuel did not leave because of </w:t>
      </w:r>
      <w:proofErr w:type="spellStart"/>
      <w:r w:rsidRPr="004B4BC3">
        <w:rPr>
          <w:rFonts w:asciiTheme="minorHAnsi" w:hAnsiTheme="minorHAnsi"/>
        </w:rPr>
        <w:t>NbS</w:t>
      </w:r>
      <w:proofErr w:type="spellEnd"/>
      <w:r w:rsidRPr="004B4BC3">
        <w:rPr>
          <w:rFonts w:asciiTheme="minorHAnsi" w:hAnsiTheme="minorHAnsi"/>
        </w:rPr>
        <w:t xml:space="preserve">. Instead, he migrated in search of better livelihood opportunities. </w:t>
      </w:r>
      <w:proofErr w:type="spellStart"/>
      <w:r w:rsidRPr="004B4BC3">
        <w:rPr>
          <w:rFonts w:asciiTheme="minorHAnsi" w:hAnsiTheme="minorHAnsi"/>
        </w:rPr>
        <w:t>NbS</w:t>
      </w:r>
      <w:proofErr w:type="spellEnd"/>
      <w:r w:rsidRPr="004B4BC3">
        <w:rPr>
          <w:rFonts w:asciiTheme="minorHAnsi" w:hAnsiTheme="minorHAnsi"/>
        </w:rPr>
        <w:t xml:space="preserve"> became important only after he arrived at his destination, where they began to shape the outcome of his mobility rather than the decision to move itself.</w:t>
      </w:r>
    </w:p>
    <w:p w14:paraId="1FFF8A1C" w14:textId="1A885AE0" w:rsidR="00FA7D15" w:rsidRPr="004B4BC3" w:rsidRDefault="00FA7D15" w:rsidP="00FA7D15">
      <w:pPr>
        <w:rPr>
          <w:rFonts w:asciiTheme="minorHAnsi" w:hAnsiTheme="minorHAnsi"/>
        </w:rPr>
      </w:pPr>
      <w:r w:rsidRPr="004B4BC3">
        <w:rPr>
          <w:rFonts w:asciiTheme="minorHAnsi" w:hAnsiTheme="minorHAnsi"/>
        </w:rPr>
        <w:t xml:space="preserve">After relocating, Samuel established a small tree nursery producing seedlings for agroforestry and environmental restoration. What began as a modest livelihood gradually developed into a stable source of income. Through training, practical experience, and support from local </w:t>
      </w:r>
      <w:proofErr w:type="spellStart"/>
      <w:r w:rsidRPr="004B4BC3">
        <w:rPr>
          <w:rFonts w:asciiTheme="minorHAnsi" w:hAnsiTheme="minorHAnsi"/>
        </w:rPr>
        <w:t>organisations</w:t>
      </w:r>
      <w:proofErr w:type="spellEnd"/>
      <w:r w:rsidRPr="004B4BC3">
        <w:rPr>
          <w:rFonts w:asciiTheme="minorHAnsi" w:hAnsiTheme="minorHAnsi"/>
        </w:rPr>
        <w:t xml:space="preserve">, he improved his technical knowledge, strengthened his business, and became involved in wider environmental initiatives. As his confidence grew, he diversified his livelihood, participated in environmental forums, and began training </w:t>
      </w:r>
      <w:proofErr w:type="spellStart"/>
      <w:r w:rsidRPr="004B4BC3">
        <w:rPr>
          <w:rFonts w:asciiTheme="minorHAnsi" w:hAnsiTheme="minorHAnsi"/>
        </w:rPr>
        <w:t>neighbours</w:t>
      </w:r>
      <w:proofErr w:type="spellEnd"/>
      <w:r w:rsidRPr="004B4BC3">
        <w:rPr>
          <w:rFonts w:asciiTheme="minorHAnsi" w:hAnsiTheme="minorHAnsi"/>
        </w:rPr>
        <w:t xml:space="preserve"> and sharing his experience with others interested in building similar nature-based livelihoods, particularly through tree planting and sustainable land management. </w:t>
      </w:r>
      <w:proofErr w:type="spellStart"/>
      <w:r w:rsidRPr="004B4BC3">
        <w:rPr>
          <w:rFonts w:asciiTheme="minorHAnsi" w:hAnsiTheme="minorHAnsi"/>
        </w:rPr>
        <w:t>NbS</w:t>
      </w:r>
      <w:proofErr w:type="spellEnd"/>
      <w:r w:rsidRPr="004B4BC3">
        <w:rPr>
          <w:rFonts w:asciiTheme="minorHAnsi" w:hAnsiTheme="minorHAnsi"/>
        </w:rPr>
        <w:t xml:space="preserve"> created opportunities to learn new skills, gain practical experience, and develop more sustainable livelihood options than those available at his place of origin.</w:t>
      </w:r>
    </w:p>
    <w:p w14:paraId="29621702" w14:textId="77777777" w:rsidR="00FA7D15" w:rsidRPr="004B4BC3" w:rsidRDefault="00FA7D15" w:rsidP="00FA7D15">
      <w:pPr>
        <w:rPr>
          <w:rFonts w:asciiTheme="minorHAnsi" w:hAnsiTheme="minorHAnsi"/>
        </w:rPr>
      </w:pPr>
      <w:r w:rsidRPr="004B4BC3">
        <w:rPr>
          <w:rFonts w:asciiTheme="minorHAnsi" w:hAnsiTheme="minorHAnsi"/>
        </w:rPr>
        <w:t xml:space="preserve">Over time, Samuel </w:t>
      </w:r>
      <w:proofErr w:type="spellStart"/>
      <w:r w:rsidRPr="004B4BC3">
        <w:rPr>
          <w:rFonts w:asciiTheme="minorHAnsi" w:hAnsiTheme="minorHAnsi"/>
        </w:rPr>
        <w:t>realised</w:t>
      </w:r>
      <w:proofErr w:type="spellEnd"/>
      <w:r w:rsidRPr="004B4BC3">
        <w:rPr>
          <w:rFonts w:asciiTheme="minorHAnsi" w:hAnsiTheme="minorHAnsi"/>
        </w:rPr>
        <w:t xml:space="preserve"> that healthy ecosystems were not only important for protecting biodiversity but also for creating economic opportunities. Producing seedlings was no longer simply a business; it contributed to restoring degraded landscapes while supporting local livelihoods. Through this work, he gained technical and environmental knowledge, expanded his professional and social networks, and developed the confidence to imagine a long-term future in his new community.</w:t>
      </w:r>
    </w:p>
    <w:p w14:paraId="33198277" w14:textId="77777777" w:rsidR="00FA7D15" w:rsidRPr="004B4BC3" w:rsidRDefault="00FA7D15" w:rsidP="00FA7D15">
      <w:pPr>
        <w:rPr>
          <w:rFonts w:asciiTheme="minorHAnsi" w:hAnsiTheme="minorHAnsi"/>
        </w:rPr>
      </w:pPr>
      <w:r w:rsidRPr="004B4BC3">
        <w:rPr>
          <w:rFonts w:asciiTheme="minorHAnsi" w:hAnsiTheme="minorHAnsi"/>
        </w:rPr>
        <w:t>His livelihood, however, remains vulnerable to environmental change. Droughts, floods, rising temperatures, water scarcity, plant diseases, rising production costs, and limited market opportunities continue to threaten both his business and household wellbeing. Yet Samuel feels better equipped to face these challenges than he did before migrating. The knowledge he has acquired, the relationships he has built, and the livelihood he has established enable him to support his family, invest in his children's education, and continue adapting to an uncertain future.</w:t>
      </w:r>
    </w:p>
    <w:p w14:paraId="74AEE7CB" w14:textId="77777777" w:rsidR="00FA7D15" w:rsidRPr="004B4BC3" w:rsidRDefault="00FA7D15" w:rsidP="00FA7D15">
      <w:pPr>
        <w:rPr>
          <w:rFonts w:asciiTheme="minorHAnsi" w:hAnsiTheme="minorHAnsi"/>
        </w:rPr>
      </w:pPr>
      <w:r w:rsidRPr="004B4BC3">
        <w:rPr>
          <w:rFonts w:asciiTheme="minorHAnsi" w:hAnsiTheme="minorHAnsi"/>
        </w:rPr>
        <w:t xml:space="preserve">Looking back, Samuel </w:t>
      </w:r>
      <w:proofErr w:type="spellStart"/>
      <w:r w:rsidRPr="004B4BC3">
        <w:rPr>
          <w:rFonts w:asciiTheme="minorHAnsi" w:hAnsiTheme="minorHAnsi"/>
        </w:rPr>
        <w:t>recognises</w:t>
      </w:r>
      <w:proofErr w:type="spellEnd"/>
      <w:r w:rsidRPr="004B4BC3">
        <w:rPr>
          <w:rFonts w:asciiTheme="minorHAnsi" w:hAnsiTheme="minorHAnsi"/>
        </w:rPr>
        <w:t xml:space="preserve"> that </w:t>
      </w:r>
      <w:proofErr w:type="spellStart"/>
      <w:r w:rsidRPr="004B4BC3">
        <w:rPr>
          <w:rFonts w:asciiTheme="minorHAnsi" w:hAnsiTheme="minorHAnsi"/>
        </w:rPr>
        <w:t>NbS</w:t>
      </w:r>
      <w:proofErr w:type="spellEnd"/>
      <w:r w:rsidRPr="004B4BC3">
        <w:rPr>
          <w:rFonts w:asciiTheme="minorHAnsi" w:hAnsiTheme="minorHAnsi"/>
        </w:rPr>
        <w:t xml:space="preserve"> did not determine his initial decision to migrate. Instead, they fundamentally shaped what migration made possible. By creating opportunities to develop technical skills, build a sustainable livelihood, strengthen </w:t>
      </w:r>
      <w:r w:rsidRPr="004B4BC3">
        <w:rPr>
          <w:rFonts w:asciiTheme="minorHAnsi" w:hAnsiTheme="minorHAnsi"/>
        </w:rPr>
        <w:lastRenderedPageBreak/>
        <w:t xml:space="preserve">environmental knowledge, and improve his family's wellbeing, </w:t>
      </w:r>
      <w:proofErr w:type="spellStart"/>
      <w:r w:rsidRPr="004B4BC3">
        <w:rPr>
          <w:rFonts w:asciiTheme="minorHAnsi" w:hAnsiTheme="minorHAnsi"/>
        </w:rPr>
        <w:t>NbS</w:t>
      </w:r>
      <w:proofErr w:type="spellEnd"/>
      <w:r w:rsidRPr="004B4BC3">
        <w:rPr>
          <w:rFonts w:asciiTheme="minorHAnsi" w:hAnsiTheme="minorHAnsi"/>
        </w:rPr>
        <w:t xml:space="preserve"> transformed migration into a successful long-term adaptation pathway. Today, Samuel remains because he believes the opportunities created through nature-based solutions provide a more secure and hopeful future than returning to his place of origin.</w:t>
      </w:r>
    </w:p>
    <w:p w14:paraId="0582B22F" w14:textId="77777777" w:rsidR="00AE79BA" w:rsidRPr="004B4BC3" w:rsidRDefault="00AE79BA" w:rsidP="00CB19AA">
      <w:pPr>
        <w:rPr>
          <w:rFonts w:asciiTheme="minorHAnsi" w:hAnsiTheme="minorHAnsi"/>
        </w:rPr>
      </w:pPr>
    </w:p>
    <w:p w14:paraId="0CF1058A" w14:textId="5A9E580D" w:rsidR="00412A1F" w:rsidRPr="004B4BC3" w:rsidRDefault="00412A1F" w:rsidP="00A079D3">
      <w:pPr>
        <w:pStyle w:val="Heading3"/>
        <w:rPr>
          <w:rFonts w:asciiTheme="minorHAnsi" w:hAnsiTheme="minorHAnsi"/>
        </w:rPr>
      </w:pPr>
      <w:r w:rsidRPr="004B4BC3">
        <w:rPr>
          <w:rFonts w:asciiTheme="minorHAnsi" w:hAnsiTheme="minorHAnsi"/>
        </w:rPr>
        <w:t>Generic description for</w:t>
      </w:r>
      <w:r w:rsidR="006C0519" w:rsidRPr="004B4BC3">
        <w:rPr>
          <w:rFonts w:asciiTheme="minorHAnsi" w:hAnsiTheme="minorHAnsi"/>
        </w:rPr>
        <w:t xml:space="preserve"> </w:t>
      </w:r>
      <w:r w:rsidR="0098779D" w:rsidRPr="004B4BC3">
        <w:rPr>
          <w:rFonts w:asciiTheme="minorHAnsi" w:hAnsiTheme="minorHAnsi"/>
        </w:rPr>
        <w:t xml:space="preserve">Nature-based Opportunity Builder </w:t>
      </w:r>
      <w:r w:rsidR="00CA45EA" w:rsidRPr="004B4BC3">
        <w:rPr>
          <w:rFonts w:asciiTheme="minorHAnsi" w:hAnsiTheme="minorHAnsi"/>
        </w:rPr>
        <w:t xml:space="preserve">including </w:t>
      </w:r>
      <w:r w:rsidR="009439E8" w:rsidRPr="004B4BC3">
        <w:rPr>
          <w:rFonts w:asciiTheme="minorHAnsi" w:hAnsiTheme="minorHAnsi"/>
        </w:rPr>
        <w:t xml:space="preserve">showing two </w:t>
      </w:r>
      <w:r w:rsidR="009439E8" w:rsidRPr="004B4BC3">
        <w:rPr>
          <w:rFonts w:asciiTheme="minorHAnsi" w:hAnsiTheme="minorHAnsi"/>
          <w:lang w:val="en-GB"/>
        </w:rPr>
        <w:t>phenomenological variations in</w:t>
      </w:r>
      <w:r w:rsidR="006C0519" w:rsidRPr="004B4BC3">
        <w:rPr>
          <w:rFonts w:asciiTheme="minorHAnsi" w:hAnsiTheme="minorHAnsi"/>
        </w:rPr>
        <w:t xml:space="preserve"> livelihood pathway</w:t>
      </w:r>
      <w:r w:rsidR="00EB422A" w:rsidRPr="004B4BC3">
        <w:rPr>
          <w:rFonts w:asciiTheme="minorHAnsi" w:hAnsiTheme="minorHAnsi"/>
        </w:rPr>
        <w:t xml:space="preserve">s </w:t>
      </w:r>
      <w:r w:rsidR="005A759F" w:rsidRPr="004B4BC3">
        <w:rPr>
          <w:rFonts w:asciiTheme="minorHAnsi" w:hAnsiTheme="minorHAnsi"/>
        </w:rPr>
        <w:t xml:space="preserve">- </w:t>
      </w:r>
      <w:r w:rsidR="00B74649" w:rsidRPr="004B4BC3">
        <w:rPr>
          <w:rFonts w:asciiTheme="minorHAnsi" w:hAnsiTheme="minorHAnsi"/>
        </w:rPr>
        <w:t>Entrepreneurship pathway</w:t>
      </w:r>
      <w:r w:rsidR="00BB75D2" w:rsidRPr="004B4BC3">
        <w:rPr>
          <w:rFonts w:asciiTheme="minorHAnsi" w:hAnsiTheme="minorHAnsi"/>
        </w:rPr>
        <w:t xml:space="preserve"> and</w:t>
      </w:r>
      <w:r w:rsidR="00B74649" w:rsidRPr="004B4BC3">
        <w:rPr>
          <w:rFonts w:asciiTheme="minorHAnsi" w:hAnsiTheme="minorHAnsi"/>
        </w:rPr>
        <w:t xml:space="preserve"> </w:t>
      </w:r>
      <w:proofErr w:type="spellStart"/>
      <w:r w:rsidR="00B74649" w:rsidRPr="004B4BC3">
        <w:rPr>
          <w:rFonts w:asciiTheme="minorHAnsi" w:hAnsiTheme="minorHAnsi"/>
        </w:rPr>
        <w:t>NbS</w:t>
      </w:r>
      <w:proofErr w:type="spellEnd"/>
      <w:r w:rsidR="00B74649" w:rsidRPr="004B4BC3">
        <w:rPr>
          <w:rFonts w:asciiTheme="minorHAnsi" w:hAnsiTheme="minorHAnsi"/>
        </w:rPr>
        <w:t xml:space="preserve"> employment pathway </w:t>
      </w:r>
    </w:p>
    <w:p w14:paraId="61348E7D" w14:textId="2207434D" w:rsidR="008601E9" w:rsidRPr="004B4BC3" w:rsidRDefault="008601E9" w:rsidP="008601E9">
      <w:pPr>
        <w:rPr>
          <w:rFonts w:asciiTheme="minorHAnsi" w:hAnsiTheme="minorHAnsi"/>
        </w:rPr>
      </w:pPr>
      <w:r w:rsidRPr="004B4BC3">
        <w:rPr>
          <w:rFonts w:asciiTheme="minorHAnsi" w:hAnsiTheme="minorHAnsi"/>
        </w:rPr>
        <w:t xml:space="preserve">The Nature-based Opportunity Builder represents participants whose mobility decisions were initially driven by livelihood aspirations, employment opportunities, family circumstances, education, or environmental pressures rather than by </w:t>
      </w:r>
      <w:proofErr w:type="spellStart"/>
      <w:r w:rsidR="000F5215" w:rsidRPr="004B4BC3">
        <w:rPr>
          <w:rFonts w:asciiTheme="minorHAnsi" w:hAnsiTheme="minorHAnsi"/>
        </w:rPr>
        <w:t>NbS</w:t>
      </w:r>
      <w:proofErr w:type="spellEnd"/>
      <w:r w:rsidRPr="004B4BC3">
        <w:rPr>
          <w:rFonts w:asciiTheme="minorHAnsi" w:hAnsiTheme="minorHAnsi"/>
        </w:rPr>
        <w:t xml:space="preserve"> themselves. Across these </w:t>
      </w:r>
      <w:r w:rsidR="00BD207D" w:rsidRPr="004B4BC3">
        <w:rPr>
          <w:rFonts w:asciiTheme="minorHAnsi" w:hAnsiTheme="minorHAnsi"/>
          <w:i/>
          <w:iCs/>
        </w:rPr>
        <w:t>Entrepreneurship pathway</w:t>
      </w:r>
      <w:r w:rsidR="00BD207D" w:rsidRPr="004B4BC3">
        <w:rPr>
          <w:rFonts w:asciiTheme="minorHAnsi" w:hAnsiTheme="minorHAnsi"/>
        </w:rPr>
        <w:t xml:space="preserve"> </w:t>
      </w:r>
      <w:r w:rsidRPr="004B4BC3">
        <w:rPr>
          <w:rFonts w:asciiTheme="minorHAnsi" w:hAnsiTheme="minorHAnsi"/>
        </w:rPr>
        <w:t xml:space="preserve">stakeholder narratives (SH5-KIG, SH6-KIG, SH1-TUR, SH3-TUR, and SH5-KET; and related to SH8-UMZ), and the </w:t>
      </w:r>
      <w:proofErr w:type="spellStart"/>
      <w:r w:rsidR="008A4CFA" w:rsidRPr="004B4BC3">
        <w:rPr>
          <w:rFonts w:asciiTheme="minorHAnsi" w:hAnsiTheme="minorHAnsi"/>
          <w:i/>
        </w:rPr>
        <w:t>NbS</w:t>
      </w:r>
      <w:proofErr w:type="spellEnd"/>
      <w:r w:rsidR="008A4CFA" w:rsidRPr="004B4BC3">
        <w:rPr>
          <w:rFonts w:asciiTheme="minorHAnsi" w:hAnsiTheme="minorHAnsi"/>
          <w:i/>
        </w:rPr>
        <w:t xml:space="preserve"> employment pathway </w:t>
      </w:r>
      <w:r w:rsidR="00BC0FED" w:rsidRPr="004B4BC3">
        <w:rPr>
          <w:rFonts w:asciiTheme="minorHAnsi" w:hAnsiTheme="minorHAnsi"/>
          <w:iCs/>
        </w:rPr>
        <w:t xml:space="preserve">which included </w:t>
      </w:r>
      <w:r w:rsidRPr="004B4BC3">
        <w:rPr>
          <w:rFonts w:asciiTheme="minorHAnsi" w:hAnsiTheme="minorHAnsi"/>
          <w:iCs/>
        </w:rPr>
        <w:t>professional</w:t>
      </w:r>
      <w:r w:rsidRPr="004B4BC3">
        <w:rPr>
          <w:rFonts w:asciiTheme="minorHAnsi" w:hAnsiTheme="minorHAnsi"/>
        </w:rPr>
        <w:t xml:space="preserve">/project-based narratives </w:t>
      </w:r>
      <w:r w:rsidR="00684A5B" w:rsidRPr="004B4BC3">
        <w:rPr>
          <w:rFonts w:asciiTheme="minorHAnsi" w:hAnsiTheme="minorHAnsi"/>
        </w:rPr>
        <w:t>(</w:t>
      </w:r>
      <w:r w:rsidRPr="004B4BC3">
        <w:rPr>
          <w:rFonts w:asciiTheme="minorHAnsi" w:hAnsiTheme="minorHAnsi"/>
        </w:rPr>
        <w:t xml:space="preserve">represented by SH8-MOR, SH1-TAM, SH2-TAM, SH3-TAM, SH6-TAM, SH7-TAM, and SH8-TAM) participants originated from communities where farming, livestock, fishing, or other natural resource-based livelihoods were increasingly constrained by environmental pressures, declining livelihood security, or limited economic opportunities. After migrating or relocating or, in some cases, while remaining rooted in their communities but accessing new livelihood opportunities, participants became involved in diverse </w:t>
      </w:r>
      <w:proofErr w:type="spellStart"/>
      <w:r w:rsidRPr="004B4BC3">
        <w:rPr>
          <w:rFonts w:asciiTheme="minorHAnsi" w:hAnsiTheme="minorHAnsi"/>
        </w:rPr>
        <w:t>NbS</w:t>
      </w:r>
      <w:proofErr w:type="spellEnd"/>
      <w:r w:rsidRPr="004B4BC3">
        <w:rPr>
          <w:rFonts w:asciiTheme="minorHAnsi" w:hAnsiTheme="minorHAnsi"/>
        </w:rPr>
        <w:t xml:space="preserve">-related livelihood pathways, including tree nurseries, agroforestry, sustainable farming, poultry production, mangrove restoration, conservation employment, charcoal production from invasive alien plants, and marine resource-based enterprises, internships, NGO employment, technical assistance, environmental project implementation, and other forms of project-based professional work, which created new opportunities to earn an income and improve future prospects. These opportunities ranged from formal employment and conservation projects to small-scale household enterprises such as kitchen gardens, demonstrating that opportunity-building occurred across multiple scales—from individual households to community </w:t>
      </w:r>
      <w:proofErr w:type="spellStart"/>
      <w:r w:rsidRPr="004B4BC3">
        <w:rPr>
          <w:rFonts w:asciiTheme="minorHAnsi" w:hAnsiTheme="minorHAnsi"/>
        </w:rPr>
        <w:t>organisations</w:t>
      </w:r>
      <w:proofErr w:type="spellEnd"/>
      <w:r w:rsidRPr="004B4BC3">
        <w:rPr>
          <w:rFonts w:asciiTheme="minorHAnsi" w:hAnsiTheme="minorHAnsi"/>
        </w:rPr>
        <w:t xml:space="preserve"> and externally funded </w:t>
      </w:r>
      <w:proofErr w:type="spellStart"/>
      <w:r w:rsidRPr="004B4BC3">
        <w:rPr>
          <w:rFonts w:asciiTheme="minorHAnsi" w:hAnsiTheme="minorHAnsi"/>
        </w:rPr>
        <w:t>programmes</w:t>
      </w:r>
      <w:proofErr w:type="spellEnd"/>
      <w:r w:rsidRPr="004B4BC3">
        <w:rPr>
          <w:rFonts w:asciiTheme="minorHAnsi" w:hAnsiTheme="minorHAnsi"/>
        </w:rPr>
        <w:t>.</w:t>
      </w:r>
    </w:p>
    <w:p w14:paraId="384B2E2C" w14:textId="77777777" w:rsidR="008601E9" w:rsidRPr="004B4BC3" w:rsidRDefault="008601E9" w:rsidP="008601E9">
      <w:pPr>
        <w:rPr>
          <w:rFonts w:asciiTheme="minorHAnsi" w:hAnsiTheme="minorHAnsi"/>
        </w:rPr>
      </w:pPr>
    </w:p>
    <w:p w14:paraId="373722E1" w14:textId="1D8999FE" w:rsidR="008601E9" w:rsidRPr="004B4BC3" w:rsidRDefault="008601E9" w:rsidP="008601E9">
      <w:pPr>
        <w:rPr>
          <w:rFonts w:asciiTheme="minorHAnsi" w:hAnsiTheme="minorHAnsi"/>
        </w:rPr>
      </w:pPr>
      <w:r w:rsidRPr="004B4BC3">
        <w:rPr>
          <w:rFonts w:asciiTheme="minorHAnsi" w:hAnsiTheme="minorHAnsi"/>
        </w:rPr>
        <w:t xml:space="preserve">Although these livelihood activities differed across countries and contexts, participants consistently described similar outcomes. </w:t>
      </w:r>
      <w:proofErr w:type="spellStart"/>
      <w:r w:rsidRPr="004B4BC3">
        <w:rPr>
          <w:rFonts w:asciiTheme="minorHAnsi" w:hAnsiTheme="minorHAnsi"/>
        </w:rPr>
        <w:t>NbS</w:t>
      </w:r>
      <w:proofErr w:type="spellEnd"/>
      <w:r w:rsidRPr="004B4BC3">
        <w:rPr>
          <w:rFonts w:asciiTheme="minorHAnsi" w:hAnsiTheme="minorHAnsi"/>
        </w:rPr>
        <w:t xml:space="preserve"> enabled them to acquire practical and technical skills, strengthen environmental knowledge, expand professional and social networks, diversify income sources, and build greater confidence in the future. Thus, </w:t>
      </w:r>
      <w:proofErr w:type="spellStart"/>
      <w:r w:rsidRPr="004B4BC3">
        <w:rPr>
          <w:rFonts w:asciiTheme="minorHAnsi" w:hAnsiTheme="minorHAnsi"/>
        </w:rPr>
        <w:t>NbS</w:t>
      </w:r>
      <w:proofErr w:type="spellEnd"/>
      <w:r w:rsidRPr="004B4BC3">
        <w:rPr>
          <w:rFonts w:asciiTheme="minorHAnsi" w:hAnsiTheme="minorHAnsi"/>
        </w:rPr>
        <w:t xml:space="preserve"> created livelihood and income opportunities while simultaneously strengthening environmental knowledge, local leadership, and the capacity to support others. Across </w:t>
      </w:r>
      <w:r w:rsidRPr="004B4BC3">
        <w:rPr>
          <w:rFonts w:asciiTheme="minorHAnsi" w:hAnsiTheme="minorHAnsi"/>
        </w:rPr>
        <w:lastRenderedPageBreak/>
        <w:t xml:space="preserve">these narratives, participants became not only beneficiaries of </w:t>
      </w:r>
      <w:proofErr w:type="spellStart"/>
      <w:proofErr w:type="gramStart"/>
      <w:r w:rsidRPr="004B4BC3">
        <w:rPr>
          <w:rFonts w:asciiTheme="minorHAnsi" w:hAnsiTheme="minorHAnsi"/>
        </w:rPr>
        <w:t>NbS</w:t>
      </w:r>
      <w:proofErr w:type="spellEnd"/>
      <w:r w:rsidRPr="004B4BC3">
        <w:rPr>
          <w:rFonts w:asciiTheme="minorHAnsi" w:hAnsiTheme="minorHAnsi"/>
        </w:rPr>
        <w:t>, but</w:t>
      </w:r>
      <w:proofErr w:type="gramEnd"/>
      <w:r w:rsidRPr="004B4BC3">
        <w:rPr>
          <w:rFonts w:asciiTheme="minorHAnsi" w:hAnsiTheme="minorHAnsi"/>
        </w:rPr>
        <w:t xml:space="preserve"> increasingly acted as community champions who shared knowledge and encouraged wider adoption of sustainable livelihood practices. </w:t>
      </w:r>
      <w:r w:rsidR="612DE344" w:rsidRPr="004B4BC3">
        <w:rPr>
          <w:rFonts w:asciiTheme="minorHAnsi" w:hAnsiTheme="minorHAnsi"/>
        </w:rPr>
        <w:t>T</w:t>
      </w:r>
      <w:r w:rsidRPr="004B4BC3">
        <w:rPr>
          <w:rFonts w:asciiTheme="minorHAnsi" w:hAnsiTheme="minorHAnsi"/>
        </w:rPr>
        <w:t xml:space="preserve">hese opportunities were expressed through multiple livelihood pathways. For some participants, </w:t>
      </w:r>
      <w:proofErr w:type="spellStart"/>
      <w:r w:rsidRPr="004B4BC3">
        <w:rPr>
          <w:rFonts w:asciiTheme="minorHAnsi" w:hAnsiTheme="minorHAnsi"/>
        </w:rPr>
        <w:t>NbS</w:t>
      </w:r>
      <w:proofErr w:type="spellEnd"/>
      <w:r w:rsidRPr="004B4BC3">
        <w:rPr>
          <w:rFonts w:asciiTheme="minorHAnsi" w:hAnsiTheme="minorHAnsi"/>
        </w:rPr>
        <w:t xml:space="preserve"> enabled entrepreneurial or community-based enterprises through farming, livestock, fisheries, etc., while for others they created professional opportunities through internships, technical positions, fieldwork, and project-based environmental work and NGO employment. Although these occupational pathways differed substantially, they reflected the same underlying </w:t>
      </w:r>
      <w:proofErr w:type="spellStart"/>
      <w:r w:rsidR="00442592" w:rsidRPr="004B4BC3">
        <w:rPr>
          <w:rFonts w:asciiTheme="minorHAnsi" w:hAnsiTheme="minorHAnsi"/>
        </w:rPr>
        <w:t>NbS</w:t>
      </w:r>
      <w:proofErr w:type="spellEnd"/>
      <w:r w:rsidR="00442592" w:rsidRPr="004B4BC3">
        <w:rPr>
          <w:rFonts w:asciiTheme="minorHAnsi" w:hAnsiTheme="minorHAnsi"/>
        </w:rPr>
        <w:t>-related mobility contextual expression</w:t>
      </w:r>
      <w:r w:rsidRPr="004B4BC3">
        <w:rPr>
          <w:rFonts w:asciiTheme="minorHAnsi" w:hAnsiTheme="minorHAnsi"/>
        </w:rPr>
        <w:t xml:space="preserve">: </w:t>
      </w:r>
      <w:proofErr w:type="spellStart"/>
      <w:r w:rsidRPr="004B4BC3">
        <w:rPr>
          <w:rFonts w:asciiTheme="minorHAnsi" w:hAnsiTheme="minorHAnsi"/>
        </w:rPr>
        <w:t>NbS</w:t>
      </w:r>
      <w:proofErr w:type="spellEnd"/>
      <w:r w:rsidRPr="004B4BC3">
        <w:rPr>
          <w:rFonts w:asciiTheme="minorHAnsi" w:hAnsiTheme="minorHAnsi"/>
        </w:rPr>
        <w:t xml:space="preserve"> created new livelihood opportunities that enabled participants to improve their livelihoods and </w:t>
      </w:r>
      <w:proofErr w:type="gramStart"/>
      <w:r w:rsidRPr="004B4BC3">
        <w:rPr>
          <w:rFonts w:asciiTheme="minorHAnsi" w:hAnsiTheme="minorHAnsi"/>
        </w:rPr>
        <w:t>future prospects</w:t>
      </w:r>
      <w:proofErr w:type="gramEnd"/>
      <w:r w:rsidRPr="004B4BC3">
        <w:rPr>
          <w:rFonts w:asciiTheme="minorHAnsi" w:hAnsiTheme="minorHAnsi"/>
        </w:rPr>
        <w:t>, and mobility outcomes.</w:t>
      </w:r>
    </w:p>
    <w:p w14:paraId="5941E3DC" w14:textId="77777777" w:rsidR="008601E9" w:rsidRPr="004B4BC3" w:rsidRDefault="008601E9" w:rsidP="008601E9">
      <w:pPr>
        <w:rPr>
          <w:rFonts w:asciiTheme="minorHAnsi" w:hAnsiTheme="minorHAnsi"/>
        </w:rPr>
      </w:pPr>
    </w:p>
    <w:p w14:paraId="6C0D8892" w14:textId="2BBFC792" w:rsidR="00C13103" w:rsidRPr="004B4BC3" w:rsidRDefault="008601E9" w:rsidP="008601E9">
      <w:pPr>
        <w:rPr>
          <w:rFonts w:asciiTheme="minorHAnsi" w:hAnsiTheme="minorHAnsi"/>
        </w:rPr>
      </w:pPr>
      <w:r w:rsidRPr="004B4BC3">
        <w:rPr>
          <w:rFonts w:asciiTheme="minorHAnsi" w:hAnsiTheme="minorHAnsi"/>
        </w:rPr>
        <w:t xml:space="preserve">Rather than viewing environmental restoration as an </w:t>
      </w:r>
      <w:proofErr w:type="gramStart"/>
      <w:r w:rsidRPr="004B4BC3">
        <w:rPr>
          <w:rFonts w:asciiTheme="minorHAnsi" w:hAnsiTheme="minorHAnsi"/>
        </w:rPr>
        <w:t>end in itself, participants</w:t>
      </w:r>
      <w:proofErr w:type="gramEnd"/>
      <w:r w:rsidRPr="004B4BC3">
        <w:rPr>
          <w:rFonts w:asciiTheme="minorHAnsi" w:hAnsiTheme="minorHAnsi"/>
        </w:rPr>
        <w:t xml:space="preserve"> understood healthy ecosystems as the ecological foundation upon which sustainable livelihood opportunities could be built. Income generated through </w:t>
      </w:r>
      <w:proofErr w:type="spellStart"/>
      <w:r w:rsidRPr="004B4BC3">
        <w:rPr>
          <w:rFonts w:asciiTheme="minorHAnsi" w:hAnsiTheme="minorHAnsi"/>
        </w:rPr>
        <w:t>NbS</w:t>
      </w:r>
      <w:proofErr w:type="spellEnd"/>
      <w:r w:rsidRPr="004B4BC3">
        <w:rPr>
          <w:rFonts w:asciiTheme="minorHAnsi" w:hAnsiTheme="minorHAnsi"/>
        </w:rPr>
        <w:t xml:space="preserve"> allowed households to meet daily needs, invest in children's education, support family wellbeing, and pursue opportunities that were unavailable in their places of origin. While environmental uncertainty, rising production costs, and market constraints continued to affect livelihoods, participants consistently described themselves as better off than before both long-term and temporarily regardless of whether they had left, remained in, or moved temporarily between places. Across these narratives, the dominant lived experience was therefore one of opportunity and agency: Rather than determining whether people moved or remained, </w:t>
      </w:r>
      <w:proofErr w:type="spellStart"/>
      <w:r w:rsidRPr="004B4BC3">
        <w:rPr>
          <w:rFonts w:asciiTheme="minorHAnsi" w:hAnsiTheme="minorHAnsi"/>
        </w:rPr>
        <w:t>NbS</w:t>
      </w:r>
      <w:proofErr w:type="spellEnd"/>
      <w:r w:rsidRPr="004B4BC3">
        <w:rPr>
          <w:rFonts w:asciiTheme="minorHAnsi" w:hAnsiTheme="minorHAnsi"/>
        </w:rPr>
        <w:t xml:space="preserve"> create</w:t>
      </w:r>
      <w:r w:rsidR="0BF8FDB2" w:rsidRPr="004B4BC3">
        <w:rPr>
          <w:rFonts w:asciiTheme="minorHAnsi" w:hAnsiTheme="minorHAnsi"/>
        </w:rPr>
        <w:t>d</w:t>
      </w:r>
      <w:r w:rsidRPr="004B4BC3">
        <w:rPr>
          <w:rFonts w:asciiTheme="minorHAnsi" w:hAnsiTheme="minorHAnsi"/>
        </w:rPr>
        <w:t xml:space="preserve"> new livelihood, employment or professional opportunities that reshaped what became possible afterwards </w:t>
      </w:r>
      <w:r w:rsidR="1D43E85F" w:rsidRPr="004B4BC3">
        <w:rPr>
          <w:rFonts w:asciiTheme="minorHAnsi" w:hAnsiTheme="minorHAnsi"/>
        </w:rPr>
        <w:t xml:space="preserve">and </w:t>
      </w:r>
      <w:r w:rsidRPr="004B4BC3">
        <w:rPr>
          <w:rFonts w:asciiTheme="minorHAnsi" w:hAnsiTheme="minorHAnsi"/>
        </w:rPr>
        <w:t>expand</w:t>
      </w:r>
      <w:r w:rsidR="5B1D49AB" w:rsidRPr="004B4BC3">
        <w:rPr>
          <w:rFonts w:asciiTheme="minorHAnsi" w:hAnsiTheme="minorHAnsi"/>
        </w:rPr>
        <w:t>ed</w:t>
      </w:r>
      <w:r w:rsidRPr="004B4BC3">
        <w:rPr>
          <w:rFonts w:asciiTheme="minorHAnsi" w:hAnsiTheme="minorHAnsi"/>
        </w:rPr>
        <w:t xml:space="preserve"> people's future opportunities. Whether expressed through entrepreneurship, farming, technical work, internships, or project-based employment, participants consistently described </w:t>
      </w:r>
      <w:proofErr w:type="spellStart"/>
      <w:r w:rsidRPr="004B4BC3">
        <w:rPr>
          <w:rFonts w:asciiTheme="minorHAnsi" w:hAnsiTheme="minorHAnsi"/>
        </w:rPr>
        <w:t>NbS</w:t>
      </w:r>
      <w:proofErr w:type="spellEnd"/>
      <w:r w:rsidRPr="004B4BC3">
        <w:rPr>
          <w:rFonts w:asciiTheme="minorHAnsi" w:hAnsiTheme="minorHAnsi"/>
        </w:rPr>
        <w:t xml:space="preserve"> as opening livelihood pathways that had previously been unavailable, enabling them to build more secure, sustainable, and hopeful futures.</w:t>
      </w:r>
    </w:p>
    <w:p w14:paraId="6CE8526C" w14:textId="21E49A09" w:rsidR="00C13103" w:rsidRPr="004B4BC3" w:rsidRDefault="00C13103" w:rsidP="00CB19AA">
      <w:pPr>
        <w:rPr>
          <w:rFonts w:asciiTheme="minorHAnsi" w:hAnsiTheme="minorHAnsi"/>
        </w:rPr>
      </w:pPr>
    </w:p>
    <w:p w14:paraId="13D88C53" w14:textId="24D6BE1C" w:rsidR="00CB19AA" w:rsidRPr="004B4BC3" w:rsidRDefault="00CB19AA" w:rsidP="005C17F0">
      <w:pPr>
        <w:pStyle w:val="Heading2"/>
        <w:numPr>
          <w:ilvl w:val="0"/>
          <w:numId w:val="8"/>
        </w:numPr>
        <w:rPr>
          <w:rFonts w:asciiTheme="minorHAnsi" w:hAnsiTheme="minorHAnsi"/>
        </w:rPr>
      </w:pPr>
      <w:r w:rsidRPr="004B4BC3">
        <w:rPr>
          <w:rFonts w:asciiTheme="minorHAnsi" w:hAnsiTheme="minorHAnsi"/>
        </w:rPr>
        <w:t>Resilient Livelihood Rebuilder (</w:t>
      </w:r>
      <w:proofErr w:type="spellStart"/>
      <w:r w:rsidRPr="004B4BC3">
        <w:rPr>
          <w:rFonts w:asciiTheme="minorHAnsi" w:hAnsiTheme="minorHAnsi"/>
        </w:rPr>
        <w:t>Masesi</w:t>
      </w:r>
      <w:proofErr w:type="spellEnd"/>
      <w:r w:rsidRPr="004B4BC3">
        <w:rPr>
          <w:rFonts w:asciiTheme="minorHAnsi" w:hAnsiTheme="minorHAnsi"/>
        </w:rPr>
        <w:t>)</w:t>
      </w:r>
    </w:p>
    <w:p w14:paraId="5DA2E449" w14:textId="7C8B9A98" w:rsidR="003B2718" w:rsidRPr="004B4BC3" w:rsidRDefault="003B2718" w:rsidP="003B2718">
      <w:pPr>
        <w:rPr>
          <w:rFonts w:asciiTheme="minorHAnsi" w:hAnsiTheme="minorHAnsi"/>
        </w:rPr>
      </w:pPr>
      <w:proofErr w:type="spellStart"/>
      <w:r w:rsidRPr="004B4BC3">
        <w:rPr>
          <w:rFonts w:asciiTheme="minorHAnsi" w:hAnsiTheme="minorHAnsi"/>
        </w:rPr>
        <w:t>Masesi</w:t>
      </w:r>
      <w:proofErr w:type="spellEnd"/>
      <w:r w:rsidRPr="004B4BC3">
        <w:rPr>
          <w:rFonts w:asciiTheme="minorHAnsi" w:hAnsiTheme="minorHAnsi"/>
        </w:rPr>
        <w:t xml:space="preserve"> has spent most of her life depending on farming and natural resources to provide for her family. Although she once considered leaving or, at different stages of her life </w:t>
      </w:r>
      <w:r w:rsidR="7B1EB53B" w:rsidRPr="004B4BC3">
        <w:rPr>
          <w:rFonts w:asciiTheme="minorHAnsi" w:hAnsiTheme="minorHAnsi"/>
        </w:rPr>
        <w:t>s</w:t>
      </w:r>
      <w:r w:rsidRPr="004B4BC3">
        <w:rPr>
          <w:rFonts w:asciiTheme="minorHAnsi" w:hAnsiTheme="minorHAnsi"/>
        </w:rPr>
        <w:t xml:space="preserve">he looked elsewhere for opportunities, </w:t>
      </w:r>
      <w:r w:rsidR="66F8CEB8" w:rsidRPr="004B4BC3">
        <w:rPr>
          <w:rFonts w:asciiTheme="minorHAnsi" w:hAnsiTheme="minorHAnsi"/>
        </w:rPr>
        <w:t>s</w:t>
      </w:r>
      <w:r w:rsidRPr="004B4BC3">
        <w:rPr>
          <w:rFonts w:asciiTheme="minorHAnsi" w:hAnsiTheme="minorHAnsi"/>
        </w:rPr>
        <w:t xml:space="preserve">he ultimately </w:t>
      </w:r>
      <w:proofErr w:type="spellStart"/>
      <w:r w:rsidRPr="004B4BC3">
        <w:rPr>
          <w:rFonts w:asciiTheme="minorHAnsi" w:hAnsiTheme="minorHAnsi"/>
        </w:rPr>
        <w:t>realised</w:t>
      </w:r>
      <w:proofErr w:type="spellEnd"/>
      <w:r w:rsidRPr="004B4BC3">
        <w:rPr>
          <w:rFonts w:asciiTheme="minorHAnsi" w:hAnsiTheme="minorHAnsi"/>
        </w:rPr>
        <w:t xml:space="preserve"> that her future could be built where </w:t>
      </w:r>
      <w:r w:rsidR="15D2E659" w:rsidRPr="004B4BC3">
        <w:rPr>
          <w:rFonts w:asciiTheme="minorHAnsi" w:hAnsiTheme="minorHAnsi"/>
        </w:rPr>
        <w:t>s</w:t>
      </w:r>
      <w:r w:rsidRPr="004B4BC3">
        <w:rPr>
          <w:rFonts w:asciiTheme="minorHAnsi" w:hAnsiTheme="minorHAnsi"/>
        </w:rPr>
        <w:t>he already had land, knowledge, family, and community. Farming became more than a source of income; it became the foundation of her household's security, independence, and long-term wellbeing.</w:t>
      </w:r>
    </w:p>
    <w:p w14:paraId="4D1CB1B1" w14:textId="77777777" w:rsidR="003B2718" w:rsidRPr="004B4BC3" w:rsidRDefault="003B2718" w:rsidP="003B2718">
      <w:pPr>
        <w:rPr>
          <w:rFonts w:asciiTheme="minorHAnsi" w:hAnsiTheme="minorHAnsi"/>
        </w:rPr>
      </w:pPr>
      <w:r w:rsidRPr="004B4BC3">
        <w:rPr>
          <w:rFonts w:asciiTheme="minorHAnsi" w:hAnsiTheme="minorHAnsi"/>
        </w:rPr>
        <w:lastRenderedPageBreak/>
        <w:t xml:space="preserve">Over time, she also came to </w:t>
      </w:r>
      <w:proofErr w:type="spellStart"/>
      <w:r w:rsidRPr="004B4BC3">
        <w:rPr>
          <w:rFonts w:asciiTheme="minorHAnsi" w:hAnsiTheme="minorHAnsi"/>
        </w:rPr>
        <w:t>realise</w:t>
      </w:r>
      <w:proofErr w:type="spellEnd"/>
      <w:r w:rsidRPr="004B4BC3">
        <w:rPr>
          <w:rFonts w:asciiTheme="minorHAnsi" w:hAnsiTheme="minorHAnsi"/>
        </w:rPr>
        <w:t xml:space="preserve"> that the strength of her livelihood depended on the health of the environment around her. Healthy soils, reliable rainfall, grazing lands, indigenous vegetation, and well-managed natural resources were not separate from her livelihood—they were the conditions that made it possible. Across the different communities represented by this persona, this same </w:t>
      </w:r>
      <w:proofErr w:type="spellStart"/>
      <w:r w:rsidRPr="004B4BC3">
        <w:rPr>
          <w:rFonts w:asciiTheme="minorHAnsi" w:hAnsiTheme="minorHAnsi"/>
        </w:rPr>
        <w:t>realisation</w:t>
      </w:r>
      <w:proofErr w:type="spellEnd"/>
      <w:r w:rsidRPr="004B4BC3">
        <w:rPr>
          <w:rFonts w:asciiTheme="minorHAnsi" w:hAnsiTheme="minorHAnsi"/>
        </w:rPr>
        <w:t xml:space="preserve"> extended beyond farming to coastal livelihoods, where healthy mangrove ecosystems and sustainable resource management similarly reinforced people's ability to remain where they had chosen to build their lives.</w:t>
      </w:r>
    </w:p>
    <w:p w14:paraId="60D99FBA" w14:textId="77777777" w:rsidR="003B2718" w:rsidRPr="004B4BC3" w:rsidRDefault="003B2718" w:rsidP="003B2718">
      <w:pPr>
        <w:rPr>
          <w:rFonts w:asciiTheme="minorHAnsi" w:hAnsiTheme="minorHAnsi"/>
        </w:rPr>
      </w:pPr>
      <w:r w:rsidRPr="004B4BC3">
        <w:rPr>
          <w:rFonts w:asciiTheme="minorHAnsi" w:hAnsiTheme="minorHAnsi"/>
        </w:rPr>
        <w:t>Building a livelihood from the land has never been easy. Drought dries the fields and reduces grazing for livestock. Heavy rains wash away newly planted seedlings. Hailstorms destroy crops just before harvest, while rising temperatures, changing seasons, pests, livestock diseases, and fluctuating markets constantly threaten the income her household depends upon. Every season brings new uncertainty, and every setback places pressure on her family's ability to make a living.</w:t>
      </w:r>
    </w:p>
    <w:p w14:paraId="17D186E7" w14:textId="67B8AC04" w:rsidR="003B2718" w:rsidRPr="004B4BC3" w:rsidRDefault="003B2718" w:rsidP="003B2718">
      <w:pPr>
        <w:rPr>
          <w:rFonts w:asciiTheme="minorHAnsi" w:hAnsiTheme="minorHAnsi"/>
        </w:rPr>
      </w:pPr>
      <w:r w:rsidRPr="004B4BC3">
        <w:rPr>
          <w:rFonts w:asciiTheme="minorHAnsi" w:hAnsiTheme="minorHAnsi"/>
        </w:rPr>
        <w:t xml:space="preserve">Rather than abandoning farming, </w:t>
      </w:r>
      <w:proofErr w:type="spellStart"/>
      <w:r w:rsidRPr="004B4BC3">
        <w:rPr>
          <w:rFonts w:asciiTheme="minorHAnsi" w:hAnsiTheme="minorHAnsi"/>
        </w:rPr>
        <w:t>Masesi</w:t>
      </w:r>
      <w:proofErr w:type="spellEnd"/>
      <w:r w:rsidRPr="004B4BC3">
        <w:rPr>
          <w:rFonts w:asciiTheme="minorHAnsi" w:hAnsiTheme="minorHAnsi"/>
        </w:rPr>
        <w:t xml:space="preserve"> learned how to strengthen the one she already had. Through training provided by local </w:t>
      </w:r>
      <w:proofErr w:type="spellStart"/>
      <w:r w:rsidRPr="004B4BC3">
        <w:rPr>
          <w:rFonts w:asciiTheme="minorHAnsi" w:hAnsiTheme="minorHAnsi"/>
        </w:rPr>
        <w:t>organisations</w:t>
      </w:r>
      <w:proofErr w:type="spellEnd"/>
      <w:r w:rsidRPr="004B4BC3">
        <w:rPr>
          <w:rFonts w:asciiTheme="minorHAnsi" w:hAnsiTheme="minorHAnsi"/>
        </w:rPr>
        <w:t xml:space="preserve">, extension officers, practical experience, and knowledge shared within her community, </w:t>
      </w:r>
      <w:r w:rsidR="51169817" w:rsidRPr="004B4BC3">
        <w:rPr>
          <w:rFonts w:asciiTheme="minorHAnsi" w:hAnsiTheme="minorHAnsi"/>
        </w:rPr>
        <w:t>s</w:t>
      </w:r>
      <w:r w:rsidRPr="004B4BC3">
        <w:rPr>
          <w:rFonts w:asciiTheme="minorHAnsi" w:hAnsiTheme="minorHAnsi"/>
        </w:rPr>
        <w:t xml:space="preserve">he adopted more resilient farming practices, diversified crops and livestock where appropriate, improved soil management, stored fodder and produce for difficult seasons, replanted after crop failures, and adjusted farming activities to changing climatic conditions. Rather than creating an entirely new livelihood pathway, </w:t>
      </w:r>
      <w:proofErr w:type="spellStart"/>
      <w:r w:rsidRPr="004B4BC3">
        <w:rPr>
          <w:rFonts w:asciiTheme="minorHAnsi" w:hAnsiTheme="minorHAnsi"/>
        </w:rPr>
        <w:t>NbS</w:t>
      </w:r>
      <w:proofErr w:type="spellEnd"/>
      <w:r w:rsidRPr="004B4BC3">
        <w:rPr>
          <w:rFonts w:asciiTheme="minorHAnsi" w:hAnsiTheme="minorHAnsi"/>
        </w:rPr>
        <w:t xml:space="preserve"> reinforced the productivity, resilience, and long-term sustainability of livelihoods that she already valued.</w:t>
      </w:r>
    </w:p>
    <w:p w14:paraId="5C3107B6" w14:textId="77777777" w:rsidR="003B2718" w:rsidRPr="004B4BC3" w:rsidRDefault="003B2718" w:rsidP="003B2718">
      <w:pPr>
        <w:rPr>
          <w:rFonts w:asciiTheme="minorHAnsi" w:hAnsiTheme="minorHAnsi"/>
        </w:rPr>
      </w:pPr>
      <w:r w:rsidRPr="004B4BC3">
        <w:rPr>
          <w:rFonts w:asciiTheme="minorHAnsi" w:hAnsiTheme="minorHAnsi"/>
        </w:rPr>
        <w:t xml:space="preserve">What encouraged </w:t>
      </w:r>
      <w:proofErr w:type="spellStart"/>
      <w:r w:rsidRPr="004B4BC3">
        <w:rPr>
          <w:rFonts w:asciiTheme="minorHAnsi" w:hAnsiTheme="minorHAnsi"/>
        </w:rPr>
        <w:t>Masesi</w:t>
      </w:r>
      <w:proofErr w:type="spellEnd"/>
      <w:r w:rsidRPr="004B4BC3">
        <w:rPr>
          <w:rFonts w:asciiTheme="minorHAnsi" w:hAnsiTheme="minorHAnsi"/>
        </w:rPr>
        <w:t xml:space="preserve"> to continue investing in her livelihood was not simply the ability to recover after difficult seasons, but growing confidence that her existing way of life could continue providing a dignified future for her family. Farming remained the way her household survived, earned an income, and secured its future, and maintained independence. As her confidence grew, she increasingly viewed farming and caring for natural resources not as occupations of last resort, but as skilled and meaningful livelihoods worthy of long-term investment. Community support, practical training, and improved environmental knowledge, and seeing positive results over time reinforced her belief that staying was not settling for less—it was choosing a future she believed in. </w:t>
      </w:r>
    </w:p>
    <w:p w14:paraId="6001A902" w14:textId="77777777" w:rsidR="003B2718" w:rsidRPr="004B4BC3" w:rsidRDefault="003B2718" w:rsidP="003B2718">
      <w:pPr>
        <w:rPr>
          <w:rFonts w:asciiTheme="minorHAnsi" w:hAnsiTheme="minorHAnsi"/>
        </w:rPr>
      </w:pPr>
      <w:r w:rsidRPr="004B4BC3">
        <w:rPr>
          <w:rFonts w:asciiTheme="minorHAnsi" w:hAnsiTheme="minorHAnsi"/>
        </w:rPr>
        <w:t xml:space="preserve">She also found herself sharing this confidence with others. Whether encouraging younger people to value agriculture, exchanging knowledge with </w:t>
      </w:r>
      <w:proofErr w:type="spellStart"/>
      <w:r w:rsidRPr="004B4BC3">
        <w:rPr>
          <w:rFonts w:asciiTheme="minorHAnsi" w:hAnsiTheme="minorHAnsi"/>
        </w:rPr>
        <w:t>neighbours</w:t>
      </w:r>
      <w:proofErr w:type="spellEnd"/>
      <w:r w:rsidRPr="004B4BC3">
        <w:rPr>
          <w:rFonts w:asciiTheme="minorHAnsi" w:hAnsiTheme="minorHAnsi"/>
        </w:rPr>
        <w:t xml:space="preserve">, or demonstrating improved farming practices, she came to see that strengthening her own livelihood also contributed to strengthening the resilience of her wider community. </w:t>
      </w:r>
    </w:p>
    <w:p w14:paraId="3AEE7C77" w14:textId="3ABD8E0A" w:rsidR="005E71CD" w:rsidRPr="004B4BC3" w:rsidRDefault="003B2718" w:rsidP="003B2718">
      <w:pPr>
        <w:rPr>
          <w:rFonts w:asciiTheme="minorHAnsi" w:hAnsiTheme="minorHAnsi"/>
        </w:rPr>
      </w:pPr>
      <w:r w:rsidRPr="004B4BC3">
        <w:rPr>
          <w:rFonts w:asciiTheme="minorHAnsi" w:hAnsiTheme="minorHAnsi"/>
        </w:rPr>
        <w:lastRenderedPageBreak/>
        <w:t xml:space="preserve">Today, </w:t>
      </w:r>
      <w:proofErr w:type="spellStart"/>
      <w:r w:rsidRPr="004B4BC3">
        <w:rPr>
          <w:rFonts w:asciiTheme="minorHAnsi" w:hAnsiTheme="minorHAnsi"/>
        </w:rPr>
        <w:t>Masesi</w:t>
      </w:r>
      <w:proofErr w:type="spellEnd"/>
      <w:r w:rsidRPr="004B4BC3">
        <w:rPr>
          <w:rFonts w:asciiTheme="minorHAnsi" w:hAnsiTheme="minorHAnsi"/>
        </w:rPr>
        <w:t xml:space="preserve"> still experiences droughts, floods, hailstorms, and unpredictable weather. These challenges have not disappeared, and adapting remains part of everyday life. Yet she no longer sees environmental uncertainty as a reason to leave. </w:t>
      </w:r>
      <w:proofErr w:type="spellStart"/>
      <w:r w:rsidRPr="004B4BC3">
        <w:rPr>
          <w:rFonts w:asciiTheme="minorHAnsi" w:hAnsiTheme="minorHAnsi"/>
        </w:rPr>
        <w:t>NbS</w:t>
      </w:r>
      <w:proofErr w:type="spellEnd"/>
      <w:r w:rsidRPr="004B4BC3">
        <w:rPr>
          <w:rFonts w:asciiTheme="minorHAnsi" w:hAnsiTheme="minorHAnsi"/>
        </w:rPr>
        <w:t xml:space="preserve"> did not persuade </w:t>
      </w:r>
      <w:proofErr w:type="spellStart"/>
      <w:r w:rsidRPr="004B4BC3">
        <w:rPr>
          <w:rFonts w:asciiTheme="minorHAnsi" w:hAnsiTheme="minorHAnsi"/>
        </w:rPr>
        <w:t>Masesi</w:t>
      </w:r>
      <w:proofErr w:type="spellEnd"/>
      <w:r w:rsidRPr="004B4BC3">
        <w:rPr>
          <w:rFonts w:asciiTheme="minorHAnsi" w:hAnsiTheme="minorHAnsi"/>
        </w:rPr>
        <w:t xml:space="preserve"> to stay by creating an entirely new opportunity elsewhere. Instead, they strengthened the livelihood she had already chosen. By improving environmental conditions, increasing agricultural knowledge, reinforcing community support, and making existing livelihoods more productive and resilient, </w:t>
      </w:r>
      <w:proofErr w:type="spellStart"/>
      <w:r w:rsidRPr="004B4BC3">
        <w:rPr>
          <w:rFonts w:asciiTheme="minorHAnsi" w:hAnsiTheme="minorHAnsi"/>
        </w:rPr>
        <w:t>NbS</w:t>
      </w:r>
      <w:proofErr w:type="spellEnd"/>
      <w:r w:rsidRPr="004B4BC3">
        <w:rPr>
          <w:rFonts w:asciiTheme="minorHAnsi" w:hAnsiTheme="minorHAnsi"/>
        </w:rPr>
        <w:t xml:space="preserve"> transformed staying from a practical necessity into a confident long-term adaptation strategy. Looking back, </w:t>
      </w:r>
      <w:proofErr w:type="spellStart"/>
      <w:r w:rsidRPr="004B4BC3">
        <w:rPr>
          <w:rFonts w:asciiTheme="minorHAnsi" w:hAnsiTheme="minorHAnsi"/>
        </w:rPr>
        <w:t>Masesi</w:t>
      </w:r>
      <w:proofErr w:type="spellEnd"/>
      <w:r w:rsidRPr="004B4BC3">
        <w:rPr>
          <w:rFonts w:asciiTheme="minorHAnsi" w:hAnsiTheme="minorHAnsi"/>
        </w:rPr>
        <w:t xml:space="preserve"> considers herself better off than before—not because her life became free of challenges, but because she came to believe that the future she had once searched for elsewhere could be built where she already belonged.</w:t>
      </w:r>
    </w:p>
    <w:p w14:paraId="77CBA7DB" w14:textId="77777777" w:rsidR="00F14C51" w:rsidRPr="004B4BC3" w:rsidRDefault="00F14C51" w:rsidP="0038489A">
      <w:pPr>
        <w:rPr>
          <w:rFonts w:asciiTheme="minorHAnsi" w:hAnsiTheme="minorHAnsi"/>
        </w:rPr>
      </w:pPr>
    </w:p>
    <w:p w14:paraId="71D69C3C" w14:textId="00312100" w:rsidR="000529CC" w:rsidRPr="004B4BC3" w:rsidRDefault="002556BE" w:rsidP="00F6363C">
      <w:pPr>
        <w:pStyle w:val="Heading3"/>
        <w:rPr>
          <w:rFonts w:asciiTheme="minorHAnsi" w:hAnsiTheme="minorHAnsi"/>
        </w:rPr>
      </w:pPr>
      <w:r w:rsidRPr="004B4BC3">
        <w:rPr>
          <w:rFonts w:asciiTheme="minorHAnsi" w:hAnsiTheme="minorHAnsi"/>
        </w:rPr>
        <w:t xml:space="preserve">Generic description for </w:t>
      </w:r>
      <w:r w:rsidR="00740D3E" w:rsidRPr="004B4BC3">
        <w:rPr>
          <w:rFonts w:asciiTheme="minorHAnsi" w:hAnsiTheme="minorHAnsi"/>
        </w:rPr>
        <w:t>Resilient Livelihood Rebuilder</w:t>
      </w:r>
    </w:p>
    <w:p w14:paraId="7E49D65B" w14:textId="5BEBCCF6" w:rsidR="00B12287" w:rsidRPr="004B4BC3" w:rsidRDefault="00B12287" w:rsidP="00B12287">
      <w:pPr>
        <w:rPr>
          <w:rFonts w:asciiTheme="minorHAnsi" w:hAnsiTheme="minorHAnsi"/>
        </w:rPr>
      </w:pPr>
      <w:r w:rsidRPr="004B4BC3">
        <w:rPr>
          <w:rFonts w:asciiTheme="minorHAnsi" w:hAnsiTheme="minorHAnsi"/>
        </w:rPr>
        <w:t>(</w:t>
      </w:r>
      <w:r w:rsidR="00736D29" w:rsidRPr="004B4BC3">
        <w:rPr>
          <w:rFonts w:asciiTheme="minorHAnsi" w:hAnsiTheme="minorHAnsi"/>
        </w:rPr>
        <w:t xml:space="preserve">based on </w:t>
      </w:r>
      <w:r w:rsidR="0005206D" w:rsidRPr="004B4BC3">
        <w:rPr>
          <w:rFonts w:asciiTheme="minorHAnsi" w:hAnsiTheme="minorHAnsi"/>
        </w:rPr>
        <w:t>Stayed</w:t>
      </w:r>
      <w:r w:rsidR="009544BD" w:rsidRPr="004B4BC3">
        <w:rPr>
          <w:rFonts w:asciiTheme="minorHAnsi" w:hAnsiTheme="minorHAnsi"/>
        </w:rPr>
        <w:t xml:space="preserve">: </w:t>
      </w:r>
      <w:r w:rsidRPr="004B4BC3">
        <w:rPr>
          <w:rFonts w:asciiTheme="minorHAnsi" w:hAnsiTheme="minorHAnsi"/>
        </w:rPr>
        <w:t>SH1_UMZ, SH2_UMZ, SH6_UMZ, SH8_UMZ, SH10_UMZ and SH7_KET)</w:t>
      </w:r>
    </w:p>
    <w:p w14:paraId="3A637651" w14:textId="143998EA" w:rsidR="00B12287" w:rsidRPr="004B4BC3" w:rsidRDefault="00B12287" w:rsidP="00B12287">
      <w:pPr>
        <w:rPr>
          <w:rFonts w:asciiTheme="minorHAnsi" w:hAnsiTheme="minorHAnsi"/>
        </w:rPr>
      </w:pPr>
      <w:r w:rsidRPr="004B4BC3">
        <w:rPr>
          <w:rFonts w:asciiTheme="minorHAnsi" w:hAnsiTheme="minorHAnsi"/>
        </w:rPr>
        <w:t xml:space="preserve">The Resilient Livelihood </w:t>
      </w:r>
      <w:r w:rsidR="00DD2B9C" w:rsidRPr="004B4BC3">
        <w:rPr>
          <w:rFonts w:asciiTheme="minorHAnsi" w:hAnsiTheme="minorHAnsi"/>
        </w:rPr>
        <w:t>Rebuilder</w:t>
      </w:r>
      <w:r w:rsidRPr="004B4BC3">
        <w:rPr>
          <w:rFonts w:asciiTheme="minorHAnsi" w:hAnsiTheme="minorHAnsi"/>
        </w:rPr>
        <w:t xml:space="preserve"> represents participants whose mobility outcomes were influenced by </w:t>
      </w:r>
      <w:proofErr w:type="spellStart"/>
      <w:r w:rsidRPr="004B4BC3">
        <w:rPr>
          <w:rFonts w:asciiTheme="minorHAnsi" w:hAnsiTheme="minorHAnsi"/>
        </w:rPr>
        <w:t>NbS</w:t>
      </w:r>
      <w:proofErr w:type="spellEnd"/>
      <w:r w:rsidRPr="004B4BC3">
        <w:rPr>
          <w:rFonts w:asciiTheme="minorHAnsi" w:hAnsiTheme="minorHAnsi"/>
        </w:rPr>
        <w:t xml:space="preserve"> through the strengthening of livelihoods they had already chosen, rather than through the creation of entirely new livelihood opportunities. Across these narratives, participants either remained in, or returned to, communities where farming, livestock production, or sustainable natural resource use already formed the foundation of everyday life. Although they had considered leaving, temporarily migrated, or reflected on opportunities elsewhere, they ultimately came to believe that their future could be built where they already had family, land, knowledge, social networks, and community ties.</w:t>
      </w:r>
    </w:p>
    <w:p w14:paraId="14BEC623" w14:textId="77777777" w:rsidR="00B12287" w:rsidRPr="004B4BC3" w:rsidRDefault="00B12287" w:rsidP="00B12287">
      <w:pPr>
        <w:rPr>
          <w:rFonts w:asciiTheme="minorHAnsi" w:hAnsiTheme="minorHAnsi"/>
        </w:rPr>
      </w:pPr>
    </w:p>
    <w:p w14:paraId="75C3F5D8" w14:textId="77777777" w:rsidR="00B12287" w:rsidRPr="004B4BC3" w:rsidRDefault="00B12287" w:rsidP="00B12287">
      <w:pPr>
        <w:rPr>
          <w:rFonts w:asciiTheme="minorHAnsi" w:hAnsiTheme="minorHAnsi"/>
        </w:rPr>
      </w:pPr>
      <w:r w:rsidRPr="004B4BC3">
        <w:rPr>
          <w:rFonts w:asciiTheme="minorHAnsi" w:hAnsiTheme="minorHAnsi"/>
        </w:rPr>
        <w:t xml:space="preserve">Across the six stakeholder narratives, </w:t>
      </w:r>
      <w:proofErr w:type="spellStart"/>
      <w:r w:rsidRPr="004B4BC3">
        <w:rPr>
          <w:rFonts w:asciiTheme="minorHAnsi" w:hAnsiTheme="minorHAnsi"/>
        </w:rPr>
        <w:t>NbS</w:t>
      </w:r>
      <w:proofErr w:type="spellEnd"/>
      <w:r w:rsidRPr="004B4BC3">
        <w:rPr>
          <w:rFonts w:asciiTheme="minorHAnsi" w:hAnsiTheme="minorHAnsi"/>
        </w:rPr>
        <w:t xml:space="preserve"> were expressed through a range of context-specific activities, including conservation agriculture, improved crop and livestock management, indigenous and climate-smart farming practices, mangrove restoration, sustainable fisheries, environmental education, and support provided by extension services, NGOs, and community </w:t>
      </w:r>
      <w:proofErr w:type="spellStart"/>
      <w:r w:rsidRPr="004B4BC3">
        <w:rPr>
          <w:rFonts w:asciiTheme="minorHAnsi" w:hAnsiTheme="minorHAnsi"/>
        </w:rPr>
        <w:t>organisations</w:t>
      </w:r>
      <w:proofErr w:type="spellEnd"/>
      <w:r w:rsidRPr="004B4BC3">
        <w:rPr>
          <w:rFonts w:asciiTheme="minorHAnsi" w:hAnsiTheme="minorHAnsi"/>
        </w:rPr>
        <w:t xml:space="preserve">. While these activities differed across ecological settings, participants consistently described how </w:t>
      </w:r>
      <w:proofErr w:type="spellStart"/>
      <w:r w:rsidRPr="004B4BC3">
        <w:rPr>
          <w:rFonts w:asciiTheme="minorHAnsi" w:hAnsiTheme="minorHAnsi"/>
        </w:rPr>
        <w:t>NbS</w:t>
      </w:r>
      <w:proofErr w:type="spellEnd"/>
      <w:r w:rsidRPr="004B4BC3">
        <w:rPr>
          <w:rFonts w:asciiTheme="minorHAnsi" w:hAnsiTheme="minorHAnsi"/>
        </w:rPr>
        <w:t xml:space="preserve"> strengthened the productivity, resilience, and long-term sustainability of livelihoods that were already meaningful to them, rather than replacing them with fundamentally different livelihood pathways.</w:t>
      </w:r>
    </w:p>
    <w:p w14:paraId="79BB4418" w14:textId="77777777" w:rsidR="00B12287" w:rsidRPr="004B4BC3" w:rsidRDefault="00B12287" w:rsidP="00B12287">
      <w:pPr>
        <w:rPr>
          <w:rFonts w:asciiTheme="minorHAnsi" w:hAnsiTheme="minorHAnsi"/>
        </w:rPr>
      </w:pPr>
    </w:p>
    <w:p w14:paraId="6CE06E5E" w14:textId="20304AD3" w:rsidR="000529CC" w:rsidRPr="004B4BC3" w:rsidRDefault="00B12287" w:rsidP="00B12287">
      <w:pPr>
        <w:rPr>
          <w:rFonts w:asciiTheme="minorHAnsi" w:hAnsiTheme="minorHAnsi"/>
        </w:rPr>
      </w:pPr>
      <w:r w:rsidRPr="004B4BC3">
        <w:rPr>
          <w:rFonts w:asciiTheme="minorHAnsi" w:hAnsiTheme="minorHAnsi"/>
        </w:rPr>
        <w:lastRenderedPageBreak/>
        <w:t xml:space="preserve">The dominant narrative was therefore one of livelihood affirmation and rootedness. Participants described how healthier ecosystems, improved environmental knowledge, practical training, and stronger community support increased confidence that their existing livelihoods could continue supporting their households despite climatic and economic uncertainty. Improvements in food security, livelihood stability, self-reliance, and wellbeing reinforced their commitment to remain where they had chosen to build their lives. Across all six narratives, </w:t>
      </w:r>
      <w:proofErr w:type="spellStart"/>
      <w:r w:rsidRPr="004B4BC3">
        <w:rPr>
          <w:rFonts w:asciiTheme="minorHAnsi" w:hAnsiTheme="minorHAnsi"/>
        </w:rPr>
        <w:t>NbS</w:t>
      </w:r>
      <w:proofErr w:type="spellEnd"/>
      <w:r w:rsidRPr="004B4BC3">
        <w:rPr>
          <w:rFonts w:asciiTheme="minorHAnsi" w:hAnsiTheme="minorHAnsi"/>
        </w:rPr>
        <w:t xml:space="preserve"> did not function primarily as drivers of migration or catalysts for occupational change. Instead, they strengthened participants' confidence that staying and continuing to invest in existing livelihoods represented a viable, dignified, and sustainable long-term adaptation strategy.</w:t>
      </w:r>
    </w:p>
    <w:p w14:paraId="4B954F0C" w14:textId="77777777" w:rsidR="00B57ADA" w:rsidRPr="004B4BC3" w:rsidRDefault="00B57ADA" w:rsidP="00B12287">
      <w:pPr>
        <w:rPr>
          <w:rFonts w:asciiTheme="minorHAnsi" w:hAnsiTheme="minorHAnsi"/>
        </w:rPr>
      </w:pPr>
    </w:p>
    <w:p w14:paraId="758BF762" w14:textId="60555BD9" w:rsidR="00CB19AA" w:rsidRPr="004B4BC3" w:rsidRDefault="00CB19AA" w:rsidP="00986A1F">
      <w:pPr>
        <w:pStyle w:val="Heading2"/>
        <w:numPr>
          <w:ilvl w:val="0"/>
          <w:numId w:val="8"/>
        </w:numPr>
        <w:rPr>
          <w:rFonts w:asciiTheme="minorHAnsi" w:hAnsiTheme="minorHAnsi"/>
        </w:rPr>
      </w:pPr>
      <w:r w:rsidRPr="004B4BC3">
        <w:rPr>
          <w:rFonts w:asciiTheme="minorHAnsi" w:hAnsiTheme="minorHAnsi"/>
        </w:rPr>
        <w:t xml:space="preserve">Seasonal Livelihood Navigator (Soa) </w:t>
      </w:r>
    </w:p>
    <w:p w14:paraId="317C2C09" w14:textId="77777777" w:rsidR="00D857F5" w:rsidRPr="004B4BC3" w:rsidRDefault="00D857F5" w:rsidP="00D857F5">
      <w:pPr>
        <w:rPr>
          <w:rFonts w:asciiTheme="minorHAnsi" w:hAnsiTheme="minorHAnsi"/>
        </w:rPr>
      </w:pPr>
      <w:r w:rsidRPr="004B4BC3">
        <w:rPr>
          <w:rFonts w:asciiTheme="minorHAnsi" w:hAnsiTheme="minorHAnsi"/>
        </w:rPr>
        <w:t xml:space="preserve">Soa has lived in </w:t>
      </w:r>
      <w:proofErr w:type="spellStart"/>
      <w:r w:rsidRPr="004B4BC3">
        <w:rPr>
          <w:rFonts w:asciiTheme="minorHAnsi" w:hAnsiTheme="minorHAnsi"/>
        </w:rPr>
        <w:t>Faratenina</w:t>
      </w:r>
      <w:proofErr w:type="spellEnd"/>
      <w:r w:rsidRPr="004B4BC3">
        <w:rPr>
          <w:rFonts w:asciiTheme="minorHAnsi" w:hAnsiTheme="minorHAnsi"/>
        </w:rPr>
        <w:t xml:space="preserve"> all her life. Her mother was born there, her ancestors are buried there, and the land is not just property. It is the place that tells her who she is. When people ask whether she has ever left, she answers no. This is home. There is nowhere else that she belongs to in the same way.</w:t>
      </w:r>
    </w:p>
    <w:p w14:paraId="03B22F7D" w14:textId="77777777" w:rsidR="00D857F5" w:rsidRPr="004B4BC3" w:rsidRDefault="00D857F5" w:rsidP="00D857F5">
      <w:pPr>
        <w:rPr>
          <w:rFonts w:asciiTheme="minorHAnsi" w:hAnsiTheme="minorHAnsi"/>
        </w:rPr>
      </w:pPr>
      <w:r w:rsidRPr="004B4BC3">
        <w:rPr>
          <w:rFonts w:asciiTheme="minorHAnsi" w:hAnsiTheme="minorHAnsi"/>
        </w:rPr>
        <w:t>But staying does not mean remaining still. Staying itself depends on movement. Her life follows water. During the rainy season, she works the fields near the village. She plants rice where rainwater gathers in ponds and low places. When the soil is wet, life feels possible. The fields become green, the harvest seems within reach, and there is a sense that the village can sustain itself.</w:t>
      </w:r>
    </w:p>
    <w:p w14:paraId="65D47632" w14:textId="77777777" w:rsidR="00D857F5" w:rsidRPr="004B4BC3" w:rsidRDefault="00D857F5" w:rsidP="00D857F5">
      <w:pPr>
        <w:rPr>
          <w:rFonts w:asciiTheme="minorHAnsi" w:hAnsiTheme="minorHAnsi"/>
        </w:rPr>
      </w:pPr>
      <w:r w:rsidRPr="004B4BC3">
        <w:rPr>
          <w:rFonts w:asciiTheme="minorHAnsi" w:hAnsiTheme="minorHAnsi"/>
        </w:rPr>
        <w:t>Then the pond begins to shrink. The rains stop too early, or do not arrive as they used to. The signs people once trusted — clouds gathering in the distance, the rhythm of heavy rains, the timing of the seasons — have become unreliable. When the land near the village dries, Soa and her family pack what they need and leave temporarily. They search for forest plots, damp soils, river margins or places where crops can still grow. There they plant lima beans, cassava, sweet potatoes, corn, or anything that might survive the dry months. These temporary movements are not viewed as migration away from home, but as seasonal livelihood adjustments that allow the household to remain rooted in its community.</w:t>
      </w:r>
    </w:p>
    <w:p w14:paraId="22C74750" w14:textId="77777777" w:rsidR="00D857F5" w:rsidRPr="004B4BC3" w:rsidRDefault="00D857F5" w:rsidP="00D857F5">
      <w:pPr>
        <w:rPr>
          <w:rFonts w:asciiTheme="minorHAnsi" w:hAnsiTheme="minorHAnsi"/>
        </w:rPr>
      </w:pPr>
      <w:r w:rsidRPr="004B4BC3">
        <w:rPr>
          <w:rFonts w:asciiTheme="minorHAnsi" w:hAnsiTheme="minorHAnsi"/>
        </w:rPr>
        <w:t>Life in these temporary places is hard. Food is simple, sometimes only roasted corn; and the work is constant. The family stays until harvest, then carries produce back toward the village or to market. Sometimes the journey to town is long and exhausting, but selling products is necessary to bring some money home. These seasonal livelihood activities provide enough flexibility to cope with climatic variability, even though they rarely generate lasting economic security.</w:t>
      </w:r>
    </w:p>
    <w:p w14:paraId="7B59BDEF" w14:textId="73EF2AE5" w:rsidR="00290A87" w:rsidRPr="004B4BC3" w:rsidRDefault="00D857F5" w:rsidP="00D857F5">
      <w:pPr>
        <w:rPr>
          <w:rFonts w:asciiTheme="minorHAnsi" w:hAnsiTheme="minorHAnsi"/>
        </w:rPr>
      </w:pPr>
      <w:r w:rsidRPr="004B4BC3">
        <w:rPr>
          <w:rFonts w:asciiTheme="minorHAnsi" w:hAnsiTheme="minorHAnsi"/>
        </w:rPr>
        <w:lastRenderedPageBreak/>
        <w:t xml:space="preserve">Soa has not migrated in the way one could usually imagine. She has not abandoned her village. She always returns. Yet without seasonal mobility, staying in her home community would not be possible. Her mobility is cyclical, practical, adaptive, and closely </w:t>
      </w:r>
      <w:proofErr w:type="spellStart"/>
      <w:r w:rsidRPr="004B4BC3">
        <w:rPr>
          <w:rFonts w:asciiTheme="minorHAnsi" w:hAnsiTheme="minorHAnsi"/>
        </w:rPr>
        <w:t>synchronised</w:t>
      </w:r>
      <w:proofErr w:type="spellEnd"/>
      <w:r w:rsidRPr="004B4BC3">
        <w:rPr>
          <w:rFonts w:asciiTheme="minorHAnsi" w:hAnsiTheme="minorHAnsi"/>
        </w:rPr>
        <w:t xml:space="preserve"> with changing ecological conditions rather than representing permanent migration. She follows moisture, harvests, fishing seasons, mangroves, crabs, markets and other ecological opportunities as environmental conditions change throughout the year. Her </w:t>
      </w:r>
      <w:r w:rsidR="005C41F1" w:rsidRPr="004B4BC3">
        <w:rPr>
          <w:rFonts w:asciiTheme="minorHAnsi" w:hAnsiTheme="minorHAnsi"/>
        </w:rPr>
        <w:t>story</w:t>
      </w:r>
      <w:r w:rsidRPr="004B4BC3">
        <w:rPr>
          <w:rFonts w:asciiTheme="minorHAnsi" w:hAnsiTheme="minorHAnsi"/>
        </w:rPr>
        <w:t xml:space="preserve"> shows that staying can depend on movement. To remain rooted, she must move </w:t>
      </w:r>
      <w:r w:rsidR="00547B77" w:rsidRPr="004B4BC3">
        <w:rPr>
          <w:rFonts w:asciiTheme="minorHAnsi" w:hAnsiTheme="minorHAnsi"/>
        </w:rPr>
        <w:t>repeatedly</w:t>
      </w:r>
      <w:r w:rsidRPr="004B4BC3">
        <w:rPr>
          <w:rFonts w:asciiTheme="minorHAnsi" w:hAnsiTheme="minorHAnsi"/>
        </w:rPr>
        <w:t xml:space="preserve">. Her story illustrates that seasonal mobility can itself become an </w:t>
      </w:r>
      <w:proofErr w:type="spellStart"/>
      <w:r w:rsidR="00442592" w:rsidRPr="004B4BC3">
        <w:rPr>
          <w:rFonts w:asciiTheme="minorHAnsi" w:hAnsiTheme="minorHAnsi"/>
        </w:rPr>
        <w:t>NbS</w:t>
      </w:r>
      <w:proofErr w:type="spellEnd"/>
      <w:r w:rsidR="00442592" w:rsidRPr="004B4BC3">
        <w:rPr>
          <w:rFonts w:asciiTheme="minorHAnsi" w:hAnsiTheme="minorHAnsi"/>
        </w:rPr>
        <w:t>-related mobility contextual expression</w:t>
      </w:r>
      <w:r w:rsidRPr="004B4BC3">
        <w:rPr>
          <w:rFonts w:asciiTheme="minorHAnsi" w:hAnsiTheme="minorHAnsi"/>
        </w:rPr>
        <w:t>. Rather than representing a step towards permanent migration, temporary movement enables households to maintain livelihoods, sustain cultural attachment to place, and continue living in the communities they call home.</w:t>
      </w:r>
    </w:p>
    <w:p w14:paraId="3EBB1B1C" w14:textId="77777777" w:rsidR="00C27F84" w:rsidRPr="004B4BC3" w:rsidRDefault="00C27F84" w:rsidP="00D857F5">
      <w:pPr>
        <w:rPr>
          <w:rFonts w:asciiTheme="minorHAnsi" w:hAnsiTheme="minorHAnsi"/>
        </w:rPr>
      </w:pPr>
    </w:p>
    <w:p w14:paraId="24FC8353" w14:textId="4B27537F" w:rsidR="00482C96" w:rsidRPr="004B4BC3" w:rsidRDefault="00482C96" w:rsidP="001E7631">
      <w:pPr>
        <w:pStyle w:val="Heading3"/>
        <w:rPr>
          <w:rFonts w:asciiTheme="minorHAnsi" w:hAnsiTheme="minorHAnsi"/>
        </w:rPr>
      </w:pPr>
      <w:r w:rsidRPr="004B4BC3">
        <w:rPr>
          <w:rFonts w:asciiTheme="minorHAnsi" w:hAnsiTheme="minorHAnsi"/>
        </w:rPr>
        <w:t>Generic description for Seasonal Livelihood Navigator</w:t>
      </w:r>
    </w:p>
    <w:p w14:paraId="7DEBFF7D" w14:textId="51E49049" w:rsidR="00594383" w:rsidRPr="004B4BC3" w:rsidRDefault="000B7F64">
      <w:pPr>
        <w:rPr>
          <w:rFonts w:asciiTheme="minorHAnsi" w:hAnsiTheme="minorHAnsi"/>
        </w:rPr>
      </w:pPr>
      <w:r w:rsidRPr="004B4BC3">
        <w:rPr>
          <w:rFonts w:asciiTheme="minorHAnsi" w:hAnsiTheme="minorHAnsi"/>
        </w:rPr>
        <w:t>(based on Stayed</w:t>
      </w:r>
      <w:r w:rsidRPr="004B4BC3">
        <w:rPr>
          <w:rFonts w:asciiTheme="minorHAnsi" w:hAnsiTheme="minorHAnsi"/>
          <w:b/>
          <w:bCs/>
        </w:rPr>
        <w:t xml:space="preserve">: </w:t>
      </w:r>
      <w:r w:rsidRPr="004B4BC3">
        <w:rPr>
          <w:rFonts w:asciiTheme="minorHAnsi" w:hAnsiTheme="minorHAnsi"/>
        </w:rPr>
        <w:t>SH6_MOR; SH7_MOR; SH9_MOR; SH10_MOR</w:t>
      </w:r>
      <w:r w:rsidR="00061705" w:rsidRPr="004B4BC3">
        <w:rPr>
          <w:rFonts w:asciiTheme="minorHAnsi" w:hAnsiTheme="minorHAnsi"/>
        </w:rPr>
        <w:t>)</w:t>
      </w:r>
    </w:p>
    <w:p w14:paraId="0FB51FA8" w14:textId="6BACEE72" w:rsidR="00EB5CC7" w:rsidRPr="004B4BC3" w:rsidRDefault="00EB5CC7" w:rsidP="00EB5CC7">
      <w:pPr>
        <w:rPr>
          <w:rFonts w:asciiTheme="minorHAnsi" w:hAnsiTheme="minorHAnsi"/>
        </w:rPr>
      </w:pPr>
      <w:r w:rsidRPr="004B4BC3">
        <w:rPr>
          <w:rFonts w:asciiTheme="minorHAnsi" w:hAnsiTheme="minorHAnsi"/>
        </w:rPr>
        <w:t xml:space="preserve">This Seasonal Livelihood Navigator persona </w:t>
      </w:r>
      <w:proofErr w:type="spellStart"/>
      <w:r w:rsidRPr="004B4BC3">
        <w:rPr>
          <w:rFonts w:asciiTheme="minorHAnsi" w:hAnsiTheme="minorHAnsi"/>
        </w:rPr>
        <w:t>synthesises</w:t>
      </w:r>
      <w:proofErr w:type="spellEnd"/>
      <w:r w:rsidRPr="004B4BC3">
        <w:rPr>
          <w:rFonts w:asciiTheme="minorHAnsi" w:hAnsiTheme="minorHAnsi"/>
        </w:rPr>
        <w:t xml:space="preserve"> the </w:t>
      </w:r>
      <w:proofErr w:type="spellStart"/>
      <w:r w:rsidRPr="004B4BC3">
        <w:rPr>
          <w:rFonts w:asciiTheme="minorHAnsi" w:hAnsiTheme="minorHAnsi"/>
        </w:rPr>
        <w:t>Morondava</w:t>
      </w:r>
      <w:proofErr w:type="spellEnd"/>
      <w:r w:rsidRPr="004B4BC3">
        <w:rPr>
          <w:rFonts w:asciiTheme="minorHAnsi" w:hAnsiTheme="minorHAnsi"/>
        </w:rPr>
        <w:t xml:space="preserve"> seasonal-subsistence narratives. The respondents differ by gender, age and household position, and one case is a group interview rather than an individual transcript. However, they share a highly coherent </w:t>
      </w:r>
      <w:proofErr w:type="spellStart"/>
      <w:r w:rsidR="00442592" w:rsidRPr="004B4BC3">
        <w:rPr>
          <w:rFonts w:asciiTheme="minorHAnsi" w:hAnsiTheme="minorHAnsi"/>
        </w:rPr>
        <w:t>NbS</w:t>
      </w:r>
      <w:proofErr w:type="spellEnd"/>
      <w:r w:rsidR="00442592" w:rsidRPr="004B4BC3">
        <w:rPr>
          <w:rFonts w:asciiTheme="minorHAnsi" w:hAnsiTheme="minorHAnsi"/>
        </w:rPr>
        <w:t>-related mobility contextual expression</w:t>
      </w:r>
      <w:r w:rsidRPr="004B4BC3">
        <w:rPr>
          <w:rFonts w:asciiTheme="minorHAnsi" w:hAnsiTheme="minorHAnsi"/>
        </w:rPr>
        <w:t>: they remain strongly rooted in their origin community, but their staying is made possible by repeated temporary or seasonal movements.</w:t>
      </w:r>
    </w:p>
    <w:p w14:paraId="328C26F4" w14:textId="77777777" w:rsidR="00EB5CC7" w:rsidRPr="004B4BC3" w:rsidRDefault="00EB5CC7" w:rsidP="00EB5CC7">
      <w:pPr>
        <w:rPr>
          <w:rFonts w:asciiTheme="minorHAnsi" w:hAnsiTheme="minorHAnsi"/>
        </w:rPr>
      </w:pPr>
      <w:r w:rsidRPr="004B4BC3">
        <w:rPr>
          <w:rFonts w:asciiTheme="minorHAnsi" w:hAnsiTheme="minorHAnsi"/>
        </w:rPr>
        <w:t>The central theme is not migration as departure, but mobility as a condition of continued residence. Respondents describe ancestral land, cultural attachment and uncertainty about opportunities elsewhere as reasons not to leave permanently. At the same time, increasingly unpredictable rainfall, drought, shrinking ponds, dry soils and disrupted agricultural calendars require families to move seasonally to find damp plots, water, forest fields, mangrove resources, fish, crabs or markets. The persona therefore complicates the coding category “stayed”: these are stayers, but not sedentary stayers. Instead, seasonal mobility functions as the mechanism through which remaining at origin becomes possible under increasing climatic variability</w:t>
      </w:r>
    </w:p>
    <w:p w14:paraId="45BF3DF3" w14:textId="77777777" w:rsidR="00EB5CC7" w:rsidRPr="004B4BC3" w:rsidRDefault="00EB5CC7" w:rsidP="00EB5CC7">
      <w:pPr>
        <w:rPr>
          <w:rFonts w:asciiTheme="minorHAnsi" w:hAnsiTheme="minorHAnsi"/>
        </w:rPr>
      </w:pPr>
      <w:proofErr w:type="spellStart"/>
      <w:r w:rsidRPr="004B4BC3">
        <w:rPr>
          <w:rFonts w:asciiTheme="minorHAnsi" w:hAnsiTheme="minorHAnsi"/>
        </w:rPr>
        <w:t>NbS</w:t>
      </w:r>
      <w:proofErr w:type="spellEnd"/>
      <w:r w:rsidRPr="004B4BC3">
        <w:rPr>
          <w:rFonts w:asciiTheme="minorHAnsi" w:hAnsiTheme="minorHAnsi"/>
        </w:rPr>
        <w:t xml:space="preserve"> and sustainable livelihoods appear through smallholder agriculture, rain-fed rice, cassava, sweet potatoes, maize, lima beans, fishing, crab harvesting and mangrove conservation. Their primary role is not to generate long-term livelihood transformation, but to maintain household subsistence and adaptive flexibility by allowing livelihoods to shift seasonally with changing environmental conditions. Therefore, the outcome is better off than before only as a temporary fix because participants described themselves as better off </w:t>
      </w:r>
      <w:r w:rsidRPr="004B4BC3">
        <w:rPr>
          <w:rFonts w:asciiTheme="minorHAnsi" w:hAnsiTheme="minorHAnsi"/>
        </w:rPr>
        <w:lastRenderedPageBreak/>
        <w:t>only as a temporary or seasonal improvement, with livelihood security remaining closely tied to rainfall variability and ecological conditions.</w:t>
      </w:r>
    </w:p>
    <w:p w14:paraId="5776813F" w14:textId="54B86EEA" w:rsidR="00B403EA" w:rsidRPr="004B4BC3" w:rsidRDefault="00EB5CC7">
      <w:pPr>
        <w:rPr>
          <w:rFonts w:asciiTheme="minorHAnsi" w:hAnsiTheme="minorHAnsi"/>
        </w:rPr>
      </w:pPr>
      <w:r w:rsidRPr="004B4BC3">
        <w:rPr>
          <w:rFonts w:asciiTheme="minorHAnsi" w:hAnsiTheme="minorHAnsi"/>
        </w:rPr>
        <w:t>This persona is analytically distinct from both the Nature-based Opportunity Builder (Samuel) and the Rooted Livelihood Builder (</w:t>
      </w:r>
      <w:proofErr w:type="spellStart"/>
      <w:r w:rsidRPr="004B4BC3">
        <w:rPr>
          <w:rFonts w:asciiTheme="minorHAnsi" w:hAnsiTheme="minorHAnsi"/>
        </w:rPr>
        <w:t>Masesi</w:t>
      </w:r>
      <w:proofErr w:type="spellEnd"/>
      <w:r w:rsidRPr="004B4BC3">
        <w:rPr>
          <w:rFonts w:asciiTheme="minorHAnsi" w:hAnsiTheme="minorHAnsi"/>
        </w:rPr>
        <w:t xml:space="preserve">). Whereas Samuel represents participants who build new livelihood opportunities through </w:t>
      </w:r>
      <w:proofErr w:type="spellStart"/>
      <w:r w:rsidRPr="004B4BC3">
        <w:rPr>
          <w:rFonts w:asciiTheme="minorHAnsi" w:hAnsiTheme="minorHAnsi"/>
        </w:rPr>
        <w:t>NbS</w:t>
      </w:r>
      <w:proofErr w:type="spellEnd"/>
      <w:r w:rsidRPr="004B4BC3">
        <w:rPr>
          <w:rFonts w:asciiTheme="minorHAnsi" w:hAnsiTheme="minorHAnsi"/>
        </w:rPr>
        <w:t xml:space="preserve">, and </w:t>
      </w:r>
      <w:proofErr w:type="spellStart"/>
      <w:r w:rsidRPr="004B4BC3">
        <w:rPr>
          <w:rFonts w:asciiTheme="minorHAnsi" w:hAnsiTheme="minorHAnsi"/>
        </w:rPr>
        <w:t>Masesi</w:t>
      </w:r>
      <w:proofErr w:type="spellEnd"/>
      <w:r w:rsidRPr="004B4BC3">
        <w:rPr>
          <w:rFonts w:asciiTheme="minorHAnsi" w:hAnsiTheme="minorHAnsi"/>
        </w:rPr>
        <w:t xml:space="preserve"> represents participants who strengthen livelihoods while remaining rooted in place, Soa represents participants whose livelihoods depend on repeated seasonal mobility. The defining adaptation strategy is therefore not opportunity building or livelihood strengthening </w:t>
      </w:r>
      <w:proofErr w:type="gramStart"/>
      <w:r w:rsidRPr="004B4BC3">
        <w:rPr>
          <w:rFonts w:asciiTheme="minorHAnsi" w:hAnsiTheme="minorHAnsi"/>
        </w:rPr>
        <w:t>alone, but</w:t>
      </w:r>
      <w:proofErr w:type="gramEnd"/>
      <w:r w:rsidRPr="004B4BC3">
        <w:rPr>
          <w:rFonts w:asciiTheme="minorHAnsi" w:hAnsiTheme="minorHAnsi"/>
        </w:rPr>
        <w:t xml:space="preserve"> using cyclical movement itself as a means of sustaining long-term residence at origin. This persona demonstrates that "staying" and "moving" should not be understood as opposing categories, but as complementary processes within the same adaptation strategy.</w:t>
      </w:r>
    </w:p>
    <w:p w14:paraId="02B00A1B" w14:textId="77777777" w:rsidR="00426C3E" w:rsidRPr="004B4BC3" w:rsidRDefault="00426C3E" w:rsidP="00EB5CC7">
      <w:pPr>
        <w:rPr>
          <w:rFonts w:asciiTheme="minorHAnsi" w:hAnsiTheme="minorHAnsi"/>
        </w:rPr>
      </w:pPr>
    </w:p>
    <w:p w14:paraId="159E6364" w14:textId="57CD9078" w:rsidR="00CB19AA" w:rsidRPr="004B4BC3" w:rsidRDefault="001064EA" w:rsidP="00986A1F">
      <w:pPr>
        <w:pStyle w:val="Heading2"/>
        <w:numPr>
          <w:ilvl w:val="0"/>
          <w:numId w:val="8"/>
        </w:numPr>
        <w:rPr>
          <w:rFonts w:asciiTheme="minorHAnsi" w:hAnsiTheme="minorHAnsi"/>
        </w:rPr>
      </w:pPr>
      <w:r w:rsidRPr="004B4BC3">
        <w:rPr>
          <w:rFonts w:asciiTheme="minorHAnsi" w:hAnsiTheme="minorHAnsi"/>
        </w:rPr>
        <w:t>Place-based Risk</w:t>
      </w:r>
      <w:r w:rsidR="00CB19AA" w:rsidRPr="004B4BC3">
        <w:rPr>
          <w:rFonts w:asciiTheme="minorHAnsi" w:hAnsiTheme="minorHAnsi"/>
        </w:rPr>
        <w:t xml:space="preserve"> Adapter (Cliff) </w:t>
      </w:r>
    </w:p>
    <w:p w14:paraId="59F65B55" w14:textId="77777777" w:rsidR="00E330BF" w:rsidRPr="004B4BC3" w:rsidRDefault="00E330BF" w:rsidP="00E330BF">
      <w:pPr>
        <w:rPr>
          <w:rFonts w:asciiTheme="minorHAnsi" w:hAnsiTheme="minorHAnsi"/>
        </w:rPr>
      </w:pPr>
      <w:proofErr w:type="spellStart"/>
      <w:r w:rsidRPr="004B4BC3">
        <w:rPr>
          <w:rFonts w:asciiTheme="minorHAnsi" w:hAnsiTheme="minorHAnsi"/>
        </w:rPr>
        <w:t>Ciff</w:t>
      </w:r>
      <w:proofErr w:type="spellEnd"/>
      <w:r w:rsidRPr="004B4BC3">
        <w:rPr>
          <w:rFonts w:asciiTheme="minorHAnsi" w:hAnsiTheme="minorHAnsi"/>
        </w:rPr>
        <w:t xml:space="preserve"> has lived in the same urban </w:t>
      </w:r>
      <w:proofErr w:type="spellStart"/>
      <w:r w:rsidRPr="004B4BC3">
        <w:rPr>
          <w:rFonts w:asciiTheme="minorHAnsi" w:hAnsiTheme="minorHAnsi"/>
        </w:rPr>
        <w:t>neighbourhood</w:t>
      </w:r>
      <w:proofErr w:type="spellEnd"/>
      <w:r w:rsidRPr="004B4BC3">
        <w:rPr>
          <w:rFonts w:asciiTheme="minorHAnsi" w:hAnsiTheme="minorHAnsi"/>
        </w:rPr>
        <w:t xml:space="preserve"> for many years. His house stands in a difficult place: former quarry land, low-lying and waterlogged, with a stream nearby. During the rains, water used to gather quickly. Gutters became choked with waste, floodwater remained in the compound, and movement became difficult. For a long time, flooding was not an exceptional event but part of the rhythm of life.</w:t>
      </w:r>
    </w:p>
    <w:p w14:paraId="5B1AC4E3" w14:textId="4463CEB2" w:rsidR="00E330BF" w:rsidRPr="004B4BC3" w:rsidRDefault="00E330BF" w:rsidP="00E330BF">
      <w:pPr>
        <w:rPr>
          <w:rFonts w:asciiTheme="minorHAnsi" w:hAnsiTheme="minorHAnsi"/>
        </w:rPr>
      </w:pPr>
      <w:r w:rsidRPr="004B4BC3">
        <w:rPr>
          <w:rFonts w:asciiTheme="minorHAnsi" w:hAnsiTheme="minorHAnsi"/>
        </w:rPr>
        <w:t xml:space="preserve">People sometimes asked whether he had ever thought about leaving. Cliff’s answer is simple: no. He had built </w:t>
      </w:r>
      <w:r w:rsidR="4414966E" w:rsidRPr="004B4BC3">
        <w:rPr>
          <w:rFonts w:asciiTheme="minorHAnsi" w:hAnsiTheme="minorHAnsi"/>
        </w:rPr>
        <w:t xml:space="preserve">his </w:t>
      </w:r>
      <w:r w:rsidRPr="004B4BC3">
        <w:rPr>
          <w:rFonts w:asciiTheme="minorHAnsi" w:hAnsiTheme="minorHAnsi"/>
        </w:rPr>
        <w:t xml:space="preserve">life there. </w:t>
      </w:r>
      <w:r w:rsidR="1E9F940A" w:rsidRPr="004B4BC3">
        <w:rPr>
          <w:rFonts w:asciiTheme="minorHAnsi" w:hAnsiTheme="minorHAnsi"/>
        </w:rPr>
        <w:t>His</w:t>
      </w:r>
      <w:r w:rsidRPr="004B4BC3">
        <w:rPr>
          <w:rFonts w:asciiTheme="minorHAnsi" w:hAnsiTheme="minorHAnsi"/>
        </w:rPr>
        <w:t xml:space="preserve"> home represented years of effort, savings, and family stability and, for many households like his, the foundation of their livelihoods. To leave would not only mean escaping floodwater; it would mean abandoning property and the place that sustained his family, and relinquishing responsibility for managing the risks that came with it. Instead, he and others looked for ways to adapt.</w:t>
      </w:r>
    </w:p>
    <w:p w14:paraId="2D001FB8" w14:textId="77777777" w:rsidR="00E330BF" w:rsidRPr="004B4BC3" w:rsidRDefault="00E330BF" w:rsidP="00E330BF">
      <w:pPr>
        <w:rPr>
          <w:rFonts w:asciiTheme="minorHAnsi" w:hAnsiTheme="minorHAnsi"/>
        </w:rPr>
      </w:pPr>
      <w:r w:rsidRPr="004B4BC3">
        <w:rPr>
          <w:rFonts w:asciiTheme="minorHAnsi" w:hAnsiTheme="minorHAnsi"/>
        </w:rPr>
        <w:t xml:space="preserve">At first, adaptation meant collective </w:t>
      </w:r>
      <w:proofErr w:type="spellStart"/>
      <w:r w:rsidRPr="004B4BC3">
        <w:rPr>
          <w:rFonts w:asciiTheme="minorHAnsi" w:hAnsiTheme="minorHAnsi"/>
        </w:rPr>
        <w:t>labour</w:t>
      </w:r>
      <w:proofErr w:type="spellEnd"/>
      <w:r w:rsidRPr="004B4BC3">
        <w:rPr>
          <w:rFonts w:asciiTheme="minorHAnsi" w:hAnsiTheme="minorHAnsi"/>
        </w:rPr>
        <w:t xml:space="preserve">. Community members cleared gutters. A volunteer contacted government communication officers, who helped bring in the right people to support drainage clearing. The assemblyman </w:t>
      </w:r>
      <w:proofErr w:type="spellStart"/>
      <w:r w:rsidRPr="004B4BC3">
        <w:rPr>
          <w:rFonts w:asciiTheme="minorHAnsi" w:hAnsiTheme="minorHAnsi"/>
        </w:rPr>
        <w:t>organised</w:t>
      </w:r>
      <w:proofErr w:type="spellEnd"/>
      <w:r w:rsidRPr="004B4BC3">
        <w:rPr>
          <w:rFonts w:asciiTheme="minorHAnsi" w:hAnsiTheme="minorHAnsi"/>
        </w:rPr>
        <w:t xml:space="preserve"> communal work. Cliff, together with some surrounding households, also modified the landscape themselves by constructing or linking drains, using vegetation to slow runoff, and improving the land so that water could be managed more effectively. These efforts did not remove the flood risk entirely, but they changed its duration and intensity. Water still came during heavy rains, but it drained faster than before.</w:t>
      </w:r>
    </w:p>
    <w:p w14:paraId="78CD94DB" w14:textId="77777777" w:rsidR="00E330BF" w:rsidRPr="004B4BC3" w:rsidRDefault="00E330BF" w:rsidP="00E330BF">
      <w:pPr>
        <w:rPr>
          <w:rFonts w:asciiTheme="minorHAnsi" w:hAnsiTheme="minorHAnsi"/>
        </w:rPr>
      </w:pPr>
      <w:r w:rsidRPr="004B4BC3">
        <w:rPr>
          <w:rFonts w:asciiTheme="minorHAnsi" w:hAnsiTheme="minorHAnsi"/>
        </w:rPr>
        <w:t xml:space="preserve">Cliff’s household also invested in its own solution: a pumping machine to remove water from the compound. It was not cheap, and it did not make the area safe in any absolute sense. But it gave the household a measure of control. Together these measures gave people </w:t>
      </w:r>
      <w:r w:rsidRPr="004B4BC3">
        <w:rPr>
          <w:rFonts w:asciiTheme="minorHAnsi" w:hAnsiTheme="minorHAnsi"/>
        </w:rPr>
        <w:lastRenderedPageBreak/>
        <w:t>something equally important: a sense that they could actively shape their environment rather than simply endure it. So, they had a sense of agency. Flooding became something to manage rather than a reason to leave.</w:t>
      </w:r>
    </w:p>
    <w:p w14:paraId="446E0B83" w14:textId="01D48C8D" w:rsidR="00C401C1" w:rsidRPr="004B4BC3" w:rsidRDefault="00E330BF" w:rsidP="00C401C1">
      <w:pPr>
        <w:rPr>
          <w:rFonts w:asciiTheme="minorHAnsi" w:eastAsia="Times New Roman" w:hAnsiTheme="minorHAnsi" w:cs="Calibri"/>
          <w:kern w:val="0"/>
          <w:lang w:eastAsia="en-GB"/>
          <w14:ligatures w14:val="none"/>
        </w:rPr>
      </w:pPr>
      <w:r w:rsidRPr="004B4BC3">
        <w:rPr>
          <w:rFonts w:asciiTheme="minorHAnsi" w:eastAsia="Times New Roman" w:hAnsiTheme="minorHAnsi" w:cs="Calibri"/>
          <w:kern w:val="0"/>
          <w:lang w:eastAsia="en-GB"/>
          <w14:ligatures w14:val="none"/>
        </w:rPr>
        <w:t xml:space="preserve">His story is therefore not one of environmental restoration in the usual sense. It is a story of adaptation in place, combining green-blue infrastructure, drainage maintenance, local government response, communal </w:t>
      </w:r>
      <w:proofErr w:type="spellStart"/>
      <w:r w:rsidRPr="004B4BC3">
        <w:rPr>
          <w:rFonts w:asciiTheme="minorHAnsi" w:eastAsia="Times New Roman" w:hAnsiTheme="minorHAnsi" w:cs="Calibri"/>
          <w:kern w:val="0"/>
          <w:lang w:eastAsia="en-GB"/>
          <w14:ligatures w14:val="none"/>
        </w:rPr>
        <w:t>labour</w:t>
      </w:r>
      <w:proofErr w:type="spellEnd"/>
      <w:r w:rsidRPr="004B4BC3">
        <w:rPr>
          <w:rFonts w:asciiTheme="minorHAnsi" w:eastAsia="Times New Roman" w:hAnsiTheme="minorHAnsi" w:cs="Calibri"/>
          <w:kern w:val="0"/>
          <w:lang w:eastAsia="en-GB"/>
          <w14:ligatures w14:val="none"/>
        </w:rPr>
        <w:t xml:space="preserve">, and household-level grey infrastructure. The goal is not to eliminate risk, but to use design-based </w:t>
      </w:r>
      <w:proofErr w:type="spellStart"/>
      <w:r w:rsidRPr="004B4BC3">
        <w:rPr>
          <w:rFonts w:asciiTheme="minorHAnsi" w:eastAsia="Times New Roman" w:hAnsiTheme="minorHAnsi" w:cs="Calibri"/>
          <w:kern w:val="0"/>
          <w:lang w:eastAsia="en-GB"/>
          <w14:ligatures w14:val="none"/>
        </w:rPr>
        <w:t>NbS</w:t>
      </w:r>
      <w:proofErr w:type="spellEnd"/>
      <w:r w:rsidRPr="004B4BC3">
        <w:rPr>
          <w:rFonts w:asciiTheme="minorHAnsi" w:eastAsia="Times New Roman" w:hAnsiTheme="minorHAnsi" w:cs="Calibri"/>
          <w:kern w:val="0"/>
          <w:lang w:eastAsia="en-GB"/>
          <w14:ligatures w14:val="none"/>
        </w:rPr>
        <w:t xml:space="preserve"> to make living with risk possible. Cliff feels better now, but he is clear-eyed. His lesson to others is not simply “stay.” It </w:t>
      </w:r>
      <w:proofErr w:type="gramStart"/>
      <w:r w:rsidRPr="004B4BC3">
        <w:rPr>
          <w:rFonts w:asciiTheme="minorHAnsi" w:eastAsia="Times New Roman" w:hAnsiTheme="minorHAnsi" w:cs="Calibri"/>
          <w:kern w:val="0"/>
          <w:lang w:eastAsia="en-GB"/>
          <w14:ligatures w14:val="none"/>
        </w:rPr>
        <w:t>is:</w:t>
      </w:r>
      <w:proofErr w:type="gramEnd"/>
      <w:r w:rsidRPr="004B4BC3">
        <w:rPr>
          <w:rFonts w:asciiTheme="minorHAnsi" w:eastAsia="Times New Roman" w:hAnsiTheme="minorHAnsi" w:cs="Calibri"/>
          <w:kern w:val="0"/>
          <w:lang w:eastAsia="en-GB"/>
          <w14:ligatures w14:val="none"/>
        </w:rPr>
        <w:t xml:space="preserve"> be careful where you build. Adapting to waterlogged land is possible, but it is expensive, tiring, and never fully finished.</w:t>
      </w:r>
    </w:p>
    <w:p w14:paraId="4163E767" w14:textId="77777777" w:rsidR="00D77ED2" w:rsidRPr="004B4BC3" w:rsidRDefault="00D77ED2" w:rsidP="00E330BF">
      <w:pPr>
        <w:rPr>
          <w:rFonts w:asciiTheme="minorHAnsi" w:hAnsiTheme="minorHAnsi"/>
        </w:rPr>
      </w:pPr>
    </w:p>
    <w:p w14:paraId="635C2A75" w14:textId="6BAF9448" w:rsidR="00C401C1" w:rsidRPr="004B4BC3" w:rsidRDefault="00C401C1" w:rsidP="00C401C1">
      <w:pPr>
        <w:pStyle w:val="Heading3"/>
        <w:rPr>
          <w:rFonts w:asciiTheme="minorHAnsi" w:hAnsiTheme="minorHAnsi"/>
        </w:rPr>
      </w:pPr>
      <w:r w:rsidRPr="004B4BC3">
        <w:rPr>
          <w:rFonts w:asciiTheme="minorHAnsi" w:hAnsiTheme="minorHAnsi"/>
        </w:rPr>
        <w:t xml:space="preserve">Generic description for </w:t>
      </w:r>
      <w:r w:rsidR="00D76545" w:rsidRPr="004B4BC3">
        <w:rPr>
          <w:rFonts w:asciiTheme="minorHAnsi" w:hAnsiTheme="minorHAnsi"/>
        </w:rPr>
        <w:t>Place-based Risk</w:t>
      </w:r>
      <w:r w:rsidRPr="004B4BC3">
        <w:rPr>
          <w:rFonts w:asciiTheme="minorHAnsi" w:hAnsiTheme="minorHAnsi"/>
        </w:rPr>
        <w:t xml:space="preserve"> Adapter</w:t>
      </w:r>
    </w:p>
    <w:p w14:paraId="1EDF5EA6" w14:textId="081D9DCD" w:rsidR="00316D04" w:rsidRPr="004B4BC3" w:rsidRDefault="00316D04" w:rsidP="00ED753C">
      <w:pPr>
        <w:pStyle w:val="Heading3"/>
        <w:rPr>
          <w:rFonts w:asciiTheme="minorHAnsi" w:hAnsiTheme="minorHAnsi"/>
        </w:rPr>
      </w:pPr>
      <w:r w:rsidRPr="004B4BC3">
        <w:rPr>
          <w:rFonts w:asciiTheme="minorHAnsi" w:hAnsiTheme="minorHAnsi"/>
        </w:rPr>
        <w:t>(based on stakeholder identifiers</w:t>
      </w:r>
      <w:r w:rsidRPr="004B4BC3">
        <w:rPr>
          <w:rFonts w:asciiTheme="minorHAnsi" w:eastAsia="Times New Roman" w:hAnsiTheme="minorHAnsi" w:cs="Calibri"/>
          <w:kern w:val="0"/>
          <w:lang w:eastAsia="en-GB"/>
          <w14:ligatures w14:val="none"/>
        </w:rPr>
        <w:t xml:space="preserve"> Stayed: SH1_KUM and SH2_KUM)</w:t>
      </w:r>
    </w:p>
    <w:p w14:paraId="01554065" w14:textId="43FD560F" w:rsidR="00451397" w:rsidRPr="004B4BC3" w:rsidRDefault="00451397" w:rsidP="00451397">
      <w:pPr>
        <w:spacing w:before="100" w:beforeAutospacing="1" w:after="100" w:afterAutospacing="1"/>
        <w:rPr>
          <w:rFonts w:asciiTheme="minorHAnsi" w:eastAsia="Times New Roman" w:hAnsiTheme="minorHAnsi" w:cs="Calibri"/>
          <w:kern w:val="0"/>
          <w:lang w:eastAsia="en-GB"/>
          <w14:ligatures w14:val="none"/>
        </w:rPr>
      </w:pPr>
      <w:r w:rsidRPr="004B4BC3">
        <w:rPr>
          <w:rFonts w:asciiTheme="minorHAnsi" w:eastAsia="Times New Roman" w:hAnsiTheme="minorHAnsi" w:cs="Calibri"/>
          <w:kern w:val="0"/>
          <w:lang w:eastAsia="en-GB"/>
          <w14:ligatures w14:val="none"/>
        </w:rPr>
        <w:t xml:space="preserve">This persona </w:t>
      </w:r>
      <w:proofErr w:type="spellStart"/>
      <w:r w:rsidRPr="004B4BC3">
        <w:rPr>
          <w:rFonts w:asciiTheme="minorHAnsi" w:eastAsia="Times New Roman" w:hAnsiTheme="minorHAnsi" w:cs="Calibri"/>
          <w:lang w:eastAsia="en-GB"/>
        </w:rPr>
        <w:t>synthesises</w:t>
      </w:r>
      <w:proofErr w:type="spellEnd"/>
      <w:r w:rsidRPr="004B4BC3">
        <w:rPr>
          <w:rFonts w:asciiTheme="minorHAnsi" w:eastAsia="Times New Roman" w:hAnsiTheme="minorHAnsi" w:cs="Calibri"/>
          <w:lang w:eastAsia="en-GB"/>
        </w:rPr>
        <w:t xml:space="preserve"> the Kumasi</w:t>
      </w:r>
      <w:r w:rsidR="00E013D7" w:rsidRPr="004B4BC3">
        <w:rPr>
          <w:rFonts w:asciiTheme="minorHAnsi" w:eastAsia="Times New Roman" w:hAnsiTheme="minorHAnsi" w:cs="Calibri"/>
          <w:kern w:val="0"/>
          <w:lang w:eastAsia="en-GB"/>
          <w14:ligatures w14:val="none"/>
        </w:rPr>
        <w:t>, Ghana</w:t>
      </w:r>
      <w:r w:rsidRPr="004B4BC3">
        <w:rPr>
          <w:rFonts w:asciiTheme="minorHAnsi" w:eastAsia="Times New Roman" w:hAnsiTheme="minorHAnsi" w:cs="Calibri"/>
          <w:kern w:val="0"/>
          <w:lang w:eastAsia="en-GB"/>
          <w14:ligatures w14:val="none"/>
        </w:rPr>
        <w:t xml:space="preserve"> flood-risk narratives (SH1_KUM and SH2_KUM), where </w:t>
      </w:r>
      <w:proofErr w:type="spellStart"/>
      <w:r w:rsidRPr="004B4BC3">
        <w:rPr>
          <w:rFonts w:asciiTheme="minorHAnsi" w:eastAsia="Times New Roman" w:hAnsiTheme="minorHAnsi" w:cs="Calibri"/>
          <w:lang w:eastAsia="en-GB"/>
        </w:rPr>
        <w:t>NbS</w:t>
      </w:r>
      <w:proofErr w:type="spellEnd"/>
      <w:r w:rsidRPr="004B4BC3">
        <w:rPr>
          <w:rFonts w:asciiTheme="minorHAnsi" w:eastAsia="Times New Roman" w:hAnsiTheme="minorHAnsi" w:cs="Calibri"/>
          <w:lang w:eastAsia="en-GB"/>
        </w:rPr>
        <w:t xml:space="preserve"> influence mobility outcomes by enabling people to remain in places that continue to face significant environmental risks. Unlike the coastal and rural livelihood cases, these stories are not </w:t>
      </w:r>
      <w:proofErr w:type="spellStart"/>
      <w:r w:rsidRPr="004B4BC3">
        <w:rPr>
          <w:rFonts w:asciiTheme="minorHAnsi" w:eastAsia="Times New Roman" w:hAnsiTheme="minorHAnsi" w:cs="Calibri"/>
          <w:lang w:eastAsia="en-GB"/>
        </w:rPr>
        <w:t>centred</w:t>
      </w:r>
      <w:proofErr w:type="spellEnd"/>
      <w:r w:rsidRPr="004B4BC3">
        <w:rPr>
          <w:rFonts w:asciiTheme="minorHAnsi" w:eastAsia="Times New Roman" w:hAnsiTheme="minorHAnsi" w:cs="Calibri"/>
          <w:lang w:eastAsia="en-GB"/>
        </w:rPr>
        <w:t xml:space="preserve"> on creating new livelihood opportunities (e.g. mangrove restoration, sustainable fishing and farming, or natural-resource-based income) or strengthening stewardship identities. Instead, they describe households who choose to stay because of their homes, property (whether owned or rented), livelihoods, and long-term attachment to place, while continually adapting the local environment to make everyday life more manageable.</w:t>
      </w:r>
    </w:p>
    <w:p w14:paraId="516869B3" w14:textId="32739EF3" w:rsidR="00451397" w:rsidRPr="004B4BC3" w:rsidRDefault="00451397" w:rsidP="00451397">
      <w:pPr>
        <w:spacing w:before="100" w:beforeAutospacing="1" w:after="100" w:afterAutospacing="1"/>
        <w:rPr>
          <w:rFonts w:asciiTheme="minorHAnsi" w:eastAsia="Times New Roman" w:hAnsiTheme="minorHAnsi" w:cs="Calibri"/>
          <w:kern w:val="0"/>
          <w:lang w:eastAsia="en-GB"/>
          <w14:ligatures w14:val="none"/>
        </w:rPr>
      </w:pPr>
      <w:r w:rsidRPr="004B4BC3">
        <w:rPr>
          <w:rFonts w:asciiTheme="minorHAnsi" w:eastAsia="Times New Roman" w:hAnsiTheme="minorHAnsi" w:cs="Calibri"/>
          <w:kern w:val="0"/>
          <w:lang w:eastAsia="en-GB"/>
          <w14:ligatures w14:val="none"/>
        </w:rPr>
        <w:t xml:space="preserve">The role of </w:t>
      </w:r>
      <w:proofErr w:type="spellStart"/>
      <w:r w:rsidRPr="004B4BC3">
        <w:rPr>
          <w:rFonts w:asciiTheme="minorHAnsi" w:eastAsia="Times New Roman" w:hAnsiTheme="minorHAnsi" w:cs="Calibri"/>
          <w:kern w:val="0"/>
          <w:lang w:eastAsia="en-GB"/>
          <w14:ligatures w14:val="none"/>
        </w:rPr>
        <w:t>NbS</w:t>
      </w:r>
      <w:proofErr w:type="spellEnd"/>
      <w:r w:rsidRPr="004B4BC3">
        <w:rPr>
          <w:rFonts w:asciiTheme="minorHAnsi" w:eastAsia="Times New Roman" w:hAnsiTheme="minorHAnsi" w:cs="Calibri"/>
          <w:kern w:val="0"/>
          <w:lang w:eastAsia="en-GB"/>
          <w14:ligatures w14:val="none"/>
        </w:rPr>
        <w:t xml:space="preserve"> is also different. Here, </w:t>
      </w:r>
      <w:proofErr w:type="spellStart"/>
      <w:r w:rsidRPr="004B4BC3">
        <w:rPr>
          <w:rFonts w:asciiTheme="minorHAnsi" w:eastAsia="Times New Roman" w:hAnsiTheme="minorHAnsi" w:cs="Calibri"/>
          <w:kern w:val="0"/>
          <w:lang w:eastAsia="en-GB"/>
          <w14:ligatures w14:val="none"/>
        </w:rPr>
        <w:t>NbS</w:t>
      </w:r>
      <w:proofErr w:type="spellEnd"/>
      <w:r w:rsidRPr="004B4BC3">
        <w:rPr>
          <w:rFonts w:asciiTheme="minorHAnsi" w:eastAsia="Times New Roman" w:hAnsiTheme="minorHAnsi" w:cs="Calibri"/>
          <w:kern w:val="0"/>
          <w:lang w:eastAsia="en-GB"/>
          <w14:ligatures w14:val="none"/>
        </w:rPr>
        <w:t xml:space="preserve"> primarily functions through hybrid place-based adaptation,</w:t>
      </w:r>
      <w:r w:rsidRPr="004B4BC3" w:rsidDel="00B91EA4">
        <w:rPr>
          <w:rFonts w:asciiTheme="minorHAnsi" w:eastAsia="Times New Roman" w:hAnsiTheme="minorHAnsi" w:cs="Calibri"/>
          <w:kern w:val="0"/>
          <w:lang w:eastAsia="en-GB"/>
          <w14:ligatures w14:val="none"/>
        </w:rPr>
        <w:t xml:space="preserve"> </w:t>
      </w:r>
      <w:r w:rsidRPr="004B4BC3">
        <w:rPr>
          <w:rFonts w:asciiTheme="minorHAnsi" w:eastAsia="Times New Roman" w:hAnsiTheme="minorHAnsi" w:cs="Calibri"/>
          <w:kern w:val="0"/>
          <w:lang w:eastAsia="en-GB"/>
          <w14:ligatures w14:val="none"/>
        </w:rPr>
        <w:t xml:space="preserve">combining green-blue infrastructure with </w:t>
      </w:r>
      <w:proofErr w:type="gramStart"/>
      <w:r w:rsidRPr="004B4BC3">
        <w:rPr>
          <w:rFonts w:asciiTheme="minorHAnsi" w:eastAsia="Times New Roman" w:hAnsiTheme="minorHAnsi" w:cs="Calibri"/>
          <w:kern w:val="0"/>
          <w:lang w:eastAsia="en-GB"/>
          <w14:ligatures w14:val="none"/>
        </w:rPr>
        <w:t>locally-developed</w:t>
      </w:r>
      <w:proofErr w:type="gramEnd"/>
      <w:r w:rsidRPr="004B4BC3">
        <w:rPr>
          <w:rFonts w:asciiTheme="minorHAnsi" w:eastAsia="Times New Roman" w:hAnsiTheme="minorHAnsi" w:cs="Calibri"/>
          <w:kern w:val="0"/>
          <w:lang w:eastAsia="en-GB"/>
          <w14:ligatures w14:val="none"/>
        </w:rPr>
        <w:t xml:space="preserve"> grey infrastructure. Participants describe clearing solid waste from streams and gutters, maintaining drainage by clearing gutters, restoring water flow, using vegetation to absorb runoff, modifying drainage channels, maintaining waterways through communal </w:t>
      </w:r>
      <w:proofErr w:type="spellStart"/>
      <w:r w:rsidRPr="004B4BC3">
        <w:rPr>
          <w:rFonts w:asciiTheme="minorHAnsi" w:eastAsia="Times New Roman" w:hAnsiTheme="minorHAnsi" w:cs="Calibri"/>
          <w:kern w:val="0"/>
          <w:lang w:eastAsia="en-GB"/>
          <w14:ligatures w14:val="none"/>
        </w:rPr>
        <w:t>labour</w:t>
      </w:r>
      <w:proofErr w:type="spellEnd"/>
      <w:r w:rsidRPr="004B4BC3">
        <w:rPr>
          <w:rFonts w:asciiTheme="minorHAnsi" w:eastAsia="Times New Roman" w:hAnsiTheme="minorHAnsi" w:cs="Calibri"/>
          <w:kern w:val="0"/>
          <w:lang w:eastAsia="en-GB"/>
          <w14:ligatures w14:val="none"/>
        </w:rPr>
        <w:t xml:space="preserve">, and investing in household-level measures such as pumps. This hybrid </w:t>
      </w:r>
      <w:proofErr w:type="spellStart"/>
      <w:r w:rsidRPr="004B4BC3">
        <w:rPr>
          <w:rFonts w:asciiTheme="minorHAnsi" w:eastAsia="Times New Roman" w:hAnsiTheme="minorHAnsi" w:cs="Calibri"/>
          <w:kern w:val="0"/>
          <w:lang w:eastAsia="en-GB"/>
          <w14:ligatures w14:val="none"/>
        </w:rPr>
        <w:t>NbS</w:t>
      </w:r>
      <w:proofErr w:type="spellEnd"/>
      <w:r w:rsidRPr="004B4BC3">
        <w:rPr>
          <w:rFonts w:asciiTheme="minorHAnsi" w:eastAsia="Times New Roman" w:hAnsiTheme="minorHAnsi" w:cs="Calibri"/>
          <w:kern w:val="0"/>
          <w:lang w:eastAsia="en-GB"/>
          <w14:ligatures w14:val="none"/>
        </w:rPr>
        <w:t xml:space="preserve"> is adaptation that is not framed as a new livelihood or a source of income, but as a way of preserving habitability and everyday mobility in a flood-prone settlement. These interventions did not remove flood risk, but they reduced its impacts and increased participants' sense of agency in managing environmental change.</w:t>
      </w:r>
    </w:p>
    <w:p w14:paraId="2DABDC35" w14:textId="12ED3F07" w:rsidR="00451397" w:rsidRPr="004B4BC3" w:rsidRDefault="00451397" w:rsidP="00451397">
      <w:pPr>
        <w:spacing w:before="100" w:beforeAutospacing="1" w:after="100" w:afterAutospacing="1"/>
        <w:rPr>
          <w:rFonts w:asciiTheme="minorHAnsi" w:eastAsia="Times New Roman" w:hAnsiTheme="minorHAnsi" w:cs="Calibri"/>
          <w:kern w:val="0"/>
          <w:lang w:eastAsia="en-GB"/>
          <w14:ligatures w14:val="none"/>
        </w:rPr>
      </w:pPr>
      <w:r w:rsidRPr="004B4BC3">
        <w:rPr>
          <w:rFonts w:asciiTheme="minorHAnsi" w:eastAsia="Times New Roman" w:hAnsiTheme="minorHAnsi" w:cs="Calibri"/>
          <w:kern w:val="0"/>
          <w:lang w:eastAsia="en-GB"/>
          <w14:ligatures w14:val="none"/>
        </w:rPr>
        <w:lastRenderedPageBreak/>
        <w:t xml:space="preserve">The dominant narrative is therefore one of living with risk rather than escaping it. Participants </w:t>
      </w:r>
      <w:proofErr w:type="spellStart"/>
      <w:r w:rsidRPr="004B4BC3">
        <w:rPr>
          <w:rFonts w:asciiTheme="minorHAnsi" w:eastAsia="Times New Roman" w:hAnsiTheme="minorHAnsi" w:cs="Calibri"/>
          <w:kern w:val="0"/>
          <w:lang w:eastAsia="en-GB"/>
          <w14:ligatures w14:val="none"/>
        </w:rPr>
        <w:t>recognised</w:t>
      </w:r>
      <w:proofErr w:type="spellEnd"/>
      <w:r w:rsidRPr="004B4BC3">
        <w:rPr>
          <w:rFonts w:asciiTheme="minorHAnsi" w:eastAsia="Times New Roman" w:hAnsiTheme="minorHAnsi" w:cs="Calibri"/>
          <w:kern w:val="0"/>
          <w:lang w:eastAsia="en-GB"/>
          <w14:ligatures w14:val="none"/>
        </w:rPr>
        <w:t xml:space="preserve"> that flooding, infrastructure failures, and environmental uncertainty would continue, but they believed these risks could be managed through continual adaptation rather than relocation. Across both narratives, </w:t>
      </w:r>
      <w:proofErr w:type="spellStart"/>
      <w:r w:rsidRPr="004B4BC3">
        <w:rPr>
          <w:rFonts w:asciiTheme="minorHAnsi" w:eastAsia="Times New Roman" w:hAnsiTheme="minorHAnsi" w:cs="Calibri"/>
          <w:kern w:val="0"/>
          <w:lang w:eastAsia="en-GB"/>
          <w14:ligatures w14:val="none"/>
        </w:rPr>
        <w:t>NbS</w:t>
      </w:r>
      <w:proofErr w:type="spellEnd"/>
      <w:r w:rsidRPr="004B4BC3">
        <w:rPr>
          <w:rFonts w:asciiTheme="minorHAnsi" w:eastAsia="Times New Roman" w:hAnsiTheme="minorHAnsi" w:cs="Calibri"/>
          <w:kern w:val="0"/>
          <w:lang w:eastAsia="en-GB"/>
          <w14:ligatures w14:val="none"/>
        </w:rPr>
        <w:t xml:space="preserve"> did not create new livelihood opportunities or drive mobility decisions directly. Instead, they enabled participants to remain where they had chosen to build their lives by making those places more habitable, manageable, and resilient despite ongoing environmental exposure.</w:t>
      </w:r>
    </w:p>
    <w:p w14:paraId="740832C5" w14:textId="77777777" w:rsidR="00C401C1" w:rsidRPr="004B4BC3" w:rsidRDefault="00C401C1" w:rsidP="00C401C1">
      <w:pPr>
        <w:rPr>
          <w:rFonts w:asciiTheme="minorHAnsi" w:hAnsiTheme="minorHAnsi"/>
        </w:rPr>
      </w:pPr>
    </w:p>
    <w:p w14:paraId="05B2EBA2" w14:textId="77777777" w:rsidR="003544ED" w:rsidRPr="004B4BC3" w:rsidRDefault="003544ED" w:rsidP="00C25AF0">
      <w:pPr>
        <w:pStyle w:val="Heading2"/>
        <w:numPr>
          <w:ilvl w:val="0"/>
          <w:numId w:val="8"/>
        </w:numPr>
        <w:rPr>
          <w:rFonts w:asciiTheme="minorHAnsi" w:hAnsiTheme="minorHAnsi"/>
        </w:rPr>
      </w:pPr>
      <w:r w:rsidRPr="004B4BC3">
        <w:rPr>
          <w:rFonts w:asciiTheme="minorHAnsi" w:hAnsiTheme="minorHAnsi"/>
        </w:rPr>
        <w:t>Rural Livelihood Sustainer (Sipho)</w:t>
      </w:r>
    </w:p>
    <w:p w14:paraId="3C066804" w14:textId="77777777" w:rsidR="003544ED" w:rsidRPr="004B4BC3" w:rsidRDefault="003544ED" w:rsidP="003544ED">
      <w:pPr>
        <w:rPr>
          <w:rFonts w:asciiTheme="minorHAnsi" w:hAnsiTheme="minorHAnsi"/>
        </w:rPr>
      </w:pPr>
      <w:r w:rsidRPr="004B4BC3">
        <w:rPr>
          <w:rFonts w:asciiTheme="minorHAnsi" w:hAnsiTheme="minorHAnsi"/>
        </w:rPr>
        <w:t xml:space="preserve">When Sipho was young, he believed what many young people around him believed: that the city was where life happened. Rural life seemed too limited, too dependent on rain, animals, and land. </w:t>
      </w:r>
      <w:proofErr w:type="gramStart"/>
      <w:r w:rsidRPr="004B4BC3">
        <w:rPr>
          <w:rFonts w:asciiTheme="minorHAnsi" w:hAnsiTheme="minorHAnsi"/>
        </w:rPr>
        <w:t>So</w:t>
      </w:r>
      <w:proofErr w:type="gramEnd"/>
      <w:r w:rsidRPr="004B4BC3">
        <w:rPr>
          <w:rFonts w:asciiTheme="minorHAnsi" w:hAnsiTheme="minorHAnsi"/>
        </w:rPr>
        <w:t xml:space="preserve"> he left for work. He tried Johannesburg, Gauteng, and other places where people said jobs could be found. But the city did not give him the life he had imagined. Work was uncertain. Support was limited. Living costs were high. At times, the city affected his health and left him feeling exposed.</w:t>
      </w:r>
    </w:p>
    <w:p w14:paraId="5CD123D7" w14:textId="77777777" w:rsidR="003544ED" w:rsidRPr="004B4BC3" w:rsidRDefault="003544ED" w:rsidP="003544ED">
      <w:pPr>
        <w:rPr>
          <w:rFonts w:asciiTheme="minorHAnsi" w:hAnsiTheme="minorHAnsi"/>
        </w:rPr>
      </w:pPr>
      <w:r w:rsidRPr="004B4BC3">
        <w:rPr>
          <w:rFonts w:asciiTheme="minorHAnsi" w:hAnsiTheme="minorHAnsi"/>
        </w:rPr>
        <w:t xml:space="preserve">Eventually, Sipho came back home. At first, returning felt like accepting defeat. But as he grew older, he began to see the rural area differently. He had land, family ties, livestock, and knowledge inherited from childhood. He planted cabbage, spinach, maize, beetroot, and potatoes. He kept sheep and other animals. He used manure rather than chemicals when he could. His children helped him in the garden. </w:t>
      </w:r>
      <w:proofErr w:type="spellStart"/>
      <w:r w:rsidRPr="004B4BC3">
        <w:rPr>
          <w:rFonts w:asciiTheme="minorHAnsi" w:hAnsiTheme="minorHAnsi"/>
        </w:rPr>
        <w:t>Neighbours</w:t>
      </w:r>
      <w:proofErr w:type="spellEnd"/>
      <w:r w:rsidRPr="004B4BC3">
        <w:rPr>
          <w:rFonts w:asciiTheme="minorHAnsi" w:hAnsiTheme="minorHAnsi"/>
        </w:rPr>
        <w:t xml:space="preserve"> bought his vegetables, and local schools and community events became part of his market.</w:t>
      </w:r>
    </w:p>
    <w:p w14:paraId="5E58C665" w14:textId="77777777" w:rsidR="003544ED" w:rsidRPr="004B4BC3" w:rsidRDefault="003544ED" w:rsidP="003544ED">
      <w:pPr>
        <w:rPr>
          <w:rFonts w:asciiTheme="minorHAnsi" w:hAnsiTheme="minorHAnsi"/>
        </w:rPr>
      </w:pPr>
      <w:r w:rsidRPr="004B4BC3">
        <w:rPr>
          <w:rFonts w:asciiTheme="minorHAnsi" w:hAnsiTheme="minorHAnsi"/>
        </w:rPr>
        <w:t xml:space="preserve">Farming was never easy. Rain no longer came as it used to. Sometimes there was drought; sometimes heavy </w:t>
      </w:r>
      <w:proofErr w:type="gramStart"/>
      <w:r w:rsidRPr="004B4BC3">
        <w:rPr>
          <w:rFonts w:asciiTheme="minorHAnsi" w:hAnsiTheme="minorHAnsi"/>
        </w:rPr>
        <w:t>rain washed</w:t>
      </w:r>
      <w:proofErr w:type="gramEnd"/>
      <w:r w:rsidRPr="004B4BC3">
        <w:rPr>
          <w:rFonts w:asciiTheme="minorHAnsi" w:hAnsiTheme="minorHAnsi"/>
        </w:rPr>
        <w:t xml:space="preserve"> crops away. Hailstorms damaged plants, worms attacked vegetables, and livestock diseases created new worries. Water was expensive, and seasonal uncertainty forced him to adapt constantly. Still, each harvest reminded him that rural life could sustain him.</w:t>
      </w:r>
    </w:p>
    <w:p w14:paraId="0EC001FC" w14:textId="77777777" w:rsidR="003544ED" w:rsidRPr="004B4BC3" w:rsidRDefault="003544ED" w:rsidP="003544ED">
      <w:pPr>
        <w:rPr>
          <w:rFonts w:asciiTheme="minorHAnsi" w:hAnsiTheme="minorHAnsi"/>
        </w:rPr>
      </w:pPr>
      <w:r w:rsidRPr="004B4BC3">
        <w:rPr>
          <w:rFonts w:asciiTheme="minorHAnsi" w:hAnsiTheme="minorHAnsi"/>
        </w:rPr>
        <w:t>Support from extension services, the municipality, NGOs, and local institutions helped him continue. Vaccinations, seedlings, potatoes, grazing-camp management, climate-awareness sessions, and advice on livestock care all made farming more viable. Community cooperation mattered too. Rules protected gardens, rangelands were managed collectively, and people supported one another.</w:t>
      </w:r>
    </w:p>
    <w:p w14:paraId="7718EC99" w14:textId="77777777" w:rsidR="003544ED" w:rsidRPr="004B4BC3" w:rsidRDefault="003544ED" w:rsidP="003544ED">
      <w:pPr>
        <w:rPr>
          <w:rFonts w:asciiTheme="minorHAnsi" w:hAnsiTheme="minorHAnsi"/>
        </w:rPr>
      </w:pPr>
      <w:r w:rsidRPr="004B4BC3">
        <w:rPr>
          <w:rFonts w:asciiTheme="minorHAnsi" w:hAnsiTheme="minorHAnsi"/>
        </w:rPr>
        <w:t xml:space="preserve">Sipho now tells younger people not to dismiss rural life too quickly. The city may offer opportunities, but it also brings hardship. At home, with land, livestock, cooperation, and support, development is possible. Farming gives him food, income, independence, and </w:t>
      </w:r>
      <w:r w:rsidRPr="004B4BC3">
        <w:rPr>
          <w:rFonts w:asciiTheme="minorHAnsi" w:hAnsiTheme="minorHAnsi"/>
        </w:rPr>
        <w:lastRenderedPageBreak/>
        <w:t>pride. He left because he thought the future was elsewhere. He returned because he discovered that the future could also be cultivated at home.</w:t>
      </w:r>
    </w:p>
    <w:p w14:paraId="12399170" w14:textId="77777777" w:rsidR="003544ED" w:rsidRPr="004B4BC3" w:rsidRDefault="003544ED" w:rsidP="003544ED">
      <w:pPr>
        <w:pStyle w:val="Heading3"/>
        <w:rPr>
          <w:rFonts w:asciiTheme="minorHAnsi" w:hAnsiTheme="minorHAnsi"/>
        </w:rPr>
      </w:pPr>
      <w:r w:rsidRPr="004B4BC3">
        <w:rPr>
          <w:rFonts w:asciiTheme="minorHAnsi" w:hAnsiTheme="minorHAnsi"/>
        </w:rPr>
        <w:t>Generic description for Rural Livelihood Sustainer</w:t>
      </w:r>
    </w:p>
    <w:p w14:paraId="458D1FB9" w14:textId="77777777" w:rsidR="003544ED" w:rsidRPr="004B4BC3" w:rsidRDefault="003544ED" w:rsidP="003544ED">
      <w:pPr>
        <w:rPr>
          <w:rFonts w:asciiTheme="minorHAnsi" w:hAnsiTheme="minorHAnsi"/>
        </w:rPr>
      </w:pPr>
      <w:r w:rsidRPr="004B4BC3">
        <w:rPr>
          <w:rFonts w:asciiTheme="minorHAnsi" w:hAnsiTheme="minorHAnsi"/>
        </w:rPr>
        <w:t>(based on stakeholder identifiers SH4_UMZ, SH5_UMZ, SH9_UMZ)</w:t>
      </w:r>
    </w:p>
    <w:p w14:paraId="5206D239" w14:textId="77777777" w:rsidR="003544ED" w:rsidRPr="004B4BC3" w:rsidRDefault="003544ED" w:rsidP="003544ED">
      <w:pPr>
        <w:rPr>
          <w:rFonts w:asciiTheme="minorHAnsi" w:hAnsiTheme="minorHAnsi"/>
        </w:rPr>
      </w:pPr>
      <w:r w:rsidRPr="004B4BC3">
        <w:rPr>
          <w:rFonts w:asciiTheme="minorHAnsi" w:hAnsiTheme="minorHAnsi"/>
        </w:rPr>
        <w:t xml:space="preserve">This persona </w:t>
      </w:r>
      <w:proofErr w:type="spellStart"/>
      <w:r w:rsidRPr="004B4BC3">
        <w:rPr>
          <w:rFonts w:asciiTheme="minorHAnsi" w:hAnsiTheme="minorHAnsi"/>
        </w:rPr>
        <w:t>synthesises</w:t>
      </w:r>
      <w:proofErr w:type="spellEnd"/>
      <w:r w:rsidRPr="004B4BC3">
        <w:rPr>
          <w:rFonts w:asciiTheme="minorHAnsi" w:hAnsiTheme="minorHAnsi"/>
        </w:rPr>
        <w:t xml:space="preserve"> three </w:t>
      </w:r>
      <w:proofErr w:type="spellStart"/>
      <w:r w:rsidRPr="004B4BC3">
        <w:rPr>
          <w:rFonts w:asciiTheme="minorHAnsi" w:hAnsiTheme="minorHAnsi"/>
        </w:rPr>
        <w:t>Umzimvubu</w:t>
      </w:r>
      <w:proofErr w:type="spellEnd"/>
      <w:r w:rsidRPr="004B4BC3">
        <w:rPr>
          <w:rFonts w:asciiTheme="minorHAnsi" w:hAnsiTheme="minorHAnsi"/>
        </w:rPr>
        <w:t xml:space="preserve"> Catchment, South Africa narratives of elderly individuals who left, attempted, or imagined urban employment, but ultimately returned to or remained in rural areas through smallholder agriculture and livestock. The specific activities vary — cabbage, spinach, maize, beetroot, potatoes, sheep, wool, manure use, and grazing management — but the core trajectory is remarkably coherent. These are not stories of immobility due to lack of aspiration. They are stories of people who tested the urban promise and then re-evaluated and revalued rural life through productive land-based livelihoods.</w:t>
      </w:r>
    </w:p>
    <w:p w14:paraId="6ABBC2A0" w14:textId="77777777" w:rsidR="003544ED" w:rsidRPr="004B4BC3" w:rsidRDefault="003544ED" w:rsidP="003544ED">
      <w:pPr>
        <w:rPr>
          <w:rFonts w:asciiTheme="minorHAnsi" w:hAnsiTheme="minorHAnsi"/>
        </w:rPr>
      </w:pPr>
      <w:proofErr w:type="spellStart"/>
      <w:r w:rsidRPr="004B4BC3">
        <w:rPr>
          <w:rFonts w:asciiTheme="minorHAnsi" w:hAnsiTheme="minorHAnsi"/>
        </w:rPr>
        <w:t>NbS</w:t>
      </w:r>
      <w:proofErr w:type="spellEnd"/>
      <w:r w:rsidRPr="004B4BC3">
        <w:rPr>
          <w:rFonts w:asciiTheme="minorHAnsi" w:hAnsiTheme="minorHAnsi"/>
        </w:rPr>
        <w:t xml:space="preserve"> or sustainable livelihood practices play several roles here. First, they provide direct subsistence and income: vegetables can be eaten and sold, livestock can be sold or sheared, and farming reduces dependence on shops and wages. Second, they produce a sense of autonomy and dignity: rural life is not described as backward, but as increasingly capable of sustaining development. Third, institutional support matters: extension services, municipal seedlings, livestock vaccination, climate-awareness </w:t>
      </w:r>
      <w:proofErr w:type="spellStart"/>
      <w:r w:rsidRPr="004B4BC3">
        <w:rPr>
          <w:rFonts w:asciiTheme="minorHAnsi" w:hAnsiTheme="minorHAnsi"/>
        </w:rPr>
        <w:t>programmes</w:t>
      </w:r>
      <w:proofErr w:type="spellEnd"/>
      <w:r w:rsidRPr="004B4BC3">
        <w:rPr>
          <w:rFonts w:asciiTheme="minorHAnsi" w:hAnsiTheme="minorHAnsi"/>
        </w:rPr>
        <w:t>, and support for grazing camps help make farming more resilient.</w:t>
      </w:r>
    </w:p>
    <w:p w14:paraId="73CC750A" w14:textId="4F6C89B4" w:rsidR="003544ED" w:rsidRPr="004B4BC3" w:rsidRDefault="003544ED" w:rsidP="00D90D0E">
      <w:pPr>
        <w:rPr>
          <w:rFonts w:asciiTheme="minorHAnsi" w:hAnsiTheme="minorHAnsi"/>
        </w:rPr>
      </w:pPr>
      <w:r w:rsidRPr="004B4BC3">
        <w:rPr>
          <w:rFonts w:asciiTheme="minorHAnsi" w:hAnsiTheme="minorHAnsi"/>
        </w:rPr>
        <w:t>The persona also captures a less romantic dimension. Climate variability, water shortages, pests, hailstorms, livestock diseases, and unclear carbon-farming agreements complicate the idea that rural livelihoods are simply secure. These respondents remain better off in the long term, but not because rural life got easy. They remain because farming, community cooperation, and local support make adaptation possible.</w:t>
      </w:r>
    </w:p>
    <w:p w14:paraId="14DA5104" w14:textId="77777777" w:rsidR="00D90D0E" w:rsidRPr="004B4BC3" w:rsidRDefault="00D90D0E" w:rsidP="00D90D0E">
      <w:pPr>
        <w:rPr>
          <w:rFonts w:asciiTheme="minorHAnsi" w:hAnsiTheme="minorHAnsi"/>
        </w:rPr>
      </w:pPr>
    </w:p>
    <w:p w14:paraId="78579F4F" w14:textId="6B38A145" w:rsidR="00CB19AA" w:rsidRPr="004B4BC3" w:rsidRDefault="00CB19AA" w:rsidP="00D90D0E">
      <w:pPr>
        <w:pStyle w:val="Heading2"/>
        <w:numPr>
          <w:ilvl w:val="0"/>
          <w:numId w:val="8"/>
        </w:numPr>
        <w:rPr>
          <w:rFonts w:asciiTheme="minorHAnsi" w:hAnsiTheme="minorHAnsi"/>
        </w:rPr>
      </w:pPr>
      <w:r w:rsidRPr="004B4BC3">
        <w:rPr>
          <w:rFonts w:asciiTheme="minorHAnsi" w:hAnsiTheme="minorHAnsi"/>
        </w:rPr>
        <w:t xml:space="preserve">Persistent Opportunity Builder (Nandi) </w:t>
      </w:r>
    </w:p>
    <w:p w14:paraId="413280F8" w14:textId="34EB11FA" w:rsidR="00B57FEF" w:rsidRPr="004B4BC3" w:rsidRDefault="00B57FEF" w:rsidP="00B57FEF">
      <w:pPr>
        <w:rPr>
          <w:rFonts w:asciiTheme="minorHAnsi" w:hAnsiTheme="minorHAnsi"/>
        </w:rPr>
      </w:pPr>
      <w:r w:rsidRPr="004B4BC3">
        <w:rPr>
          <w:rFonts w:asciiTheme="minorHAnsi" w:hAnsiTheme="minorHAnsi"/>
        </w:rPr>
        <w:t xml:space="preserve">Nandi grew up believing that hard work could build a better future. Whether through farming, livestock, fishing, or harvesting natural resources, she always imagined creating a livelihood that would provide security for herself, her family, and her community. Unlike those whose lives changed dramatically after joining successful </w:t>
      </w:r>
      <w:proofErr w:type="spellStart"/>
      <w:r w:rsidRPr="004B4BC3">
        <w:rPr>
          <w:rFonts w:asciiTheme="minorHAnsi" w:hAnsiTheme="minorHAnsi"/>
        </w:rPr>
        <w:t>NbS</w:t>
      </w:r>
      <w:proofErr w:type="spellEnd"/>
      <w:r w:rsidRPr="004B4BC3">
        <w:rPr>
          <w:rFonts w:asciiTheme="minorHAnsi" w:hAnsiTheme="minorHAnsi"/>
        </w:rPr>
        <w:t xml:space="preserve"> initiatives, Nandi's journey has been marked by perseverance rather than immediate success.</w:t>
      </w:r>
    </w:p>
    <w:p w14:paraId="5EF79BE5" w14:textId="680760C5" w:rsidR="00B57FEF" w:rsidRPr="004B4BC3" w:rsidRDefault="00B57FEF" w:rsidP="00B57FEF">
      <w:pPr>
        <w:rPr>
          <w:rFonts w:asciiTheme="minorHAnsi" w:hAnsiTheme="minorHAnsi"/>
        </w:rPr>
      </w:pPr>
      <w:r w:rsidRPr="004B4BC3">
        <w:rPr>
          <w:rFonts w:asciiTheme="minorHAnsi" w:hAnsiTheme="minorHAnsi"/>
        </w:rPr>
        <w:t xml:space="preserve">Throughout her life she has faced repeated setbacks. Floods washed away crops she had carefully planted. Drought reduced harvests and weakened livestock. Markets were unreliable, input costs continued to rise, and income rarely stretched far enough to meet </w:t>
      </w:r>
      <w:r w:rsidRPr="004B4BC3">
        <w:rPr>
          <w:rFonts w:asciiTheme="minorHAnsi" w:hAnsiTheme="minorHAnsi"/>
        </w:rPr>
        <w:lastRenderedPageBreak/>
        <w:t>household needs. Sometimes wild animals destroyed her fields; at other times crops were stolen before harvest. Even when opportunities emerged, progress often felt slower than she had hoped.</w:t>
      </w:r>
    </w:p>
    <w:p w14:paraId="01A63156" w14:textId="4E8BFA84" w:rsidR="00B57FEF" w:rsidRPr="004B4BC3" w:rsidRDefault="00B57FEF" w:rsidP="00B57FEF">
      <w:pPr>
        <w:rPr>
          <w:rFonts w:asciiTheme="minorHAnsi" w:hAnsiTheme="minorHAnsi"/>
        </w:rPr>
      </w:pPr>
      <w:r w:rsidRPr="004B4BC3">
        <w:rPr>
          <w:rFonts w:asciiTheme="minorHAnsi" w:hAnsiTheme="minorHAnsi"/>
        </w:rPr>
        <w:t xml:space="preserve">Despite these difficulties, Nandi never abandoned the belief that caring for natural resources could still create a better future. Through farmer groups, conservation projects, community </w:t>
      </w:r>
      <w:proofErr w:type="spellStart"/>
      <w:r w:rsidRPr="004B4BC3">
        <w:rPr>
          <w:rFonts w:asciiTheme="minorHAnsi" w:hAnsiTheme="minorHAnsi"/>
        </w:rPr>
        <w:t>organisations</w:t>
      </w:r>
      <w:proofErr w:type="spellEnd"/>
      <w:r w:rsidRPr="004B4BC3">
        <w:rPr>
          <w:rFonts w:asciiTheme="minorHAnsi" w:hAnsiTheme="minorHAnsi"/>
        </w:rPr>
        <w:t xml:space="preserve"> and local NGOs she gained access to seeds, technical advice, training, restoration projects and opportunities to improve her livelihood. She learned better farming practices, participated in environmental restoration activities, and became increasingly aware that healthy ecosystems were essential for sustaining both livelihoods and future generations.</w:t>
      </w:r>
    </w:p>
    <w:p w14:paraId="4CAC1827" w14:textId="3D9B5BB1" w:rsidR="00B57FEF" w:rsidRPr="004B4BC3" w:rsidRDefault="00B57FEF" w:rsidP="00B57FEF">
      <w:pPr>
        <w:rPr>
          <w:rFonts w:asciiTheme="minorHAnsi" w:hAnsiTheme="minorHAnsi"/>
        </w:rPr>
      </w:pPr>
      <w:r w:rsidRPr="004B4BC3">
        <w:rPr>
          <w:rFonts w:asciiTheme="minorHAnsi" w:hAnsiTheme="minorHAnsi"/>
        </w:rPr>
        <w:t xml:space="preserve">The improvements, however, were often fragile and uneven. Conservation activities sometimes generated additional income, while at other times the expected benefits never </w:t>
      </w:r>
      <w:proofErr w:type="spellStart"/>
      <w:r w:rsidRPr="004B4BC3">
        <w:rPr>
          <w:rFonts w:asciiTheme="minorHAnsi" w:hAnsiTheme="minorHAnsi"/>
        </w:rPr>
        <w:t>materialised</w:t>
      </w:r>
      <w:proofErr w:type="spellEnd"/>
      <w:r w:rsidRPr="004B4BC3">
        <w:rPr>
          <w:rFonts w:asciiTheme="minorHAnsi" w:hAnsiTheme="minorHAnsi"/>
        </w:rPr>
        <w:t xml:space="preserve">. Training strengthened her skills and confidence, but financial returns remained uncertain. For some seasons, the livelihood offered genuine progress; for others, it barely generated enough income to meet daily needs. Yet even when success was delayed—or failed to </w:t>
      </w:r>
      <w:proofErr w:type="spellStart"/>
      <w:r w:rsidRPr="004B4BC3">
        <w:rPr>
          <w:rFonts w:asciiTheme="minorHAnsi" w:hAnsiTheme="minorHAnsi"/>
        </w:rPr>
        <w:t>materialise</w:t>
      </w:r>
      <w:proofErr w:type="spellEnd"/>
      <w:r w:rsidRPr="004B4BC3">
        <w:rPr>
          <w:rFonts w:asciiTheme="minorHAnsi" w:hAnsiTheme="minorHAnsi"/>
        </w:rPr>
        <w:t xml:space="preserve"> altogether—she continued investing in the opportunity because it remained the best pathway she </w:t>
      </w:r>
      <w:proofErr w:type="spellStart"/>
      <w:r w:rsidRPr="004B4BC3">
        <w:rPr>
          <w:rFonts w:asciiTheme="minorHAnsi" w:hAnsiTheme="minorHAnsi"/>
        </w:rPr>
        <w:t>culd</w:t>
      </w:r>
      <w:proofErr w:type="spellEnd"/>
      <w:r w:rsidRPr="004B4BC3">
        <w:rPr>
          <w:rFonts w:asciiTheme="minorHAnsi" w:hAnsiTheme="minorHAnsi"/>
        </w:rPr>
        <w:t xml:space="preserve"> see toward a better future.</w:t>
      </w:r>
    </w:p>
    <w:p w14:paraId="62F1DFAD" w14:textId="56E55640" w:rsidR="00B57FEF" w:rsidRPr="004B4BC3" w:rsidRDefault="00B57FEF" w:rsidP="00B57FEF">
      <w:pPr>
        <w:rPr>
          <w:rFonts w:asciiTheme="minorHAnsi" w:hAnsiTheme="minorHAnsi"/>
        </w:rPr>
      </w:pPr>
      <w:r w:rsidRPr="004B4BC3">
        <w:rPr>
          <w:rFonts w:asciiTheme="minorHAnsi" w:hAnsiTheme="minorHAnsi"/>
        </w:rPr>
        <w:t>What distinguishes Nandi, however, is not the absence of hardship but her refusal to interpret hardship as failure. She continues planting despite floods. She continues restoring ecosystems despite uncertain financial returns. She continues participating in conservation activities because she believes that today's efforts will create tomorrow's opportunities. Rather than abandoning her livelihood, she adapts it, experiments with new practices, and remains open to learning from others.</w:t>
      </w:r>
    </w:p>
    <w:p w14:paraId="60D52C67" w14:textId="305CBE86" w:rsidR="00B57FEF" w:rsidRPr="004B4BC3" w:rsidRDefault="00B57FEF" w:rsidP="00B57FEF">
      <w:pPr>
        <w:rPr>
          <w:rFonts w:asciiTheme="minorHAnsi" w:hAnsiTheme="minorHAnsi"/>
        </w:rPr>
      </w:pPr>
      <w:r w:rsidRPr="004B4BC3">
        <w:rPr>
          <w:rFonts w:asciiTheme="minorHAnsi" w:hAnsiTheme="minorHAnsi"/>
        </w:rPr>
        <w:t xml:space="preserve">She sometimes dreams of leaving in search of new opportunities, and in some </w:t>
      </w:r>
      <w:proofErr w:type="gramStart"/>
      <w:r w:rsidRPr="004B4BC3">
        <w:rPr>
          <w:rFonts w:asciiTheme="minorHAnsi" w:hAnsiTheme="minorHAnsi"/>
        </w:rPr>
        <w:t>periods</w:t>
      </w:r>
      <w:proofErr w:type="gramEnd"/>
      <w:r w:rsidRPr="004B4BC3">
        <w:rPr>
          <w:rFonts w:asciiTheme="minorHAnsi" w:hAnsiTheme="minorHAnsi"/>
        </w:rPr>
        <w:t xml:space="preserve"> she has migrated temporarily or considered moving elsewhere. Yet even these aspirations are closely tied to returning home with new knowledge, skills, or resources that might strengthen her community. For Nandi, mobility is not an escape from home but another way of investing in its future.</w:t>
      </w:r>
    </w:p>
    <w:p w14:paraId="469859C9" w14:textId="6A5C92AF" w:rsidR="00B57FEF" w:rsidRPr="004B4BC3" w:rsidRDefault="00B57FEF" w:rsidP="00B57FEF">
      <w:pPr>
        <w:rPr>
          <w:rFonts w:asciiTheme="minorHAnsi" w:hAnsiTheme="minorHAnsi"/>
        </w:rPr>
      </w:pPr>
      <w:r w:rsidRPr="004B4BC3">
        <w:rPr>
          <w:rFonts w:asciiTheme="minorHAnsi" w:hAnsiTheme="minorHAnsi"/>
        </w:rPr>
        <w:t xml:space="preserve">Looking back, she </w:t>
      </w:r>
      <w:proofErr w:type="spellStart"/>
      <w:r w:rsidRPr="004B4BC3">
        <w:rPr>
          <w:rFonts w:asciiTheme="minorHAnsi" w:hAnsiTheme="minorHAnsi"/>
        </w:rPr>
        <w:t>recognises</w:t>
      </w:r>
      <w:proofErr w:type="spellEnd"/>
      <w:r w:rsidRPr="004B4BC3">
        <w:rPr>
          <w:rFonts w:asciiTheme="minorHAnsi" w:hAnsiTheme="minorHAnsi"/>
        </w:rPr>
        <w:t xml:space="preserve"> that nature-based solutions have not yet transformed her life in the way she once imagined. She </w:t>
      </w:r>
      <w:proofErr w:type="spellStart"/>
      <w:r w:rsidRPr="004B4BC3">
        <w:rPr>
          <w:rFonts w:asciiTheme="minorHAnsi" w:hAnsiTheme="minorHAnsi"/>
        </w:rPr>
        <w:t>recognises</w:t>
      </w:r>
      <w:proofErr w:type="spellEnd"/>
      <w:r w:rsidRPr="004B4BC3">
        <w:rPr>
          <w:rFonts w:asciiTheme="minorHAnsi" w:hAnsiTheme="minorHAnsi"/>
        </w:rPr>
        <w:t xml:space="preserve"> that progress has been uneven. At times life feels little different from before; at other times there are small improvements that remain fragile and easily reversed. Yet she refuses to measure success only by immediate financial returns. Continuing to plant, restore, harvest, learn and participate represents an </w:t>
      </w:r>
      <w:proofErr w:type="spellStart"/>
      <w:r w:rsidRPr="004B4BC3">
        <w:rPr>
          <w:rFonts w:asciiTheme="minorHAnsi" w:hAnsiTheme="minorHAnsi"/>
        </w:rPr>
        <w:t>NbS</w:t>
      </w:r>
      <w:proofErr w:type="spellEnd"/>
      <w:r w:rsidRPr="004B4BC3">
        <w:rPr>
          <w:rFonts w:asciiTheme="minorHAnsi" w:hAnsiTheme="minorHAnsi"/>
        </w:rPr>
        <w:t xml:space="preserve"> investment in a future she still believes can be achieved.</w:t>
      </w:r>
    </w:p>
    <w:p w14:paraId="2762F450" w14:textId="77777777" w:rsidR="00B57FEF" w:rsidRPr="004B4BC3" w:rsidRDefault="00B57FEF" w:rsidP="00B57FEF">
      <w:pPr>
        <w:rPr>
          <w:rFonts w:asciiTheme="minorHAnsi" w:hAnsiTheme="minorHAnsi"/>
        </w:rPr>
      </w:pPr>
    </w:p>
    <w:p w14:paraId="4A2B5C04" w14:textId="5113D682" w:rsidR="00C401C1" w:rsidRPr="004B4BC3" w:rsidRDefault="00C401C1" w:rsidP="00FA3488">
      <w:pPr>
        <w:pStyle w:val="Heading3"/>
        <w:rPr>
          <w:rFonts w:asciiTheme="minorHAnsi" w:hAnsiTheme="minorHAnsi"/>
        </w:rPr>
      </w:pPr>
      <w:r w:rsidRPr="004B4BC3">
        <w:rPr>
          <w:rFonts w:asciiTheme="minorHAnsi" w:hAnsiTheme="minorHAnsi"/>
        </w:rPr>
        <w:lastRenderedPageBreak/>
        <w:t>Generic description for Persistent Opportunity Builder</w:t>
      </w:r>
    </w:p>
    <w:p w14:paraId="2A4CC86A" w14:textId="77777777" w:rsidR="00383DD1" w:rsidRPr="004B4BC3" w:rsidRDefault="00383DD1" w:rsidP="00383DD1">
      <w:pPr>
        <w:rPr>
          <w:rFonts w:asciiTheme="minorHAnsi" w:hAnsiTheme="minorHAnsi"/>
        </w:rPr>
      </w:pPr>
      <w:r w:rsidRPr="004B4BC3">
        <w:rPr>
          <w:rFonts w:asciiTheme="minorHAnsi" w:hAnsiTheme="minorHAnsi"/>
        </w:rPr>
        <w:t>(based on stakeholder identifiers: Left: SH4_MOR; SH7_TUR; SH8_TUR; SH9_TAM; SH1_KET; Stayed: SH7_UMZ; SH1_MOR; SH9_TUR; SH10_TUR)</w:t>
      </w:r>
    </w:p>
    <w:p w14:paraId="54B3583D" w14:textId="789047E0" w:rsidR="001F0A38" w:rsidRPr="004B4BC3" w:rsidRDefault="001F0A38" w:rsidP="001F0A38">
      <w:pPr>
        <w:rPr>
          <w:rFonts w:asciiTheme="minorHAnsi" w:hAnsiTheme="minorHAnsi"/>
        </w:rPr>
      </w:pPr>
      <w:r w:rsidRPr="004B4BC3">
        <w:rPr>
          <w:rFonts w:asciiTheme="minorHAnsi" w:hAnsiTheme="minorHAnsi"/>
        </w:rPr>
        <w:t xml:space="preserve">The Persistent Opportunity Builder represents participants whose mobility trajectories were shaped by ongoing efforts to establish sustainable livelihoods through nature-based solutions despite experiencing little immediate improvement in their overall wellbeing. This persona </w:t>
      </w:r>
      <w:proofErr w:type="spellStart"/>
      <w:r w:rsidRPr="004B4BC3">
        <w:rPr>
          <w:rFonts w:asciiTheme="minorHAnsi" w:hAnsiTheme="minorHAnsi"/>
        </w:rPr>
        <w:t>synthesises</w:t>
      </w:r>
      <w:proofErr w:type="spellEnd"/>
      <w:r w:rsidRPr="004B4BC3">
        <w:rPr>
          <w:rFonts w:asciiTheme="minorHAnsi" w:hAnsiTheme="minorHAnsi"/>
        </w:rPr>
        <w:t xml:space="preserve"> nine stakeholder narratives from Kenya</w:t>
      </w:r>
      <w:r w:rsidR="00AD18E6" w:rsidRPr="004B4BC3">
        <w:rPr>
          <w:rFonts w:asciiTheme="minorHAnsi" w:hAnsiTheme="minorHAnsi"/>
        </w:rPr>
        <w:t xml:space="preserve"> </w:t>
      </w:r>
      <w:r w:rsidR="00515F60" w:rsidRPr="004B4BC3">
        <w:rPr>
          <w:rFonts w:asciiTheme="minorHAnsi" w:hAnsiTheme="minorHAnsi"/>
        </w:rPr>
        <w:t>(</w:t>
      </w:r>
      <w:r w:rsidR="00AD18E6" w:rsidRPr="004B4BC3">
        <w:rPr>
          <w:rFonts w:asciiTheme="minorHAnsi" w:hAnsiTheme="minorHAnsi"/>
        </w:rPr>
        <w:t>SH7_TUR</w:t>
      </w:r>
      <w:r w:rsidR="00515F60" w:rsidRPr="004B4BC3">
        <w:rPr>
          <w:rFonts w:asciiTheme="minorHAnsi" w:hAnsiTheme="minorHAnsi"/>
        </w:rPr>
        <w:t>; SH8_TUR; SH9</w:t>
      </w:r>
      <w:r w:rsidR="00AD18E6" w:rsidRPr="004B4BC3">
        <w:rPr>
          <w:rFonts w:asciiTheme="minorHAnsi" w:hAnsiTheme="minorHAnsi"/>
        </w:rPr>
        <w:t>_TUR; SH10_TUR)</w:t>
      </w:r>
      <w:r w:rsidRPr="004B4BC3">
        <w:rPr>
          <w:rFonts w:asciiTheme="minorHAnsi" w:hAnsiTheme="minorHAnsi"/>
        </w:rPr>
        <w:t xml:space="preserve">, </w:t>
      </w:r>
      <w:r w:rsidR="00113183" w:rsidRPr="004B4BC3">
        <w:rPr>
          <w:rFonts w:asciiTheme="minorHAnsi" w:hAnsiTheme="minorHAnsi"/>
        </w:rPr>
        <w:t>Ghana (SH1_KET)</w:t>
      </w:r>
      <w:r w:rsidRPr="004B4BC3">
        <w:rPr>
          <w:rFonts w:asciiTheme="minorHAnsi" w:hAnsiTheme="minorHAnsi"/>
        </w:rPr>
        <w:t xml:space="preserve">, Madagascar </w:t>
      </w:r>
      <w:r w:rsidR="00113183" w:rsidRPr="004B4BC3">
        <w:rPr>
          <w:rFonts w:asciiTheme="minorHAnsi" w:hAnsiTheme="minorHAnsi"/>
        </w:rPr>
        <w:t>(SH9_TAM; SH1_MOR</w:t>
      </w:r>
      <w:r w:rsidR="006348AF" w:rsidRPr="004B4BC3">
        <w:rPr>
          <w:rFonts w:asciiTheme="minorHAnsi" w:hAnsiTheme="minorHAnsi"/>
        </w:rPr>
        <w:t>; SH4_MOR</w:t>
      </w:r>
      <w:r w:rsidR="00113183" w:rsidRPr="004B4BC3">
        <w:rPr>
          <w:rFonts w:asciiTheme="minorHAnsi" w:hAnsiTheme="minorHAnsi"/>
        </w:rPr>
        <w:t>)</w:t>
      </w:r>
      <w:r w:rsidRPr="004B4BC3">
        <w:rPr>
          <w:rFonts w:asciiTheme="minorHAnsi" w:hAnsiTheme="minorHAnsi"/>
        </w:rPr>
        <w:t xml:space="preserve"> and South Africa</w:t>
      </w:r>
      <w:r w:rsidR="00934A95" w:rsidRPr="004B4BC3">
        <w:rPr>
          <w:rFonts w:asciiTheme="minorHAnsi" w:hAnsiTheme="minorHAnsi"/>
        </w:rPr>
        <w:t xml:space="preserve"> (SH7_UMZ)</w:t>
      </w:r>
      <w:r w:rsidR="00640C51" w:rsidRPr="004B4BC3">
        <w:rPr>
          <w:rFonts w:asciiTheme="minorHAnsi" w:hAnsiTheme="minorHAnsi"/>
        </w:rPr>
        <w:t>,</w:t>
      </w:r>
      <w:r w:rsidRPr="004B4BC3">
        <w:rPr>
          <w:rFonts w:asciiTheme="minorHAnsi" w:hAnsiTheme="minorHAnsi"/>
        </w:rPr>
        <w:t xml:space="preserve"> encompassing participants who migrated, remained in place, or combined temporary mobility with long-term attachment to their communities.</w:t>
      </w:r>
    </w:p>
    <w:p w14:paraId="493530C3" w14:textId="6AEE2B78" w:rsidR="001F0A38" w:rsidRPr="004B4BC3" w:rsidRDefault="001F0A38" w:rsidP="001F0A38">
      <w:pPr>
        <w:rPr>
          <w:rFonts w:asciiTheme="minorHAnsi" w:hAnsiTheme="minorHAnsi"/>
        </w:rPr>
      </w:pPr>
      <w:r w:rsidRPr="004B4BC3">
        <w:rPr>
          <w:rFonts w:asciiTheme="minorHAnsi" w:hAnsiTheme="minorHAnsi"/>
        </w:rPr>
        <w:t xml:space="preserve">Across these narratives, participants consistently viewed </w:t>
      </w:r>
      <w:proofErr w:type="spellStart"/>
      <w:r w:rsidRPr="004B4BC3">
        <w:rPr>
          <w:rFonts w:asciiTheme="minorHAnsi" w:hAnsiTheme="minorHAnsi"/>
        </w:rPr>
        <w:t>NbS</w:t>
      </w:r>
      <w:proofErr w:type="spellEnd"/>
      <w:r w:rsidRPr="004B4BC3">
        <w:rPr>
          <w:rFonts w:asciiTheme="minorHAnsi" w:hAnsiTheme="minorHAnsi"/>
        </w:rPr>
        <w:t xml:space="preserve"> as creating or sustaining livelihood opportunities through agriculture, livestock, fisheries, mangrove restoration, conservation activities and community-based environmental management. Economic benefits were supported by livelihood ventures as well as training, technical assistance, </w:t>
      </w:r>
      <w:proofErr w:type="spellStart"/>
      <w:r w:rsidRPr="004B4BC3">
        <w:rPr>
          <w:rFonts w:asciiTheme="minorHAnsi" w:hAnsiTheme="minorHAnsi"/>
        </w:rPr>
        <w:t>organisations</w:t>
      </w:r>
      <w:proofErr w:type="spellEnd"/>
      <w:r w:rsidRPr="004B4BC3">
        <w:rPr>
          <w:rFonts w:asciiTheme="minorHAnsi" w:hAnsiTheme="minorHAnsi"/>
        </w:rPr>
        <w:t xml:space="preserve"> and social support networks. However, unlike the Nature-based Opportunity Builder persona, these opportunities had not yet translated into long-term improvements in wellbeing. Environmental shocks, market instability, floods, drought, pests, theft, limited capital and household responsibilities repeatedly interrupted progress.</w:t>
      </w:r>
    </w:p>
    <w:p w14:paraId="0C37A75B" w14:textId="189C8ED2" w:rsidR="00122D3A" w:rsidRPr="004B4BC3" w:rsidRDefault="001F0A38" w:rsidP="00C401C1">
      <w:pPr>
        <w:rPr>
          <w:rFonts w:asciiTheme="minorHAnsi" w:hAnsiTheme="minorHAnsi"/>
        </w:rPr>
      </w:pPr>
      <w:r w:rsidRPr="004B4BC3">
        <w:rPr>
          <w:rFonts w:asciiTheme="minorHAnsi" w:hAnsiTheme="minorHAnsi"/>
        </w:rPr>
        <w:t xml:space="preserve">The degree to which these opportunities generated tangible benefits differed considerably across participants. For some, </w:t>
      </w:r>
      <w:proofErr w:type="spellStart"/>
      <w:r w:rsidRPr="004B4BC3">
        <w:rPr>
          <w:rFonts w:asciiTheme="minorHAnsi" w:hAnsiTheme="minorHAnsi"/>
        </w:rPr>
        <w:t>NbS</w:t>
      </w:r>
      <w:proofErr w:type="spellEnd"/>
      <w:r w:rsidRPr="004B4BC3">
        <w:rPr>
          <w:rFonts w:asciiTheme="minorHAnsi" w:hAnsiTheme="minorHAnsi"/>
        </w:rPr>
        <w:t xml:space="preserve">-related livelihoods provided modest but meaningful improvements in household wellbeing, whereas for others the opportunities remained highly precarious, producing little immediate financial return despite considerable effort. Participants nevertheless continued investing in these livelihood pathways because they represented the most viable opportunities available. This variation illustrates that the Persistent Opportunity Builder is defined not by the level of success achieved, but by a shared commitment to pursuing </w:t>
      </w:r>
      <w:proofErr w:type="spellStart"/>
      <w:r w:rsidRPr="004B4BC3">
        <w:rPr>
          <w:rFonts w:asciiTheme="minorHAnsi" w:hAnsiTheme="minorHAnsi"/>
        </w:rPr>
        <w:t>NbS</w:t>
      </w:r>
      <w:proofErr w:type="spellEnd"/>
      <w:r w:rsidRPr="004B4BC3">
        <w:rPr>
          <w:rFonts w:asciiTheme="minorHAnsi" w:hAnsiTheme="minorHAnsi"/>
        </w:rPr>
        <w:t xml:space="preserve">-supported livelihood opportunities despite prolonged uncertainty. Nevertheless, participants did not interpret these setbacks as evidence that </w:t>
      </w:r>
      <w:proofErr w:type="spellStart"/>
      <w:r w:rsidRPr="004B4BC3">
        <w:rPr>
          <w:rFonts w:asciiTheme="minorHAnsi" w:hAnsiTheme="minorHAnsi"/>
        </w:rPr>
        <w:t>NbS</w:t>
      </w:r>
      <w:proofErr w:type="spellEnd"/>
      <w:r w:rsidRPr="004B4BC3">
        <w:rPr>
          <w:rFonts w:asciiTheme="minorHAnsi" w:hAnsiTheme="minorHAnsi"/>
        </w:rPr>
        <w:t xml:space="preserve"> had failed. Instead, they consistently described continuing to invest in sustainable livelihoods, learning new skills, participating in restoration activities, and strengthening relationships with community </w:t>
      </w:r>
      <w:proofErr w:type="spellStart"/>
      <w:r w:rsidRPr="004B4BC3">
        <w:rPr>
          <w:rFonts w:asciiTheme="minorHAnsi" w:hAnsiTheme="minorHAnsi"/>
        </w:rPr>
        <w:t>organisations</w:t>
      </w:r>
      <w:proofErr w:type="spellEnd"/>
      <w:r w:rsidRPr="004B4BC3">
        <w:rPr>
          <w:rFonts w:asciiTheme="minorHAnsi" w:hAnsiTheme="minorHAnsi"/>
        </w:rPr>
        <w:t xml:space="preserve"> because they believed these efforts would eventually create more resilient futures. The dominant narrative was therefore one of perseverance rather than success. Participants understood </w:t>
      </w:r>
      <w:proofErr w:type="spellStart"/>
      <w:r w:rsidRPr="004B4BC3">
        <w:rPr>
          <w:rFonts w:asciiTheme="minorHAnsi" w:hAnsiTheme="minorHAnsi"/>
        </w:rPr>
        <w:t>NbS</w:t>
      </w:r>
      <w:proofErr w:type="spellEnd"/>
      <w:r w:rsidRPr="004B4BC3">
        <w:rPr>
          <w:rFonts w:asciiTheme="minorHAnsi" w:hAnsiTheme="minorHAnsi"/>
        </w:rPr>
        <w:t xml:space="preserve"> as maintaining hope, sustaining motivation and preserving opportunities for future livelihood improvement even when immediate outcomes remained limited. Rather than representing failed adaptation, this persona reflects an intermediate stage in which participants continue to invest in </w:t>
      </w:r>
      <w:proofErr w:type="spellStart"/>
      <w:r w:rsidRPr="004B4BC3">
        <w:rPr>
          <w:rFonts w:asciiTheme="minorHAnsi" w:hAnsiTheme="minorHAnsi"/>
        </w:rPr>
        <w:t>NbS</w:t>
      </w:r>
      <w:proofErr w:type="spellEnd"/>
      <w:r w:rsidRPr="004B4BC3">
        <w:rPr>
          <w:rFonts w:asciiTheme="minorHAnsi" w:hAnsiTheme="minorHAnsi"/>
        </w:rPr>
        <w:t xml:space="preserve"> because they believe its long-term benefits have not yet been fully </w:t>
      </w:r>
      <w:proofErr w:type="spellStart"/>
      <w:r w:rsidRPr="004B4BC3">
        <w:rPr>
          <w:rFonts w:asciiTheme="minorHAnsi" w:hAnsiTheme="minorHAnsi"/>
        </w:rPr>
        <w:t>realised</w:t>
      </w:r>
      <w:proofErr w:type="spellEnd"/>
      <w:r w:rsidRPr="004B4BC3">
        <w:rPr>
          <w:rFonts w:asciiTheme="minorHAnsi" w:hAnsiTheme="minorHAnsi"/>
        </w:rPr>
        <w:t>.</w:t>
      </w:r>
    </w:p>
    <w:p w14:paraId="6C0071CA" w14:textId="77777777" w:rsidR="005125FF" w:rsidRPr="004B4BC3" w:rsidRDefault="005125FF" w:rsidP="001F0A38">
      <w:pPr>
        <w:rPr>
          <w:rFonts w:asciiTheme="minorHAnsi" w:hAnsiTheme="minorHAnsi"/>
        </w:rPr>
      </w:pPr>
    </w:p>
    <w:p w14:paraId="54878B70" w14:textId="746A968C" w:rsidR="00CB19AA" w:rsidRPr="004B4BC3" w:rsidRDefault="00CB19AA" w:rsidP="00D90D0E">
      <w:pPr>
        <w:pStyle w:val="Heading2"/>
        <w:numPr>
          <w:ilvl w:val="0"/>
          <w:numId w:val="8"/>
        </w:numPr>
        <w:rPr>
          <w:rFonts w:asciiTheme="minorHAnsi" w:hAnsiTheme="minorHAnsi"/>
        </w:rPr>
      </w:pPr>
      <w:r w:rsidRPr="004B4BC3">
        <w:rPr>
          <w:rFonts w:asciiTheme="minorHAnsi" w:hAnsiTheme="minorHAnsi"/>
        </w:rPr>
        <w:t>Resilient Recovery Builder (</w:t>
      </w:r>
      <w:r w:rsidR="003544ED" w:rsidRPr="004B4BC3">
        <w:rPr>
          <w:rFonts w:asciiTheme="minorHAnsi" w:hAnsiTheme="minorHAnsi"/>
        </w:rPr>
        <w:t>Jimmy</w:t>
      </w:r>
      <w:r w:rsidRPr="004B4BC3">
        <w:rPr>
          <w:rFonts w:asciiTheme="minorHAnsi" w:hAnsiTheme="minorHAnsi"/>
        </w:rPr>
        <w:t xml:space="preserve">) </w:t>
      </w:r>
    </w:p>
    <w:p w14:paraId="17AAD738" w14:textId="04A9C5E5" w:rsidR="00A671A4" w:rsidRPr="004B4BC3" w:rsidRDefault="003544ED" w:rsidP="00A671A4">
      <w:pPr>
        <w:rPr>
          <w:rFonts w:asciiTheme="minorHAnsi" w:hAnsiTheme="minorHAnsi"/>
        </w:rPr>
      </w:pPr>
      <w:r w:rsidRPr="004B4BC3">
        <w:rPr>
          <w:rFonts w:asciiTheme="minorHAnsi" w:hAnsiTheme="minorHAnsi"/>
        </w:rPr>
        <w:t>Jimmy</w:t>
      </w:r>
      <w:r w:rsidR="00A671A4" w:rsidRPr="004B4BC3">
        <w:rPr>
          <w:rFonts w:asciiTheme="minorHAnsi" w:hAnsiTheme="minorHAnsi"/>
        </w:rPr>
        <w:t xml:space="preserve"> grew up in a pastoral community where livestock represented far more than income. Cattle, goats and camels were central to his family's livelihood, cultural identity and sense of security. However, repeated droughts, declining pasture availability, livestock disease, insecurity and cattle theft gradually undermined the livelihood that had sustained his family for generations. As environmental conditions became increasingly unpredictable, his journey became </w:t>
      </w:r>
      <w:proofErr w:type="spellStart"/>
      <w:r w:rsidR="00A671A4" w:rsidRPr="004B4BC3">
        <w:rPr>
          <w:rFonts w:asciiTheme="minorHAnsi" w:hAnsiTheme="minorHAnsi"/>
        </w:rPr>
        <w:t>characterised</w:t>
      </w:r>
      <w:proofErr w:type="spellEnd"/>
      <w:r w:rsidR="00A671A4" w:rsidRPr="004B4BC3">
        <w:rPr>
          <w:rFonts w:asciiTheme="minorHAnsi" w:hAnsiTheme="minorHAnsi"/>
        </w:rPr>
        <w:t xml:space="preserve"> by repeated efforts to recover rather than by a single decision to leave or stay. Sometimes this meant leaving temporarily in search of employment and food. At other times it meant remaining within his community and rebuilding his livelihood using whatever resources were still available.</w:t>
      </w:r>
    </w:p>
    <w:p w14:paraId="3498B762" w14:textId="6DBE1340" w:rsidR="00A671A4" w:rsidRPr="004B4BC3" w:rsidRDefault="00A671A4" w:rsidP="00A671A4">
      <w:pPr>
        <w:rPr>
          <w:rFonts w:asciiTheme="minorHAnsi" w:hAnsiTheme="minorHAnsi"/>
        </w:rPr>
      </w:pPr>
      <w:proofErr w:type="spellStart"/>
      <w:r w:rsidRPr="004B4BC3">
        <w:rPr>
          <w:rFonts w:asciiTheme="minorHAnsi" w:hAnsiTheme="minorHAnsi"/>
        </w:rPr>
        <w:t>NbS</w:t>
      </w:r>
      <w:proofErr w:type="spellEnd"/>
      <w:r w:rsidRPr="004B4BC3">
        <w:rPr>
          <w:rFonts w:asciiTheme="minorHAnsi" w:hAnsiTheme="minorHAnsi"/>
        </w:rPr>
        <w:t xml:space="preserve"> did not influence </w:t>
      </w:r>
      <w:r w:rsidR="003544ED" w:rsidRPr="004B4BC3">
        <w:rPr>
          <w:rFonts w:asciiTheme="minorHAnsi" w:hAnsiTheme="minorHAnsi"/>
        </w:rPr>
        <w:t>Jimmy</w:t>
      </w:r>
      <w:r w:rsidRPr="004B4BC3">
        <w:rPr>
          <w:rFonts w:asciiTheme="minorHAnsi" w:hAnsiTheme="minorHAnsi"/>
        </w:rPr>
        <w:t xml:space="preserve">' initial mobility decisions. Instead, they became important after disruption through livelihood rehabilitation </w:t>
      </w:r>
      <w:proofErr w:type="spellStart"/>
      <w:r w:rsidRPr="004B4BC3">
        <w:rPr>
          <w:rFonts w:asciiTheme="minorHAnsi" w:hAnsiTheme="minorHAnsi"/>
        </w:rPr>
        <w:t>programmes</w:t>
      </w:r>
      <w:proofErr w:type="spellEnd"/>
      <w:r w:rsidRPr="004B4BC3">
        <w:rPr>
          <w:rFonts w:asciiTheme="minorHAnsi" w:hAnsiTheme="minorHAnsi"/>
        </w:rPr>
        <w:t>, environmental restoration initiatives, training, and opportunities to rebuild livestock-based livelihoods. These initiatives provided access to knowledge, institutional support and practical opportunities that strengthened his capacity to recover from repeated environmental shocks.</w:t>
      </w:r>
    </w:p>
    <w:p w14:paraId="1A248684" w14:textId="4DFAC6E6" w:rsidR="00A671A4" w:rsidRPr="004B4BC3" w:rsidRDefault="00A671A4" w:rsidP="00A671A4">
      <w:pPr>
        <w:rPr>
          <w:rFonts w:asciiTheme="minorHAnsi" w:hAnsiTheme="minorHAnsi"/>
        </w:rPr>
      </w:pPr>
      <w:r w:rsidRPr="004B4BC3">
        <w:rPr>
          <w:rFonts w:asciiTheme="minorHAnsi" w:hAnsiTheme="minorHAnsi"/>
        </w:rPr>
        <w:t xml:space="preserve">For a time, these efforts were successful. </w:t>
      </w:r>
      <w:r w:rsidR="003544ED" w:rsidRPr="004B4BC3">
        <w:rPr>
          <w:rFonts w:asciiTheme="minorHAnsi" w:hAnsiTheme="minorHAnsi"/>
        </w:rPr>
        <w:t>Jimmy</w:t>
      </w:r>
      <w:r w:rsidRPr="004B4BC3">
        <w:rPr>
          <w:rFonts w:asciiTheme="minorHAnsi" w:hAnsiTheme="minorHAnsi"/>
        </w:rPr>
        <w:t xml:space="preserve"> rebuilt livestock, secured employment through rehabilitation </w:t>
      </w:r>
      <w:proofErr w:type="spellStart"/>
      <w:r w:rsidRPr="004B4BC3">
        <w:rPr>
          <w:rFonts w:asciiTheme="minorHAnsi" w:hAnsiTheme="minorHAnsi"/>
        </w:rPr>
        <w:t>programmes</w:t>
      </w:r>
      <w:proofErr w:type="spellEnd"/>
      <w:r w:rsidRPr="004B4BC3">
        <w:rPr>
          <w:rFonts w:asciiTheme="minorHAnsi" w:hAnsiTheme="minorHAnsi"/>
        </w:rPr>
        <w:t xml:space="preserve">, improved his farming practices, and gradually restored some stability for his family. In other periods, recovery came through learning new livelihood practices, cultivating crops, or combining traditional pastoralism with alternative income sources that reduced dependence on increasingly unreliable climatic conditions. Each period of recovery, however, remained vulnerable to new setbacks. Severe droughts reduced pasture availability, livestock diseases spread more easily under changing climatic conditions, flooding damaged crops, and repeated losses eroded many of the gains he had worked hard to achieve. Rather than experiencing a single failure, </w:t>
      </w:r>
      <w:r w:rsidR="003544ED" w:rsidRPr="004B4BC3">
        <w:rPr>
          <w:rFonts w:asciiTheme="minorHAnsi" w:hAnsiTheme="minorHAnsi"/>
        </w:rPr>
        <w:t>Jimmy</w:t>
      </w:r>
      <w:r w:rsidRPr="004B4BC3">
        <w:rPr>
          <w:rFonts w:asciiTheme="minorHAnsi" w:hAnsiTheme="minorHAnsi"/>
        </w:rPr>
        <w:t xml:space="preserve"> experienced a continual cycle of rebuilding followed by renewed disruption.</w:t>
      </w:r>
    </w:p>
    <w:p w14:paraId="41C3FBBE" w14:textId="17B3CAE5" w:rsidR="00A671A4" w:rsidRPr="004B4BC3" w:rsidRDefault="00A671A4" w:rsidP="00A671A4">
      <w:pPr>
        <w:rPr>
          <w:rFonts w:asciiTheme="minorHAnsi" w:hAnsiTheme="minorHAnsi"/>
        </w:rPr>
      </w:pPr>
      <w:r w:rsidRPr="004B4BC3">
        <w:rPr>
          <w:rFonts w:asciiTheme="minorHAnsi" w:hAnsiTheme="minorHAnsi"/>
        </w:rPr>
        <w:t xml:space="preserve">What distinguishes </w:t>
      </w:r>
      <w:r w:rsidR="003544ED" w:rsidRPr="004B4BC3">
        <w:rPr>
          <w:rFonts w:asciiTheme="minorHAnsi" w:hAnsiTheme="minorHAnsi"/>
        </w:rPr>
        <w:t>Jimmy</w:t>
      </w:r>
      <w:r w:rsidRPr="004B4BC3">
        <w:rPr>
          <w:rFonts w:asciiTheme="minorHAnsi" w:hAnsiTheme="minorHAnsi"/>
        </w:rPr>
        <w:t xml:space="preserve"> is not whether recovery was ultimately successful, but his repeated willingness to rebuild. Even when environmental shocks repeatedly undermined his progress, he continued applying new knowledge, adapting his livelihood practices and investing in the future. Some recovery efforts resulted only in temporary improvements, while others were eventually overwhelmed by cumulative environmental losses. Yet the dominant response remained the same: recover, adapt and begin again.</w:t>
      </w:r>
    </w:p>
    <w:p w14:paraId="33666EA4" w14:textId="055211F5" w:rsidR="00A671A4" w:rsidRPr="004B4BC3" w:rsidRDefault="00A671A4" w:rsidP="00A671A4">
      <w:pPr>
        <w:rPr>
          <w:rFonts w:asciiTheme="minorHAnsi" w:hAnsiTheme="minorHAnsi"/>
        </w:rPr>
      </w:pPr>
      <w:r w:rsidRPr="004B4BC3">
        <w:rPr>
          <w:rFonts w:asciiTheme="minorHAnsi" w:hAnsiTheme="minorHAnsi"/>
        </w:rPr>
        <w:t xml:space="preserve">Through these experiences, </w:t>
      </w:r>
      <w:r w:rsidR="003544ED" w:rsidRPr="004B4BC3">
        <w:rPr>
          <w:rFonts w:asciiTheme="minorHAnsi" w:hAnsiTheme="minorHAnsi"/>
        </w:rPr>
        <w:t>Jimmy</w:t>
      </w:r>
      <w:r w:rsidRPr="004B4BC3">
        <w:rPr>
          <w:rFonts w:asciiTheme="minorHAnsi" w:hAnsiTheme="minorHAnsi"/>
        </w:rPr>
        <w:t xml:space="preserve"> developed resilience, leadership within his community and confidence that sustainable natural resource management remained essential for the future of pastoral livelihoods. His experience also reinforced the importance of sharing </w:t>
      </w:r>
      <w:r w:rsidRPr="004B4BC3">
        <w:rPr>
          <w:rFonts w:asciiTheme="minorHAnsi" w:hAnsiTheme="minorHAnsi"/>
        </w:rPr>
        <w:lastRenderedPageBreak/>
        <w:t xml:space="preserve">knowledge with others, </w:t>
      </w:r>
      <w:proofErr w:type="spellStart"/>
      <w:r w:rsidRPr="004B4BC3">
        <w:rPr>
          <w:rFonts w:asciiTheme="minorHAnsi" w:hAnsiTheme="minorHAnsi"/>
        </w:rPr>
        <w:t>recognising</w:t>
      </w:r>
      <w:proofErr w:type="spellEnd"/>
      <w:r w:rsidRPr="004B4BC3">
        <w:rPr>
          <w:rFonts w:asciiTheme="minorHAnsi" w:hAnsiTheme="minorHAnsi"/>
        </w:rPr>
        <w:t xml:space="preserve"> that recovery depended not only on rebuilding his own livelihood but also on strengthening the adaptive capacity of the wider community.</w:t>
      </w:r>
    </w:p>
    <w:p w14:paraId="2B18F160" w14:textId="3FF78C4D" w:rsidR="00A671A4" w:rsidRPr="004B4BC3" w:rsidRDefault="00A671A4" w:rsidP="00A671A4">
      <w:pPr>
        <w:rPr>
          <w:rFonts w:asciiTheme="minorHAnsi" w:hAnsiTheme="minorHAnsi"/>
        </w:rPr>
      </w:pPr>
      <w:r w:rsidRPr="004B4BC3">
        <w:rPr>
          <w:rFonts w:asciiTheme="minorHAnsi" w:hAnsiTheme="minorHAnsi"/>
        </w:rPr>
        <w:t xml:space="preserve">Looking back, </w:t>
      </w:r>
      <w:r w:rsidR="003544ED" w:rsidRPr="004B4BC3">
        <w:rPr>
          <w:rFonts w:asciiTheme="minorHAnsi" w:hAnsiTheme="minorHAnsi"/>
        </w:rPr>
        <w:t>Jimmy</w:t>
      </w:r>
      <w:r w:rsidRPr="004B4BC3">
        <w:rPr>
          <w:rFonts w:asciiTheme="minorHAnsi" w:hAnsiTheme="minorHAnsi"/>
        </w:rPr>
        <w:t xml:space="preserve"> </w:t>
      </w:r>
      <w:proofErr w:type="spellStart"/>
      <w:r w:rsidRPr="004B4BC3">
        <w:rPr>
          <w:rFonts w:asciiTheme="minorHAnsi" w:hAnsiTheme="minorHAnsi"/>
        </w:rPr>
        <w:t>recognises</w:t>
      </w:r>
      <w:proofErr w:type="spellEnd"/>
      <w:r w:rsidRPr="004B4BC3">
        <w:rPr>
          <w:rFonts w:asciiTheme="minorHAnsi" w:hAnsiTheme="minorHAnsi"/>
        </w:rPr>
        <w:t xml:space="preserve"> that </w:t>
      </w:r>
      <w:proofErr w:type="spellStart"/>
      <w:r w:rsidRPr="004B4BC3">
        <w:rPr>
          <w:rFonts w:asciiTheme="minorHAnsi" w:hAnsiTheme="minorHAnsi"/>
        </w:rPr>
        <w:t>NbS</w:t>
      </w:r>
      <w:proofErr w:type="spellEnd"/>
      <w:r w:rsidRPr="004B4BC3">
        <w:rPr>
          <w:rFonts w:asciiTheme="minorHAnsi" w:hAnsiTheme="minorHAnsi"/>
        </w:rPr>
        <w:t xml:space="preserve"> did not prevent the hardships he experienced, nor did they eliminate the impacts of repeated climate shocks. Instead, they repeatedly enabled him to recover after each setback by providing knowledge, livelihood opportunities and practical support that would otherwise not have been available. Whether those recoveries proved temporary (SH5_TUR) or were eventually overtaken by cumulative losses (SH4_TUR), </w:t>
      </w:r>
      <w:proofErr w:type="spellStart"/>
      <w:r w:rsidRPr="004B4BC3">
        <w:rPr>
          <w:rFonts w:asciiTheme="minorHAnsi" w:hAnsiTheme="minorHAnsi"/>
        </w:rPr>
        <w:t>NbS</w:t>
      </w:r>
      <w:proofErr w:type="spellEnd"/>
      <w:r w:rsidRPr="004B4BC3">
        <w:rPr>
          <w:rFonts w:asciiTheme="minorHAnsi" w:hAnsiTheme="minorHAnsi"/>
        </w:rPr>
        <w:t xml:space="preserve"> consistently provided the foundation from which rebuilding could begin. For </w:t>
      </w:r>
      <w:r w:rsidR="003544ED" w:rsidRPr="004B4BC3">
        <w:rPr>
          <w:rFonts w:asciiTheme="minorHAnsi" w:hAnsiTheme="minorHAnsi"/>
        </w:rPr>
        <w:t>Jimmy</w:t>
      </w:r>
      <w:r w:rsidRPr="004B4BC3">
        <w:rPr>
          <w:rFonts w:asciiTheme="minorHAnsi" w:hAnsiTheme="minorHAnsi"/>
        </w:rPr>
        <w:t xml:space="preserve">, </w:t>
      </w:r>
      <w:proofErr w:type="spellStart"/>
      <w:r w:rsidRPr="004B4BC3">
        <w:rPr>
          <w:rFonts w:asciiTheme="minorHAnsi" w:hAnsiTheme="minorHAnsi"/>
        </w:rPr>
        <w:t>NbS</w:t>
      </w:r>
      <w:proofErr w:type="spellEnd"/>
      <w:r w:rsidRPr="004B4BC3">
        <w:rPr>
          <w:rFonts w:asciiTheme="minorHAnsi" w:hAnsiTheme="minorHAnsi"/>
        </w:rPr>
        <w:t xml:space="preserve"> did not guarantee success, but they continually offered another opportunity to recover and move forward.</w:t>
      </w:r>
    </w:p>
    <w:p w14:paraId="338EBB99" w14:textId="77777777" w:rsidR="00A671A4" w:rsidRPr="004B4BC3" w:rsidRDefault="00A671A4" w:rsidP="00A671A4">
      <w:pPr>
        <w:rPr>
          <w:rFonts w:asciiTheme="minorHAnsi" w:hAnsiTheme="minorHAnsi"/>
        </w:rPr>
      </w:pPr>
    </w:p>
    <w:p w14:paraId="7B0731A6" w14:textId="6B62A767" w:rsidR="00C401C1" w:rsidRPr="004B4BC3" w:rsidRDefault="00C401C1" w:rsidP="00FE1671">
      <w:pPr>
        <w:pStyle w:val="Heading3"/>
        <w:rPr>
          <w:rFonts w:asciiTheme="minorHAnsi" w:hAnsiTheme="minorHAnsi"/>
        </w:rPr>
      </w:pPr>
      <w:r w:rsidRPr="004B4BC3">
        <w:rPr>
          <w:rFonts w:asciiTheme="minorHAnsi" w:hAnsiTheme="minorHAnsi"/>
        </w:rPr>
        <w:t>Generic description for Resilient Recovery Builder</w:t>
      </w:r>
    </w:p>
    <w:p w14:paraId="02B3B8A5" w14:textId="36683F7D" w:rsidR="0038126C" w:rsidRPr="004B4BC3" w:rsidRDefault="0038126C" w:rsidP="0038126C">
      <w:pPr>
        <w:rPr>
          <w:rFonts w:asciiTheme="minorHAnsi" w:hAnsiTheme="minorHAnsi"/>
        </w:rPr>
      </w:pPr>
      <w:r w:rsidRPr="004B4BC3">
        <w:rPr>
          <w:rFonts w:asciiTheme="minorHAnsi" w:hAnsiTheme="minorHAnsi"/>
        </w:rPr>
        <w:t>(based on stakeholder identifiers Left: SH4_TUR (Worse off than before (long-term)); Stayed: SH5_TUR (Better off than before (temporary fix))</w:t>
      </w:r>
      <w:r w:rsidR="00A91BD4" w:rsidRPr="004B4BC3">
        <w:rPr>
          <w:rFonts w:asciiTheme="minorHAnsi" w:hAnsiTheme="minorHAnsi"/>
        </w:rPr>
        <w:t>)</w:t>
      </w:r>
    </w:p>
    <w:p w14:paraId="663F9A0D" w14:textId="7CFEB051" w:rsidR="006A6A9B" w:rsidRPr="004B4BC3" w:rsidRDefault="006A6A9B" w:rsidP="006A6A9B">
      <w:pPr>
        <w:rPr>
          <w:rFonts w:asciiTheme="minorHAnsi" w:hAnsiTheme="minorHAnsi"/>
        </w:rPr>
      </w:pPr>
      <w:r w:rsidRPr="004B4BC3">
        <w:rPr>
          <w:rFonts w:asciiTheme="minorHAnsi" w:hAnsiTheme="minorHAnsi"/>
        </w:rPr>
        <w:t xml:space="preserve">The Resilient Recovery Builder represents participants whose mobility experiences were </w:t>
      </w:r>
      <w:proofErr w:type="spellStart"/>
      <w:r w:rsidRPr="004B4BC3">
        <w:rPr>
          <w:rFonts w:asciiTheme="minorHAnsi" w:hAnsiTheme="minorHAnsi"/>
        </w:rPr>
        <w:t>characterised</w:t>
      </w:r>
      <w:proofErr w:type="spellEnd"/>
      <w:r w:rsidRPr="004B4BC3">
        <w:rPr>
          <w:rFonts w:asciiTheme="minorHAnsi" w:hAnsiTheme="minorHAnsi"/>
        </w:rPr>
        <w:t xml:space="preserve"> by repeated recovery following environmental and livelihood </w:t>
      </w:r>
      <w:r w:rsidR="0083778C" w:rsidRPr="004B4BC3">
        <w:rPr>
          <w:rFonts w:asciiTheme="minorHAnsi" w:hAnsiTheme="minorHAnsi"/>
        </w:rPr>
        <w:t xml:space="preserve">shocks and </w:t>
      </w:r>
      <w:r w:rsidRPr="004B4BC3">
        <w:rPr>
          <w:rFonts w:asciiTheme="minorHAnsi" w:hAnsiTheme="minorHAnsi"/>
        </w:rPr>
        <w:t xml:space="preserve">disruption rather than by continuous opportunity creation or permanent decline. This persona </w:t>
      </w:r>
      <w:proofErr w:type="spellStart"/>
      <w:r w:rsidRPr="004B4BC3">
        <w:rPr>
          <w:rFonts w:asciiTheme="minorHAnsi" w:hAnsiTheme="minorHAnsi"/>
        </w:rPr>
        <w:t>synthesises</w:t>
      </w:r>
      <w:proofErr w:type="spellEnd"/>
      <w:r w:rsidRPr="004B4BC3">
        <w:rPr>
          <w:rFonts w:asciiTheme="minorHAnsi" w:hAnsiTheme="minorHAnsi"/>
        </w:rPr>
        <w:t xml:space="preserve"> two stakeholder narratives from Turkana (SH4_TUR and SH5_TUR) that differ in their eventual wellbeing outcomes but share the same dominant </w:t>
      </w:r>
      <w:proofErr w:type="spellStart"/>
      <w:r w:rsidRPr="004B4BC3">
        <w:rPr>
          <w:rFonts w:asciiTheme="minorHAnsi" w:hAnsiTheme="minorHAnsi"/>
        </w:rPr>
        <w:t>NbS</w:t>
      </w:r>
      <w:proofErr w:type="spellEnd"/>
      <w:r w:rsidRPr="004B4BC3">
        <w:rPr>
          <w:rFonts w:asciiTheme="minorHAnsi" w:hAnsiTheme="minorHAnsi"/>
        </w:rPr>
        <w:t>-</w:t>
      </w:r>
      <w:r w:rsidR="007531CD" w:rsidRPr="004B4BC3">
        <w:rPr>
          <w:rFonts w:asciiTheme="minorHAnsi" w:hAnsiTheme="minorHAnsi"/>
        </w:rPr>
        <w:t>related</w:t>
      </w:r>
      <w:r w:rsidRPr="004B4BC3">
        <w:rPr>
          <w:rFonts w:asciiTheme="minorHAnsi" w:hAnsiTheme="minorHAnsi"/>
        </w:rPr>
        <w:t xml:space="preserve"> </w:t>
      </w:r>
      <w:r w:rsidR="007531CD" w:rsidRPr="004B4BC3">
        <w:rPr>
          <w:rFonts w:asciiTheme="minorHAnsi" w:hAnsiTheme="minorHAnsi"/>
        </w:rPr>
        <w:t>mobility</w:t>
      </w:r>
      <w:r w:rsidRPr="004B4BC3">
        <w:rPr>
          <w:rFonts w:asciiTheme="minorHAnsi" w:hAnsiTheme="minorHAnsi"/>
        </w:rPr>
        <w:t xml:space="preserve"> </w:t>
      </w:r>
      <w:r w:rsidR="00442592" w:rsidRPr="004B4BC3">
        <w:rPr>
          <w:rFonts w:asciiTheme="minorHAnsi" w:hAnsiTheme="minorHAnsi"/>
        </w:rPr>
        <w:t>contextual expression</w:t>
      </w:r>
      <w:r w:rsidRPr="004B4BC3">
        <w:rPr>
          <w:rFonts w:asciiTheme="minorHAnsi" w:hAnsiTheme="minorHAnsi"/>
        </w:rPr>
        <w:t>.</w:t>
      </w:r>
    </w:p>
    <w:p w14:paraId="3105C29C" w14:textId="77777777" w:rsidR="006A6A9B" w:rsidRPr="004B4BC3" w:rsidRDefault="006A6A9B" w:rsidP="006A6A9B">
      <w:pPr>
        <w:rPr>
          <w:rFonts w:asciiTheme="minorHAnsi" w:hAnsiTheme="minorHAnsi"/>
        </w:rPr>
      </w:pPr>
      <w:r w:rsidRPr="004B4BC3">
        <w:rPr>
          <w:rFonts w:asciiTheme="minorHAnsi" w:hAnsiTheme="minorHAnsi"/>
        </w:rPr>
        <w:t xml:space="preserve">Across both narratives, drought, declining pasture availability, livestock losses, flooding and other climate-related shocks repeatedly disrupted livelihoods. </w:t>
      </w:r>
      <w:proofErr w:type="spellStart"/>
      <w:r w:rsidRPr="004B4BC3">
        <w:rPr>
          <w:rFonts w:asciiTheme="minorHAnsi" w:hAnsiTheme="minorHAnsi"/>
        </w:rPr>
        <w:t>NbS</w:t>
      </w:r>
      <w:proofErr w:type="spellEnd"/>
      <w:r w:rsidRPr="004B4BC3">
        <w:rPr>
          <w:rFonts w:asciiTheme="minorHAnsi" w:hAnsiTheme="minorHAnsi"/>
        </w:rPr>
        <w:t xml:space="preserve"> did not prevent these shocks or determine initial mobility decisions. Instead, they became important after disruption, providing training, rehabilitation </w:t>
      </w:r>
      <w:proofErr w:type="spellStart"/>
      <w:r w:rsidRPr="004B4BC3">
        <w:rPr>
          <w:rFonts w:asciiTheme="minorHAnsi" w:hAnsiTheme="minorHAnsi"/>
        </w:rPr>
        <w:t>programmes</w:t>
      </w:r>
      <w:proofErr w:type="spellEnd"/>
      <w:r w:rsidRPr="004B4BC3">
        <w:rPr>
          <w:rFonts w:asciiTheme="minorHAnsi" w:hAnsiTheme="minorHAnsi"/>
        </w:rPr>
        <w:t>, livelihood diversification opportunities and environmental knowledge that enabled participants to rebuild their livelihoods following successive setbacks.</w:t>
      </w:r>
    </w:p>
    <w:p w14:paraId="4507A500" w14:textId="77777777" w:rsidR="006A6A9B" w:rsidRPr="004B4BC3" w:rsidRDefault="006A6A9B" w:rsidP="006A6A9B">
      <w:pPr>
        <w:rPr>
          <w:rFonts w:asciiTheme="minorHAnsi" w:hAnsiTheme="minorHAnsi"/>
        </w:rPr>
      </w:pPr>
    </w:p>
    <w:p w14:paraId="4AF35F5D" w14:textId="773DD32D" w:rsidR="006A6A9B" w:rsidRPr="004B4BC3" w:rsidRDefault="006A6A9B" w:rsidP="006A6A9B">
      <w:pPr>
        <w:rPr>
          <w:rFonts w:asciiTheme="minorHAnsi" w:hAnsiTheme="minorHAnsi"/>
        </w:rPr>
      </w:pPr>
      <w:r w:rsidRPr="004B4BC3">
        <w:rPr>
          <w:rFonts w:asciiTheme="minorHAnsi" w:hAnsiTheme="minorHAnsi"/>
        </w:rPr>
        <w:t xml:space="preserve">The two narratives illustrate different expressions of the same recovery strategy. SH5_TUR describes recovery that has, at least for the present, resulted in temporary improvements in wellbeing, whereas SH4_TUR illustrates how repeated environmental losses eventually exceeded accumulated gains, leaving the participant worse off in the long term. Nevertheless, both respondents consistently interpreted </w:t>
      </w:r>
      <w:proofErr w:type="spellStart"/>
      <w:r w:rsidRPr="004B4BC3">
        <w:rPr>
          <w:rFonts w:asciiTheme="minorHAnsi" w:hAnsiTheme="minorHAnsi"/>
        </w:rPr>
        <w:t>NbS</w:t>
      </w:r>
      <w:proofErr w:type="spellEnd"/>
      <w:r w:rsidRPr="004B4BC3">
        <w:rPr>
          <w:rFonts w:asciiTheme="minorHAnsi" w:hAnsiTheme="minorHAnsi"/>
        </w:rPr>
        <w:t xml:space="preserve"> as providing the knowledge, resources and practical support needed to recover after each setback rather than as creating entirely new livelihood opportunities.</w:t>
      </w:r>
    </w:p>
    <w:p w14:paraId="53113D44" w14:textId="3157447B" w:rsidR="006A6A9B" w:rsidRPr="004B4BC3" w:rsidRDefault="006A6A9B" w:rsidP="006A6A9B">
      <w:pPr>
        <w:rPr>
          <w:rFonts w:asciiTheme="minorHAnsi" w:hAnsiTheme="minorHAnsi"/>
        </w:rPr>
      </w:pPr>
      <w:r w:rsidRPr="004B4BC3">
        <w:rPr>
          <w:rFonts w:asciiTheme="minorHAnsi" w:hAnsiTheme="minorHAnsi"/>
        </w:rPr>
        <w:lastRenderedPageBreak/>
        <w:t xml:space="preserve">Unlike the Nature-based Opportunity Builder persona, where </w:t>
      </w:r>
      <w:proofErr w:type="spellStart"/>
      <w:r w:rsidRPr="004B4BC3">
        <w:rPr>
          <w:rFonts w:asciiTheme="minorHAnsi" w:hAnsiTheme="minorHAnsi"/>
        </w:rPr>
        <w:t>NbS</w:t>
      </w:r>
      <w:proofErr w:type="spellEnd"/>
      <w:r w:rsidRPr="004B4BC3">
        <w:rPr>
          <w:rFonts w:asciiTheme="minorHAnsi" w:hAnsiTheme="minorHAnsi"/>
        </w:rPr>
        <w:t xml:space="preserve"> open new livelihood possibilities, or the Persistent Opportunity Builder, where participants continue pursuing uncertain opportunities despite limited improvement, the Resilient Livelihood Rebuilder is fundamentally oriented towards restoring livelihoods that have already been damaged. Recovery, rather than opportunity creation, </w:t>
      </w:r>
      <w:proofErr w:type="gramStart"/>
      <w:r w:rsidRPr="004B4BC3">
        <w:rPr>
          <w:rFonts w:asciiTheme="minorHAnsi" w:hAnsiTheme="minorHAnsi"/>
        </w:rPr>
        <w:t>therefore</w:t>
      </w:r>
      <w:proofErr w:type="gramEnd"/>
      <w:r w:rsidRPr="004B4BC3">
        <w:rPr>
          <w:rFonts w:asciiTheme="minorHAnsi" w:hAnsiTheme="minorHAnsi"/>
        </w:rPr>
        <w:t xml:space="preserve"> represents the dominant </w:t>
      </w:r>
      <w:proofErr w:type="spellStart"/>
      <w:r w:rsidR="00442592" w:rsidRPr="004B4BC3">
        <w:rPr>
          <w:rFonts w:asciiTheme="minorHAnsi" w:hAnsiTheme="minorHAnsi"/>
        </w:rPr>
        <w:t>NbS</w:t>
      </w:r>
      <w:proofErr w:type="spellEnd"/>
      <w:r w:rsidR="00442592" w:rsidRPr="004B4BC3">
        <w:rPr>
          <w:rFonts w:asciiTheme="minorHAnsi" w:hAnsiTheme="minorHAnsi"/>
        </w:rPr>
        <w:t>-related mobility contextual expression</w:t>
      </w:r>
      <w:r w:rsidRPr="004B4BC3">
        <w:rPr>
          <w:rFonts w:asciiTheme="minorHAnsi" w:hAnsiTheme="minorHAnsi"/>
        </w:rPr>
        <w:t>.</w:t>
      </w:r>
    </w:p>
    <w:p w14:paraId="55ADD98D" w14:textId="6B691072" w:rsidR="00A91BD4" w:rsidRPr="004B4BC3" w:rsidRDefault="006A6A9B" w:rsidP="0038126C">
      <w:pPr>
        <w:rPr>
          <w:rFonts w:asciiTheme="minorHAnsi" w:hAnsiTheme="minorHAnsi"/>
        </w:rPr>
      </w:pPr>
      <w:r w:rsidRPr="004B4BC3">
        <w:rPr>
          <w:rFonts w:asciiTheme="minorHAnsi" w:hAnsiTheme="minorHAnsi"/>
        </w:rPr>
        <w:t xml:space="preserve">Importantly, this persona demonstrates that recovery itself exists along a continuum. Some rebuilding efforts produce temporary improvements, while others are ultimately overwhelmed by cumulative climate impacts. Yet across both narratives, participants continued investing in recovery because </w:t>
      </w:r>
      <w:proofErr w:type="spellStart"/>
      <w:r w:rsidRPr="004B4BC3">
        <w:rPr>
          <w:rFonts w:asciiTheme="minorHAnsi" w:hAnsiTheme="minorHAnsi"/>
        </w:rPr>
        <w:t>NbS</w:t>
      </w:r>
      <w:proofErr w:type="spellEnd"/>
      <w:r w:rsidRPr="004B4BC3">
        <w:rPr>
          <w:rFonts w:asciiTheme="minorHAnsi" w:hAnsiTheme="minorHAnsi"/>
        </w:rPr>
        <w:t xml:space="preserve"> repeatedly strengthened their capacity to begin again following environmental disruption.</w:t>
      </w:r>
      <w:r w:rsidR="00895E52" w:rsidRPr="004B4BC3">
        <w:rPr>
          <w:rFonts w:asciiTheme="minorHAnsi" w:hAnsiTheme="minorHAnsi"/>
        </w:rPr>
        <w:t xml:space="preserve"> Thus, recovery is the dominant </w:t>
      </w:r>
      <w:proofErr w:type="spellStart"/>
      <w:r w:rsidR="00442592" w:rsidRPr="004B4BC3">
        <w:rPr>
          <w:rFonts w:asciiTheme="minorHAnsi" w:hAnsiTheme="minorHAnsi"/>
        </w:rPr>
        <w:t>NbS</w:t>
      </w:r>
      <w:proofErr w:type="spellEnd"/>
      <w:r w:rsidR="00442592" w:rsidRPr="004B4BC3">
        <w:rPr>
          <w:rFonts w:asciiTheme="minorHAnsi" w:hAnsiTheme="minorHAnsi"/>
        </w:rPr>
        <w:t>-related mobility contextual expression</w:t>
      </w:r>
      <w:r w:rsidR="00895E52" w:rsidRPr="004B4BC3">
        <w:rPr>
          <w:rFonts w:asciiTheme="minorHAnsi" w:hAnsiTheme="minorHAnsi"/>
        </w:rPr>
        <w:t xml:space="preserve">, irrespective of whether recovery ultimately proves temporary </w:t>
      </w:r>
      <w:r w:rsidR="00B04AC3" w:rsidRPr="004B4BC3">
        <w:rPr>
          <w:rFonts w:asciiTheme="minorHAnsi" w:hAnsiTheme="minorHAnsi"/>
        </w:rPr>
        <w:t xml:space="preserve">(SH5_TUR) </w:t>
      </w:r>
      <w:r w:rsidR="00895E52" w:rsidRPr="004B4BC3">
        <w:rPr>
          <w:rFonts w:asciiTheme="minorHAnsi" w:hAnsiTheme="minorHAnsi"/>
        </w:rPr>
        <w:t>or insufficient</w:t>
      </w:r>
      <w:r w:rsidR="00B04AC3" w:rsidRPr="004B4BC3">
        <w:rPr>
          <w:rFonts w:asciiTheme="minorHAnsi" w:hAnsiTheme="minorHAnsi"/>
        </w:rPr>
        <w:t xml:space="preserve"> (SH4_TUR).</w:t>
      </w:r>
    </w:p>
    <w:p w14:paraId="06977069" w14:textId="77777777" w:rsidR="00A91BD4" w:rsidRPr="004B4BC3" w:rsidRDefault="00A91BD4" w:rsidP="0038126C">
      <w:pPr>
        <w:rPr>
          <w:rFonts w:asciiTheme="minorHAnsi" w:hAnsiTheme="minorHAnsi"/>
        </w:rPr>
      </w:pPr>
    </w:p>
    <w:p w14:paraId="6EFD3D8C" w14:textId="21D70689" w:rsidR="00CB19AA" w:rsidRPr="004B4BC3" w:rsidRDefault="00CB19AA" w:rsidP="00D90D0E">
      <w:pPr>
        <w:pStyle w:val="Heading2"/>
        <w:numPr>
          <w:ilvl w:val="0"/>
          <w:numId w:val="8"/>
        </w:numPr>
        <w:rPr>
          <w:rFonts w:asciiTheme="minorHAnsi" w:hAnsiTheme="minorHAnsi"/>
        </w:rPr>
      </w:pPr>
      <w:r w:rsidRPr="004B4BC3">
        <w:rPr>
          <w:rFonts w:asciiTheme="minorHAnsi" w:hAnsiTheme="minorHAnsi"/>
        </w:rPr>
        <w:t>Failed Opportunity Seeker (</w:t>
      </w:r>
      <w:r w:rsidR="003544ED" w:rsidRPr="004B4BC3">
        <w:rPr>
          <w:rFonts w:asciiTheme="minorHAnsi" w:hAnsiTheme="minorHAnsi"/>
        </w:rPr>
        <w:t>Berni</w:t>
      </w:r>
      <w:r w:rsidRPr="004B4BC3">
        <w:rPr>
          <w:rFonts w:asciiTheme="minorHAnsi" w:hAnsiTheme="minorHAnsi"/>
        </w:rPr>
        <w:t xml:space="preserve">) </w:t>
      </w:r>
    </w:p>
    <w:p w14:paraId="3693E56D" w14:textId="32824CA9" w:rsidR="00A757DD" w:rsidRPr="004B4BC3" w:rsidRDefault="003544ED" w:rsidP="00A757DD">
      <w:pPr>
        <w:rPr>
          <w:rFonts w:asciiTheme="minorHAnsi" w:hAnsiTheme="minorHAnsi"/>
        </w:rPr>
      </w:pPr>
      <w:r w:rsidRPr="004B4BC3">
        <w:rPr>
          <w:rFonts w:asciiTheme="minorHAnsi" w:hAnsiTheme="minorHAnsi"/>
        </w:rPr>
        <w:t>Berni</w:t>
      </w:r>
      <w:r w:rsidR="00A757DD" w:rsidRPr="004B4BC3">
        <w:rPr>
          <w:rFonts w:asciiTheme="minorHAnsi" w:hAnsiTheme="minorHAnsi"/>
        </w:rPr>
        <w:t xml:space="preserve"> grew up in a coastal fishing community where the sea had long provided food, income, and opportunity for local households. As fish stocks fluctuated and economic opportunities became increasingly uncertain, he left home believing that fishing elsewhere would provide a better future for himself and his family. Like many others, his decision to migrate was driven by the search for improved livelihood opportunities rather than by nature-based solutions themselves.</w:t>
      </w:r>
    </w:p>
    <w:p w14:paraId="2F519551" w14:textId="2F00AC02" w:rsidR="00A757DD" w:rsidRPr="004B4BC3" w:rsidRDefault="00A757DD" w:rsidP="00A757DD">
      <w:pPr>
        <w:rPr>
          <w:rFonts w:asciiTheme="minorHAnsi" w:hAnsiTheme="minorHAnsi"/>
        </w:rPr>
      </w:pPr>
      <w:r w:rsidRPr="004B4BC3">
        <w:rPr>
          <w:rFonts w:asciiTheme="minorHAnsi" w:hAnsiTheme="minorHAnsi"/>
        </w:rPr>
        <w:t xml:space="preserve">After arriving at his destination, </w:t>
      </w:r>
      <w:r w:rsidR="003544ED" w:rsidRPr="004B4BC3">
        <w:rPr>
          <w:rFonts w:asciiTheme="minorHAnsi" w:hAnsiTheme="minorHAnsi"/>
        </w:rPr>
        <w:t>Berni</w:t>
      </w:r>
      <w:r w:rsidRPr="004B4BC3">
        <w:rPr>
          <w:rFonts w:asciiTheme="minorHAnsi" w:hAnsiTheme="minorHAnsi"/>
        </w:rPr>
        <w:t xml:space="preserve"> invested his savings, joined a fishing crew, and committed himself to building a livelihood from marine resources. Fishing appeared to offer the opportunity he had been searching for, and he believed that hard work and experience would eventually improve his family's wellbeing. Initially, the sea represented hope and possibility.</w:t>
      </w:r>
    </w:p>
    <w:p w14:paraId="349FD5B2" w14:textId="1A6A04DF" w:rsidR="00A757DD" w:rsidRPr="004B4BC3" w:rsidRDefault="00A757DD" w:rsidP="00A757DD">
      <w:pPr>
        <w:rPr>
          <w:rFonts w:asciiTheme="minorHAnsi" w:hAnsiTheme="minorHAnsi"/>
        </w:rPr>
      </w:pPr>
      <w:r w:rsidRPr="004B4BC3">
        <w:rPr>
          <w:rFonts w:asciiTheme="minorHAnsi" w:hAnsiTheme="minorHAnsi"/>
        </w:rPr>
        <w:t xml:space="preserve">Instead, his experience became one of repeated disappointment. Equipment was lost, financial investments disappeared, fishing ventures failed, and relationships within the fishing community broke down. The death of a crew member, conflicts over shared resources, and limited financial protection left </w:t>
      </w:r>
      <w:r w:rsidR="003544ED" w:rsidRPr="004B4BC3">
        <w:rPr>
          <w:rFonts w:asciiTheme="minorHAnsi" w:hAnsiTheme="minorHAnsi"/>
        </w:rPr>
        <w:t>Berni</w:t>
      </w:r>
      <w:r w:rsidRPr="004B4BC3">
        <w:rPr>
          <w:rFonts w:asciiTheme="minorHAnsi" w:hAnsiTheme="minorHAnsi"/>
        </w:rPr>
        <w:t xml:space="preserve"> carrying losses that he struggled to recover from. Rather than providing the secure livelihood he had imagined, the opportunity became a source of debt, uncertainty, and emotional hardship.</w:t>
      </w:r>
    </w:p>
    <w:p w14:paraId="136CAE0C" w14:textId="5379C094" w:rsidR="00A757DD" w:rsidRPr="004B4BC3" w:rsidRDefault="00A757DD" w:rsidP="00A757DD">
      <w:pPr>
        <w:rPr>
          <w:rFonts w:asciiTheme="minorHAnsi" w:hAnsiTheme="minorHAnsi"/>
        </w:rPr>
      </w:pPr>
      <w:r w:rsidRPr="004B4BC3">
        <w:rPr>
          <w:rFonts w:asciiTheme="minorHAnsi" w:hAnsiTheme="minorHAnsi"/>
        </w:rPr>
        <w:t xml:space="preserve">Despite these setbacks, </w:t>
      </w:r>
      <w:r w:rsidR="003544ED" w:rsidRPr="004B4BC3">
        <w:rPr>
          <w:rFonts w:asciiTheme="minorHAnsi" w:hAnsiTheme="minorHAnsi"/>
        </w:rPr>
        <w:t>Berni</w:t>
      </w:r>
      <w:r w:rsidRPr="004B4BC3">
        <w:rPr>
          <w:rFonts w:asciiTheme="minorHAnsi" w:hAnsiTheme="minorHAnsi"/>
        </w:rPr>
        <w:t xml:space="preserve"> did not lose faith in fishing itself. Through his experiences, he continued to value the knowledge, skills, and environmental understanding associated with coastal livelihoods. He believed that fishing could still provide sustainable livelihoods if </w:t>
      </w:r>
      <w:r w:rsidRPr="004B4BC3">
        <w:rPr>
          <w:rFonts w:asciiTheme="minorHAnsi" w:hAnsiTheme="minorHAnsi"/>
        </w:rPr>
        <w:lastRenderedPageBreak/>
        <w:t>supported by stronger institutions, improved governance, financial protection, and better access to technology. In his view, the natural resource had not failed; rather, the systems required to support people who depended upon it had failed.</w:t>
      </w:r>
    </w:p>
    <w:p w14:paraId="01A83035" w14:textId="5C83E3E9" w:rsidR="00A757DD" w:rsidRPr="004B4BC3" w:rsidRDefault="00A757DD" w:rsidP="00A757DD">
      <w:pPr>
        <w:rPr>
          <w:rFonts w:asciiTheme="minorHAnsi" w:hAnsiTheme="minorHAnsi"/>
        </w:rPr>
      </w:pPr>
      <w:r w:rsidRPr="004B4BC3">
        <w:rPr>
          <w:rFonts w:asciiTheme="minorHAnsi" w:hAnsiTheme="minorHAnsi"/>
        </w:rPr>
        <w:t xml:space="preserve">Looking back, </w:t>
      </w:r>
      <w:r w:rsidR="003544ED" w:rsidRPr="004B4BC3">
        <w:rPr>
          <w:rFonts w:asciiTheme="minorHAnsi" w:hAnsiTheme="minorHAnsi"/>
        </w:rPr>
        <w:t>Berni</w:t>
      </w:r>
      <w:r w:rsidRPr="004B4BC3">
        <w:rPr>
          <w:rFonts w:asciiTheme="minorHAnsi" w:hAnsiTheme="minorHAnsi"/>
        </w:rPr>
        <w:t xml:space="preserve"> </w:t>
      </w:r>
      <w:proofErr w:type="spellStart"/>
      <w:r w:rsidRPr="004B4BC3">
        <w:rPr>
          <w:rFonts w:asciiTheme="minorHAnsi" w:hAnsiTheme="minorHAnsi"/>
        </w:rPr>
        <w:t>recognises</w:t>
      </w:r>
      <w:proofErr w:type="spellEnd"/>
      <w:r w:rsidRPr="004B4BC3">
        <w:rPr>
          <w:rFonts w:asciiTheme="minorHAnsi" w:hAnsiTheme="minorHAnsi"/>
        </w:rPr>
        <w:t xml:space="preserve"> that nature-based solutions did not determine his decision to migrate, nor does he believe they were inherently unsuccessful. Instead, he believes that the opportunity they represented was undermined by institutional, financial, and social barriers that prevented the livelihood from becoming sustainable. Although he considers himself temporarily worse off than before migrating, </w:t>
      </w:r>
      <w:r w:rsidR="003544ED" w:rsidRPr="004B4BC3">
        <w:rPr>
          <w:rFonts w:asciiTheme="minorHAnsi" w:hAnsiTheme="minorHAnsi"/>
        </w:rPr>
        <w:t>Berni</w:t>
      </w:r>
      <w:r w:rsidRPr="004B4BC3">
        <w:rPr>
          <w:rFonts w:asciiTheme="minorHAnsi" w:hAnsiTheme="minorHAnsi"/>
        </w:rPr>
        <w:t xml:space="preserve"> continues to believe that with stronger support systems, nature-based livelihoods could still offer people like him a pathway towards a better future. His story illustrates that the success of nature-based solutions depends not only on healthy ecosystems, but also on the governance, trust, and enabling conditions that allow those ecosystems to support resilient livelihoods.</w:t>
      </w:r>
    </w:p>
    <w:p w14:paraId="0B1ABAFD" w14:textId="55A6FED2" w:rsidR="00C401C1" w:rsidRPr="004B4BC3" w:rsidRDefault="00C401C1" w:rsidP="00C401C1">
      <w:pPr>
        <w:rPr>
          <w:rFonts w:asciiTheme="minorHAnsi" w:hAnsiTheme="minorHAnsi"/>
        </w:rPr>
      </w:pPr>
      <w:r w:rsidRPr="004B4BC3">
        <w:rPr>
          <w:rFonts w:asciiTheme="minorHAnsi" w:hAnsiTheme="minorHAnsi"/>
        </w:rPr>
        <w:t>Failed Opportunity Seeker</w:t>
      </w:r>
      <w:r w:rsidR="005B64D6" w:rsidRPr="004B4BC3">
        <w:rPr>
          <w:rFonts w:asciiTheme="minorHAnsi" w:hAnsiTheme="minorHAnsi"/>
        </w:rPr>
        <w:t xml:space="preserve"> is based off an individual </w:t>
      </w:r>
      <w:r w:rsidR="00CF4D64" w:rsidRPr="004B4BC3">
        <w:rPr>
          <w:rFonts w:asciiTheme="minorHAnsi" w:hAnsiTheme="minorHAnsi"/>
        </w:rPr>
        <w:t>narrative (s</w:t>
      </w:r>
      <w:r w:rsidR="005B64D6" w:rsidRPr="004B4BC3">
        <w:rPr>
          <w:rFonts w:asciiTheme="minorHAnsi" w:hAnsiTheme="minorHAnsi"/>
        </w:rPr>
        <w:t>takeholder identifier: SH2_KET</w:t>
      </w:r>
      <w:r w:rsidR="00CF4D64" w:rsidRPr="004B4BC3">
        <w:rPr>
          <w:rFonts w:asciiTheme="minorHAnsi" w:hAnsiTheme="minorHAnsi"/>
        </w:rPr>
        <w:t>) hence no generic description is provided.</w:t>
      </w:r>
    </w:p>
    <w:p w14:paraId="6FD12DC3" w14:textId="0D72F012" w:rsidR="00F32213" w:rsidRPr="004B4BC3" w:rsidRDefault="00F32213" w:rsidP="00F32213">
      <w:pPr>
        <w:rPr>
          <w:rFonts w:asciiTheme="minorHAnsi" w:hAnsiTheme="minorHAnsi"/>
          <w:b/>
          <w:bCs/>
          <w:i/>
          <w:iCs/>
        </w:rPr>
      </w:pPr>
    </w:p>
    <w:p w14:paraId="271EF013" w14:textId="77777777" w:rsidR="00F32213" w:rsidRPr="004B4BC3" w:rsidRDefault="00F32213">
      <w:pPr>
        <w:rPr>
          <w:rFonts w:asciiTheme="minorHAnsi" w:hAnsiTheme="minorHAnsi"/>
        </w:rPr>
        <w:sectPr w:rsidR="00F32213" w:rsidRPr="004B4BC3">
          <w:pgSz w:w="12240" w:h="15840"/>
          <w:pgMar w:top="1440" w:right="1440" w:bottom="1440" w:left="1440" w:header="720" w:footer="720" w:gutter="0"/>
          <w:cols w:space="720"/>
          <w:docGrid w:linePitch="360"/>
        </w:sectPr>
      </w:pPr>
    </w:p>
    <w:p w14:paraId="7BFEABDC" w14:textId="3F0B32F1" w:rsidR="00241707" w:rsidRPr="004B4BC3" w:rsidRDefault="004D531D" w:rsidP="004D531D">
      <w:pPr>
        <w:pStyle w:val="Heading1"/>
        <w:rPr>
          <w:rFonts w:asciiTheme="minorHAnsi" w:hAnsiTheme="minorHAnsi"/>
        </w:rPr>
      </w:pPr>
      <w:r w:rsidRPr="004B4BC3">
        <w:rPr>
          <w:rFonts w:asciiTheme="minorHAnsi" w:hAnsiTheme="minorHAnsi"/>
        </w:rPr>
        <w:lastRenderedPageBreak/>
        <w:t xml:space="preserve">Supplementary </w:t>
      </w:r>
      <w:r w:rsidR="00291F2E" w:rsidRPr="004B4BC3">
        <w:rPr>
          <w:rFonts w:asciiTheme="minorHAnsi" w:hAnsiTheme="minorHAnsi"/>
        </w:rPr>
        <w:t>T</w:t>
      </w:r>
      <w:r w:rsidRPr="004B4BC3">
        <w:rPr>
          <w:rFonts w:asciiTheme="minorHAnsi" w:hAnsiTheme="minorHAnsi"/>
        </w:rPr>
        <w:t xml:space="preserve">ables </w:t>
      </w:r>
      <w:r w:rsidR="00394877" w:rsidRPr="004B4BC3">
        <w:rPr>
          <w:rFonts w:asciiTheme="minorHAnsi" w:hAnsiTheme="minorHAnsi"/>
        </w:rPr>
        <w:t>for quantitative analysis</w:t>
      </w:r>
    </w:p>
    <w:p w14:paraId="5BFA12E0" w14:textId="1179D73D" w:rsidR="568E01E6" w:rsidRPr="004B4BC3" w:rsidRDefault="005102B0">
      <w:pPr>
        <w:rPr>
          <w:rFonts w:asciiTheme="minorHAnsi" w:hAnsiTheme="minorHAnsi"/>
          <w:b/>
          <w:bCs/>
        </w:rPr>
      </w:pPr>
      <w:r w:rsidRPr="004B4BC3">
        <w:rPr>
          <w:rFonts w:asciiTheme="minorHAnsi" w:hAnsiTheme="minorHAnsi"/>
          <w:b/>
          <w:bCs/>
        </w:rPr>
        <w:t xml:space="preserve">Supplementary </w:t>
      </w:r>
      <w:r w:rsidR="00EF1D00" w:rsidRPr="004B4BC3">
        <w:rPr>
          <w:rFonts w:asciiTheme="minorHAnsi" w:hAnsiTheme="minorHAnsi"/>
          <w:b/>
          <w:bCs/>
        </w:rPr>
        <w:t xml:space="preserve">Table </w:t>
      </w:r>
      <w:r w:rsidRPr="004B4BC3">
        <w:rPr>
          <w:rFonts w:asciiTheme="minorHAnsi" w:hAnsiTheme="minorHAnsi"/>
          <w:b/>
          <w:bCs/>
        </w:rPr>
        <w:t>2</w:t>
      </w:r>
      <w:r w:rsidR="00EF1D00" w:rsidRPr="004B4BC3">
        <w:rPr>
          <w:rFonts w:asciiTheme="minorHAnsi" w:hAnsiTheme="minorHAnsi"/>
          <w:b/>
          <w:bCs/>
        </w:rPr>
        <w:t xml:space="preserve">: </w:t>
      </w:r>
      <w:r w:rsidR="00EF1D00" w:rsidRPr="004B4BC3">
        <w:rPr>
          <w:rFonts w:asciiTheme="minorHAnsi" w:hAnsiTheme="minorHAnsi"/>
        </w:rPr>
        <w:t xml:space="preserve">Distribution of </w:t>
      </w:r>
      <w:r w:rsidR="00586731" w:rsidRPr="004B4BC3">
        <w:rPr>
          <w:rFonts w:asciiTheme="minorHAnsi" w:hAnsiTheme="minorHAnsi"/>
        </w:rPr>
        <w:t xml:space="preserve">mobility drivers and their attribution to </w:t>
      </w:r>
      <w:proofErr w:type="spellStart"/>
      <w:r w:rsidR="00586731" w:rsidRPr="004B4BC3">
        <w:rPr>
          <w:rFonts w:asciiTheme="minorHAnsi" w:hAnsiTheme="minorHAnsi"/>
        </w:rPr>
        <w:t>NbS</w:t>
      </w:r>
      <w:proofErr w:type="spellEnd"/>
    </w:p>
    <w:tbl>
      <w:tblPr>
        <w:tblW w:w="13834" w:type="dxa"/>
        <w:tblLook w:val="04A0" w:firstRow="1" w:lastRow="0" w:firstColumn="1" w:lastColumn="0" w:noHBand="0" w:noVBand="1"/>
      </w:tblPr>
      <w:tblGrid>
        <w:gridCol w:w="1985"/>
        <w:gridCol w:w="5425"/>
        <w:gridCol w:w="911"/>
        <w:gridCol w:w="1112"/>
        <w:gridCol w:w="963"/>
        <w:gridCol w:w="911"/>
        <w:gridCol w:w="1245"/>
        <w:gridCol w:w="1282"/>
      </w:tblGrid>
      <w:tr w:rsidR="002D299E" w:rsidRPr="004B4BC3" w14:paraId="437A7E52" w14:textId="77777777" w:rsidTr="002D299E">
        <w:trPr>
          <w:trHeight w:val="294"/>
        </w:trPr>
        <w:tc>
          <w:tcPr>
            <w:tcW w:w="1985" w:type="dxa"/>
            <w:tcBorders>
              <w:top w:val="single" w:sz="4" w:space="0" w:color="auto"/>
              <w:left w:val="nil"/>
              <w:right w:val="single" w:sz="4" w:space="0" w:color="auto"/>
            </w:tcBorders>
            <w:noWrap/>
            <w:vAlign w:val="bottom"/>
          </w:tcPr>
          <w:p w14:paraId="40D19E50" w14:textId="77777777" w:rsidR="002D299E" w:rsidRPr="004B4BC3" w:rsidRDefault="002D299E" w:rsidP="007D5882">
            <w:pPr>
              <w:spacing w:after="0" w:line="240" w:lineRule="auto"/>
              <w:jc w:val="center"/>
              <w:rPr>
                <w:rFonts w:asciiTheme="minorHAnsi" w:eastAsia="Times New Roman" w:hAnsiTheme="minorHAnsi" w:cs="Calibri"/>
                <w:b/>
                <w:bCs/>
                <w:kern w:val="0"/>
                <w:sz w:val="22"/>
                <w:szCs w:val="22"/>
                <w:lang w:val="en-ZA" w:eastAsia="en-ZA"/>
                <w14:ligatures w14:val="none"/>
              </w:rPr>
            </w:pPr>
          </w:p>
        </w:tc>
        <w:tc>
          <w:tcPr>
            <w:tcW w:w="5672" w:type="dxa"/>
            <w:tcBorders>
              <w:top w:val="single" w:sz="4" w:space="0" w:color="auto"/>
              <w:left w:val="single" w:sz="4" w:space="0" w:color="auto"/>
              <w:right w:val="single" w:sz="4" w:space="0" w:color="auto"/>
            </w:tcBorders>
          </w:tcPr>
          <w:p w14:paraId="03ABCD0B" w14:textId="77777777" w:rsidR="002D299E" w:rsidRPr="004B4BC3" w:rsidRDefault="002D299E" w:rsidP="007D5882">
            <w:pPr>
              <w:spacing w:after="0" w:line="240" w:lineRule="auto"/>
              <w:jc w:val="center"/>
              <w:rPr>
                <w:rFonts w:asciiTheme="minorHAnsi" w:eastAsia="Times New Roman" w:hAnsiTheme="minorHAnsi" w:cs="Calibri"/>
                <w:b/>
                <w:bCs/>
                <w:kern w:val="0"/>
                <w:sz w:val="22"/>
                <w:szCs w:val="22"/>
                <w:lang w:val="en-ZA" w:eastAsia="en-ZA"/>
                <w14:ligatures w14:val="none"/>
              </w:rPr>
            </w:pPr>
          </w:p>
        </w:tc>
        <w:tc>
          <w:tcPr>
            <w:tcW w:w="2835" w:type="dxa"/>
            <w:gridSpan w:val="3"/>
            <w:tcBorders>
              <w:top w:val="single" w:sz="4" w:space="0" w:color="auto"/>
              <w:left w:val="single" w:sz="4" w:space="0" w:color="auto"/>
              <w:bottom w:val="single" w:sz="4" w:space="0" w:color="auto"/>
              <w:right w:val="single" w:sz="4" w:space="0" w:color="auto"/>
            </w:tcBorders>
            <w:noWrap/>
            <w:vAlign w:val="bottom"/>
          </w:tcPr>
          <w:p w14:paraId="7EA7C8BB" w14:textId="05ABF6B5" w:rsidR="002D299E" w:rsidRPr="004B4BC3" w:rsidRDefault="002D299E" w:rsidP="007D5882">
            <w:pPr>
              <w:spacing w:after="0" w:line="240" w:lineRule="auto"/>
              <w:jc w:val="center"/>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Frequency</w:t>
            </w:r>
          </w:p>
        </w:tc>
        <w:tc>
          <w:tcPr>
            <w:tcW w:w="3342" w:type="dxa"/>
            <w:gridSpan w:val="3"/>
            <w:tcBorders>
              <w:top w:val="single" w:sz="4" w:space="0" w:color="auto"/>
              <w:left w:val="single" w:sz="4" w:space="0" w:color="auto"/>
              <w:bottom w:val="single" w:sz="4" w:space="0" w:color="auto"/>
              <w:right w:val="nil"/>
            </w:tcBorders>
            <w:noWrap/>
            <w:vAlign w:val="bottom"/>
          </w:tcPr>
          <w:p w14:paraId="30FBB5CE" w14:textId="4E77CD28" w:rsidR="002D299E" w:rsidRPr="004B4BC3" w:rsidRDefault="002D299E" w:rsidP="007D5882">
            <w:pPr>
              <w:spacing w:after="0" w:line="240" w:lineRule="auto"/>
              <w:jc w:val="center"/>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Percentages</w:t>
            </w:r>
          </w:p>
        </w:tc>
      </w:tr>
      <w:tr w:rsidR="00D15612" w:rsidRPr="004B4BC3" w14:paraId="7A796C02" w14:textId="77777777" w:rsidTr="002D299E">
        <w:trPr>
          <w:trHeight w:val="410"/>
        </w:trPr>
        <w:tc>
          <w:tcPr>
            <w:tcW w:w="1985" w:type="dxa"/>
            <w:tcBorders>
              <w:top w:val="nil"/>
              <w:left w:val="nil"/>
              <w:bottom w:val="single" w:sz="4" w:space="0" w:color="auto"/>
              <w:right w:val="single" w:sz="4" w:space="0" w:color="auto"/>
            </w:tcBorders>
            <w:noWrap/>
            <w:vAlign w:val="bottom"/>
            <w:hideMark/>
          </w:tcPr>
          <w:p w14:paraId="20D4A8CA" w14:textId="458EE1AC" w:rsidR="00D15612" w:rsidRPr="004B4BC3" w:rsidRDefault="00D15612" w:rsidP="007D5882">
            <w:pPr>
              <w:spacing w:after="0" w:line="240" w:lineRule="auto"/>
              <w:jc w:val="center"/>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Driver</w:t>
            </w:r>
          </w:p>
        </w:tc>
        <w:tc>
          <w:tcPr>
            <w:tcW w:w="5672" w:type="dxa"/>
            <w:tcBorders>
              <w:top w:val="single" w:sz="4" w:space="0" w:color="auto"/>
              <w:left w:val="single" w:sz="4" w:space="0" w:color="auto"/>
              <w:bottom w:val="single" w:sz="4" w:space="0" w:color="auto"/>
              <w:right w:val="single" w:sz="4" w:space="0" w:color="auto"/>
            </w:tcBorders>
          </w:tcPr>
          <w:p w14:paraId="0CC9B546" w14:textId="3C659844" w:rsidR="00D15612" w:rsidRPr="004B4BC3" w:rsidRDefault="00D15612" w:rsidP="007D5882">
            <w:pPr>
              <w:spacing w:after="0" w:line="240" w:lineRule="auto"/>
              <w:jc w:val="center"/>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Full description of the variable</w:t>
            </w:r>
          </w:p>
        </w:tc>
        <w:tc>
          <w:tcPr>
            <w:tcW w:w="848" w:type="dxa"/>
            <w:tcBorders>
              <w:top w:val="single" w:sz="4" w:space="0" w:color="auto"/>
              <w:left w:val="single" w:sz="4" w:space="0" w:color="auto"/>
              <w:bottom w:val="single" w:sz="4" w:space="0" w:color="auto"/>
              <w:right w:val="nil"/>
            </w:tcBorders>
            <w:noWrap/>
            <w:vAlign w:val="bottom"/>
            <w:hideMark/>
          </w:tcPr>
          <w:p w14:paraId="195C171D" w14:textId="1DE8F347" w:rsidR="00D15612" w:rsidRPr="004B4BC3" w:rsidRDefault="00D15612" w:rsidP="007D5882">
            <w:pPr>
              <w:spacing w:after="0" w:line="240" w:lineRule="auto"/>
              <w:jc w:val="center"/>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Main drivers</w:t>
            </w:r>
          </w:p>
        </w:tc>
        <w:tc>
          <w:tcPr>
            <w:tcW w:w="1112" w:type="dxa"/>
            <w:tcBorders>
              <w:top w:val="single" w:sz="4" w:space="0" w:color="auto"/>
              <w:left w:val="nil"/>
              <w:bottom w:val="single" w:sz="4" w:space="0" w:color="auto"/>
            </w:tcBorders>
            <w:noWrap/>
            <w:vAlign w:val="bottom"/>
            <w:hideMark/>
          </w:tcPr>
          <w:p w14:paraId="7CEF832E" w14:textId="4424719F" w:rsidR="00D15612" w:rsidRPr="004B4BC3" w:rsidRDefault="00D15612" w:rsidP="007D5882">
            <w:pPr>
              <w:spacing w:after="0" w:line="240" w:lineRule="auto"/>
              <w:jc w:val="center"/>
              <w:rPr>
                <w:rFonts w:asciiTheme="minorHAnsi" w:eastAsia="Times New Roman" w:hAnsiTheme="minorHAnsi" w:cs="Calibri"/>
                <w:b/>
                <w:bCs/>
                <w:kern w:val="0"/>
                <w:sz w:val="22"/>
                <w:szCs w:val="22"/>
                <w:lang w:val="en-ZA" w:eastAsia="en-ZA"/>
                <w14:ligatures w14:val="none"/>
              </w:rPr>
            </w:pPr>
            <w:proofErr w:type="spellStart"/>
            <w:r w:rsidRPr="004B4BC3">
              <w:rPr>
                <w:rFonts w:asciiTheme="minorHAnsi" w:eastAsia="Times New Roman" w:hAnsiTheme="minorHAnsi" w:cs="Calibri"/>
                <w:b/>
                <w:bCs/>
                <w:kern w:val="0"/>
                <w:sz w:val="22"/>
                <w:szCs w:val="22"/>
                <w:lang w:val="en-ZA" w:eastAsia="en-ZA"/>
                <w14:ligatures w14:val="none"/>
              </w:rPr>
              <w:t>NbS</w:t>
            </w:r>
            <w:proofErr w:type="spellEnd"/>
            <w:r w:rsidRPr="004B4BC3">
              <w:rPr>
                <w:rFonts w:asciiTheme="minorHAnsi" w:eastAsia="Times New Roman" w:hAnsiTheme="minorHAnsi" w:cs="Calibri"/>
                <w:b/>
                <w:bCs/>
                <w:kern w:val="0"/>
                <w:sz w:val="22"/>
                <w:szCs w:val="22"/>
                <w:lang w:val="en-ZA" w:eastAsia="en-ZA"/>
                <w14:ligatures w14:val="none"/>
              </w:rPr>
              <w:t>-related drivers</w:t>
            </w:r>
          </w:p>
        </w:tc>
        <w:tc>
          <w:tcPr>
            <w:tcW w:w="875" w:type="dxa"/>
            <w:tcBorders>
              <w:top w:val="single" w:sz="4" w:space="0" w:color="auto"/>
              <w:left w:val="nil"/>
              <w:bottom w:val="single" w:sz="4" w:space="0" w:color="auto"/>
              <w:right w:val="single" w:sz="4" w:space="0" w:color="auto"/>
            </w:tcBorders>
            <w:noWrap/>
            <w:vAlign w:val="bottom"/>
            <w:hideMark/>
          </w:tcPr>
          <w:p w14:paraId="0B887F24" w14:textId="5A294368" w:rsidR="00D15612" w:rsidRPr="004B4BC3" w:rsidRDefault="00D15612" w:rsidP="007D5882">
            <w:pPr>
              <w:spacing w:after="0" w:line="240" w:lineRule="auto"/>
              <w:jc w:val="center"/>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sample</w:t>
            </w:r>
          </w:p>
        </w:tc>
        <w:tc>
          <w:tcPr>
            <w:tcW w:w="848" w:type="dxa"/>
            <w:tcBorders>
              <w:top w:val="single" w:sz="4" w:space="0" w:color="auto"/>
              <w:left w:val="single" w:sz="4" w:space="0" w:color="auto"/>
              <w:bottom w:val="single" w:sz="4" w:space="0" w:color="auto"/>
              <w:right w:val="nil"/>
            </w:tcBorders>
            <w:noWrap/>
            <w:vAlign w:val="bottom"/>
            <w:hideMark/>
          </w:tcPr>
          <w:p w14:paraId="0E822C46" w14:textId="003ED27A" w:rsidR="00D15612" w:rsidRPr="004B4BC3" w:rsidRDefault="00D15612" w:rsidP="007D5882">
            <w:pPr>
              <w:spacing w:after="0" w:line="240" w:lineRule="auto"/>
              <w:jc w:val="center"/>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Main drivers</w:t>
            </w:r>
          </w:p>
        </w:tc>
        <w:tc>
          <w:tcPr>
            <w:tcW w:w="1245" w:type="dxa"/>
            <w:tcBorders>
              <w:top w:val="single" w:sz="4" w:space="0" w:color="auto"/>
              <w:left w:val="nil"/>
              <w:bottom w:val="single" w:sz="4" w:space="0" w:color="auto"/>
              <w:right w:val="nil"/>
            </w:tcBorders>
            <w:noWrap/>
            <w:vAlign w:val="bottom"/>
            <w:hideMark/>
          </w:tcPr>
          <w:p w14:paraId="32E922A4" w14:textId="1EDB3C4E" w:rsidR="00D15612" w:rsidRPr="004B4BC3" w:rsidRDefault="00D15612" w:rsidP="007D5882">
            <w:pPr>
              <w:spacing w:after="0" w:line="240" w:lineRule="auto"/>
              <w:jc w:val="center"/>
              <w:rPr>
                <w:rFonts w:asciiTheme="minorHAnsi" w:eastAsia="Times New Roman" w:hAnsiTheme="minorHAnsi" w:cs="Calibri"/>
                <w:b/>
                <w:bCs/>
                <w:kern w:val="0"/>
                <w:sz w:val="22"/>
                <w:szCs w:val="22"/>
                <w:lang w:val="en-ZA" w:eastAsia="en-ZA"/>
                <w14:ligatures w14:val="none"/>
              </w:rPr>
            </w:pPr>
            <w:proofErr w:type="spellStart"/>
            <w:r w:rsidRPr="004B4BC3">
              <w:rPr>
                <w:rFonts w:asciiTheme="minorHAnsi" w:eastAsia="Times New Roman" w:hAnsiTheme="minorHAnsi" w:cs="Calibri"/>
                <w:b/>
                <w:bCs/>
                <w:kern w:val="0"/>
                <w:sz w:val="22"/>
                <w:szCs w:val="22"/>
                <w:lang w:val="en-ZA" w:eastAsia="en-ZA"/>
                <w14:ligatures w14:val="none"/>
              </w:rPr>
              <w:t>NbS</w:t>
            </w:r>
            <w:proofErr w:type="spellEnd"/>
            <w:r w:rsidRPr="004B4BC3">
              <w:rPr>
                <w:rFonts w:asciiTheme="minorHAnsi" w:eastAsia="Times New Roman" w:hAnsiTheme="minorHAnsi" w:cs="Calibri"/>
                <w:b/>
                <w:bCs/>
                <w:kern w:val="0"/>
                <w:sz w:val="22"/>
                <w:szCs w:val="22"/>
                <w:lang w:val="en-ZA" w:eastAsia="en-ZA"/>
                <w14:ligatures w14:val="none"/>
              </w:rPr>
              <w:t>-related drivers</w:t>
            </w:r>
          </w:p>
        </w:tc>
        <w:tc>
          <w:tcPr>
            <w:tcW w:w="1249" w:type="dxa"/>
            <w:tcBorders>
              <w:top w:val="single" w:sz="4" w:space="0" w:color="auto"/>
              <w:left w:val="nil"/>
              <w:bottom w:val="single" w:sz="4" w:space="0" w:color="auto"/>
              <w:right w:val="nil"/>
            </w:tcBorders>
            <w:noWrap/>
            <w:vAlign w:val="bottom"/>
            <w:hideMark/>
          </w:tcPr>
          <w:p w14:paraId="34E2C3AC" w14:textId="137741AF" w:rsidR="00D15612" w:rsidRPr="004B4BC3" w:rsidRDefault="00D15612" w:rsidP="007D5882">
            <w:pPr>
              <w:spacing w:after="0" w:line="240" w:lineRule="auto"/>
              <w:jc w:val="center"/>
              <w:rPr>
                <w:rFonts w:asciiTheme="minorHAnsi" w:eastAsia="Times New Roman" w:hAnsiTheme="minorHAnsi" w:cs="Calibri"/>
                <w:b/>
                <w:bCs/>
                <w:kern w:val="0"/>
                <w:sz w:val="22"/>
                <w:szCs w:val="22"/>
                <w:lang w:val="en-ZA" w:eastAsia="en-ZA"/>
                <w14:ligatures w14:val="none"/>
              </w:rPr>
            </w:pPr>
            <w:proofErr w:type="spellStart"/>
            <w:r w:rsidRPr="004B4BC3">
              <w:rPr>
                <w:rFonts w:asciiTheme="minorHAnsi" w:eastAsia="Times New Roman" w:hAnsiTheme="minorHAnsi" w:cs="Calibri"/>
                <w:b/>
                <w:bCs/>
                <w:kern w:val="0"/>
                <w:sz w:val="22"/>
                <w:szCs w:val="22"/>
                <w:lang w:val="en-ZA" w:eastAsia="en-ZA"/>
                <w14:ligatures w14:val="none"/>
              </w:rPr>
              <w:t>NbS</w:t>
            </w:r>
            <w:proofErr w:type="spellEnd"/>
            <w:r w:rsidRPr="004B4BC3">
              <w:rPr>
                <w:rFonts w:asciiTheme="minorHAnsi" w:eastAsia="Times New Roman" w:hAnsiTheme="minorHAnsi" w:cs="Calibri"/>
                <w:b/>
                <w:bCs/>
                <w:kern w:val="0"/>
                <w:sz w:val="22"/>
                <w:szCs w:val="22"/>
                <w:lang w:val="en-ZA" w:eastAsia="en-ZA"/>
                <w14:ligatures w14:val="none"/>
              </w:rPr>
              <w:t xml:space="preserve"> attribution</w:t>
            </w:r>
          </w:p>
        </w:tc>
      </w:tr>
      <w:tr w:rsidR="00887EAA" w:rsidRPr="004B4BC3" w14:paraId="198D5C83" w14:textId="77777777" w:rsidTr="002D299E">
        <w:trPr>
          <w:trHeight w:val="294"/>
        </w:trPr>
        <w:tc>
          <w:tcPr>
            <w:tcW w:w="1985" w:type="dxa"/>
            <w:tcBorders>
              <w:top w:val="single" w:sz="4" w:space="0" w:color="auto"/>
              <w:left w:val="nil"/>
              <w:bottom w:val="nil"/>
              <w:right w:val="single" w:sz="4" w:space="0" w:color="auto"/>
            </w:tcBorders>
            <w:noWrap/>
            <w:vAlign w:val="bottom"/>
          </w:tcPr>
          <w:p w14:paraId="1F31705B" w14:textId="684D5E1C" w:rsidR="00887EAA" w:rsidRPr="004B4BC3" w:rsidRDefault="004D5817"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Live. inc.</w:t>
            </w:r>
          </w:p>
        </w:tc>
        <w:tc>
          <w:tcPr>
            <w:tcW w:w="5672" w:type="dxa"/>
            <w:tcBorders>
              <w:top w:val="single" w:sz="4" w:space="0" w:color="auto"/>
              <w:left w:val="nil"/>
              <w:bottom w:val="nil"/>
              <w:right w:val="single" w:sz="4" w:space="0" w:color="auto"/>
            </w:tcBorders>
            <w:vAlign w:val="bottom"/>
          </w:tcPr>
          <w:p w14:paraId="059E8E51" w14:textId="32C362B2" w:rsidR="00887EAA" w:rsidRPr="004B4BC3" w:rsidRDefault="00887EAA"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Income from livelihood ventures</w:t>
            </w:r>
          </w:p>
        </w:tc>
        <w:tc>
          <w:tcPr>
            <w:tcW w:w="848" w:type="dxa"/>
            <w:tcBorders>
              <w:top w:val="single" w:sz="4" w:space="0" w:color="auto"/>
              <w:left w:val="single" w:sz="4" w:space="0" w:color="auto"/>
              <w:bottom w:val="nil"/>
              <w:right w:val="nil"/>
            </w:tcBorders>
            <w:noWrap/>
            <w:vAlign w:val="bottom"/>
            <w:hideMark/>
          </w:tcPr>
          <w:p w14:paraId="46B00EA0" w14:textId="3D266933"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49</w:t>
            </w:r>
          </w:p>
        </w:tc>
        <w:tc>
          <w:tcPr>
            <w:tcW w:w="1112" w:type="dxa"/>
            <w:tcBorders>
              <w:top w:val="single" w:sz="4" w:space="0" w:color="auto"/>
              <w:left w:val="nil"/>
              <w:bottom w:val="nil"/>
            </w:tcBorders>
            <w:noWrap/>
            <w:vAlign w:val="bottom"/>
            <w:hideMark/>
          </w:tcPr>
          <w:p w14:paraId="6B2DF979"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48</w:t>
            </w:r>
          </w:p>
        </w:tc>
        <w:tc>
          <w:tcPr>
            <w:tcW w:w="875" w:type="dxa"/>
            <w:tcBorders>
              <w:top w:val="single" w:sz="4" w:space="0" w:color="auto"/>
              <w:left w:val="nil"/>
              <w:bottom w:val="nil"/>
              <w:right w:val="single" w:sz="4" w:space="0" w:color="auto"/>
            </w:tcBorders>
            <w:noWrap/>
            <w:vAlign w:val="bottom"/>
            <w:hideMark/>
          </w:tcPr>
          <w:p w14:paraId="5DC87FA1"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58</w:t>
            </w:r>
          </w:p>
        </w:tc>
        <w:tc>
          <w:tcPr>
            <w:tcW w:w="848" w:type="dxa"/>
            <w:tcBorders>
              <w:top w:val="single" w:sz="4" w:space="0" w:color="auto"/>
              <w:left w:val="single" w:sz="4" w:space="0" w:color="auto"/>
              <w:bottom w:val="nil"/>
              <w:right w:val="nil"/>
            </w:tcBorders>
            <w:noWrap/>
            <w:vAlign w:val="bottom"/>
            <w:hideMark/>
          </w:tcPr>
          <w:p w14:paraId="6FD53A3F"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84</w:t>
            </w:r>
          </w:p>
        </w:tc>
        <w:tc>
          <w:tcPr>
            <w:tcW w:w="1245" w:type="dxa"/>
            <w:tcBorders>
              <w:top w:val="single" w:sz="4" w:space="0" w:color="auto"/>
              <w:left w:val="nil"/>
              <w:bottom w:val="nil"/>
              <w:right w:val="nil"/>
            </w:tcBorders>
            <w:noWrap/>
            <w:vAlign w:val="bottom"/>
            <w:hideMark/>
          </w:tcPr>
          <w:p w14:paraId="62287F44"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83</w:t>
            </w:r>
          </w:p>
        </w:tc>
        <w:tc>
          <w:tcPr>
            <w:tcW w:w="1249" w:type="dxa"/>
            <w:tcBorders>
              <w:top w:val="single" w:sz="4" w:space="0" w:color="auto"/>
              <w:left w:val="nil"/>
              <w:bottom w:val="nil"/>
              <w:right w:val="nil"/>
            </w:tcBorders>
            <w:noWrap/>
            <w:vAlign w:val="bottom"/>
            <w:hideMark/>
          </w:tcPr>
          <w:p w14:paraId="46A7419F"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98</w:t>
            </w:r>
          </w:p>
        </w:tc>
      </w:tr>
      <w:tr w:rsidR="00887EAA" w:rsidRPr="004B4BC3" w14:paraId="2A55A736" w14:textId="77777777" w:rsidTr="002D299E">
        <w:trPr>
          <w:trHeight w:val="294"/>
        </w:trPr>
        <w:tc>
          <w:tcPr>
            <w:tcW w:w="1985" w:type="dxa"/>
            <w:tcBorders>
              <w:top w:val="nil"/>
              <w:left w:val="nil"/>
              <w:bottom w:val="nil"/>
              <w:right w:val="single" w:sz="4" w:space="0" w:color="auto"/>
            </w:tcBorders>
            <w:noWrap/>
            <w:vAlign w:val="bottom"/>
          </w:tcPr>
          <w:p w14:paraId="5F22C8B5" w14:textId="635A8DE2" w:rsidR="00887EAA" w:rsidRPr="004B4BC3" w:rsidRDefault="001F64DF"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Inc social support</w:t>
            </w:r>
          </w:p>
        </w:tc>
        <w:tc>
          <w:tcPr>
            <w:tcW w:w="5672" w:type="dxa"/>
            <w:tcBorders>
              <w:top w:val="nil"/>
              <w:left w:val="nil"/>
              <w:bottom w:val="nil"/>
              <w:right w:val="single" w:sz="4" w:space="0" w:color="auto"/>
            </w:tcBorders>
            <w:vAlign w:val="bottom"/>
          </w:tcPr>
          <w:p w14:paraId="2EC619C1" w14:textId="0CAE2288" w:rsidR="00887EAA" w:rsidRPr="004B4BC3" w:rsidRDefault="00887EAA"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Income or support through social support networks</w:t>
            </w:r>
          </w:p>
        </w:tc>
        <w:tc>
          <w:tcPr>
            <w:tcW w:w="848" w:type="dxa"/>
            <w:tcBorders>
              <w:top w:val="nil"/>
              <w:left w:val="single" w:sz="4" w:space="0" w:color="auto"/>
              <w:bottom w:val="nil"/>
              <w:right w:val="nil"/>
            </w:tcBorders>
            <w:noWrap/>
            <w:vAlign w:val="bottom"/>
            <w:hideMark/>
          </w:tcPr>
          <w:p w14:paraId="547AADA8" w14:textId="519DD375"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32</w:t>
            </w:r>
          </w:p>
        </w:tc>
        <w:tc>
          <w:tcPr>
            <w:tcW w:w="1112" w:type="dxa"/>
            <w:tcBorders>
              <w:top w:val="nil"/>
              <w:left w:val="nil"/>
              <w:bottom w:val="nil"/>
            </w:tcBorders>
            <w:noWrap/>
            <w:vAlign w:val="bottom"/>
            <w:hideMark/>
          </w:tcPr>
          <w:p w14:paraId="0164E113"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24</w:t>
            </w:r>
          </w:p>
        </w:tc>
        <w:tc>
          <w:tcPr>
            <w:tcW w:w="875" w:type="dxa"/>
            <w:tcBorders>
              <w:top w:val="nil"/>
              <w:left w:val="nil"/>
              <w:bottom w:val="nil"/>
              <w:right w:val="single" w:sz="4" w:space="0" w:color="auto"/>
            </w:tcBorders>
            <w:noWrap/>
            <w:vAlign w:val="bottom"/>
            <w:hideMark/>
          </w:tcPr>
          <w:p w14:paraId="161B3D9E"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58</w:t>
            </w:r>
          </w:p>
        </w:tc>
        <w:tc>
          <w:tcPr>
            <w:tcW w:w="848" w:type="dxa"/>
            <w:tcBorders>
              <w:top w:val="nil"/>
              <w:left w:val="single" w:sz="4" w:space="0" w:color="auto"/>
              <w:bottom w:val="nil"/>
              <w:right w:val="nil"/>
            </w:tcBorders>
            <w:noWrap/>
            <w:vAlign w:val="bottom"/>
            <w:hideMark/>
          </w:tcPr>
          <w:p w14:paraId="2E179438"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55</w:t>
            </w:r>
          </w:p>
        </w:tc>
        <w:tc>
          <w:tcPr>
            <w:tcW w:w="1245" w:type="dxa"/>
            <w:tcBorders>
              <w:top w:val="nil"/>
              <w:left w:val="nil"/>
              <w:bottom w:val="nil"/>
              <w:right w:val="nil"/>
            </w:tcBorders>
            <w:noWrap/>
            <w:vAlign w:val="bottom"/>
            <w:hideMark/>
          </w:tcPr>
          <w:p w14:paraId="599DE1B3"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41</w:t>
            </w:r>
          </w:p>
        </w:tc>
        <w:tc>
          <w:tcPr>
            <w:tcW w:w="1249" w:type="dxa"/>
            <w:tcBorders>
              <w:top w:val="nil"/>
              <w:left w:val="nil"/>
              <w:bottom w:val="nil"/>
              <w:right w:val="nil"/>
            </w:tcBorders>
            <w:noWrap/>
            <w:vAlign w:val="bottom"/>
            <w:hideMark/>
          </w:tcPr>
          <w:p w14:paraId="18E87ED0"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75</w:t>
            </w:r>
          </w:p>
        </w:tc>
      </w:tr>
      <w:tr w:rsidR="00887EAA" w:rsidRPr="004B4BC3" w14:paraId="186E71BE" w14:textId="77777777" w:rsidTr="002D299E">
        <w:trPr>
          <w:trHeight w:val="294"/>
        </w:trPr>
        <w:tc>
          <w:tcPr>
            <w:tcW w:w="1985" w:type="dxa"/>
            <w:tcBorders>
              <w:top w:val="nil"/>
              <w:left w:val="nil"/>
              <w:bottom w:val="nil"/>
              <w:right w:val="single" w:sz="4" w:space="0" w:color="auto"/>
            </w:tcBorders>
            <w:noWrap/>
            <w:vAlign w:val="bottom"/>
          </w:tcPr>
          <w:p w14:paraId="32FC9E8E" w14:textId="6C2328C3" w:rsidR="00887EAA" w:rsidRPr="004B4BC3" w:rsidRDefault="00017EA2"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 xml:space="preserve">Livelihood </w:t>
            </w:r>
            <w:proofErr w:type="spellStart"/>
            <w:r w:rsidRPr="004B4BC3">
              <w:rPr>
                <w:rFonts w:asciiTheme="minorHAnsi" w:eastAsia="Times New Roman" w:hAnsiTheme="minorHAnsi" w:cs="Calibri"/>
                <w:kern w:val="0"/>
                <w:sz w:val="22"/>
                <w:szCs w:val="22"/>
                <w:lang w:val="en-ZA" w:eastAsia="en-ZA"/>
                <w14:ligatures w14:val="none"/>
              </w:rPr>
              <w:t>opps</w:t>
            </w:r>
            <w:proofErr w:type="spellEnd"/>
            <w:r w:rsidRPr="004B4BC3">
              <w:rPr>
                <w:rFonts w:asciiTheme="minorHAnsi" w:eastAsia="Times New Roman" w:hAnsiTheme="minorHAnsi" w:cs="Calibri"/>
                <w:kern w:val="0"/>
                <w:sz w:val="22"/>
                <w:szCs w:val="22"/>
                <w:lang w:val="en-ZA" w:eastAsia="en-ZA"/>
                <w14:ligatures w14:val="none"/>
              </w:rPr>
              <w:t>.</w:t>
            </w:r>
          </w:p>
        </w:tc>
        <w:tc>
          <w:tcPr>
            <w:tcW w:w="5672" w:type="dxa"/>
            <w:tcBorders>
              <w:top w:val="nil"/>
              <w:left w:val="nil"/>
              <w:bottom w:val="nil"/>
              <w:right w:val="single" w:sz="4" w:space="0" w:color="auto"/>
            </w:tcBorders>
            <w:vAlign w:val="bottom"/>
          </w:tcPr>
          <w:p w14:paraId="405CA0D1" w14:textId="0F6F630C" w:rsidR="00887EAA" w:rsidRPr="004B4BC3" w:rsidRDefault="00887EAA"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Livelihood opportunities</w:t>
            </w:r>
          </w:p>
        </w:tc>
        <w:tc>
          <w:tcPr>
            <w:tcW w:w="848" w:type="dxa"/>
            <w:tcBorders>
              <w:top w:val="nil"/>
              <w:left w:val="single" w:sz="4" w:space="0" w:color="auto"/>
              <w:bottom w:val="nil"/>
              <w:right w:val="nil"/>
            </w:tcBorders>
            <w:noWrap/>
            <w:vAlign w:val="bottom"/>
            <w:hideMark/>
          </w:tcPr>
          <w:p w14:paraId="205B828F" w14:textId="1D28C6BA"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46</w:t>
            </w:r>
          </w:p>
        </w:tc>
        <w:tc>
          <w:tcPr>
            <w:tcW w:w="1112" w:type="dxa"/>
            <w:tcBorders>
              <w:top w:val="nil"/>
              <w:left w:val="nil"/>
              <w:bottom w:val="nil"/>
            </w:tcBorders>
            <w:noWrap/>
            <w:vAlign w:val="bottom"/>
            <w:hideMark/>
          </w:tcPr>
          <w:p w14:paraId="71AC5AAC"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15</w:t>
            </w:r>
          </w:p>
        </w:tc>
        <w:tc>
          <w:tcPr>
            <w:tcW w:w="875" w:type="dxa"/>
            <w:tcBorders>
              <w:top w:val="nil"/>
              <w:left w:val="nil"/>
              <w:bottom w:val="nil"/>
              <w:right w:val="single" w:sz="4" w:space="0" w:color="auto"/>
            </w:tcBorders>
            <w:noWrap/>
            <w:vAlign w:val="bottom"/>
            <w:hideMark/>
          </w:tcPr>
          <w:p w14:paraId="7C1F778F"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58</w:t>
            </w:r>
          </w:p>
        </w:tc>
        <w:tc>
          <w:tcPr>
            <w:tcW w:w="848" w:type="dxa"/>
            <w:tcBorders>
              <w:top w:val="nil"/>
              <w:left w:val="single" w:sz="4" w:space="0" w:color="auto"/>
              <w:bottom w:val="nil"/>
              <w:right w:val="nil"/>
            </w:tcBorders>
            <w:noWrap/>
            <w:vAlign w:val="bottom"/>
            <w:hideMark/>
          </w:tcPr>
          <w:p w14:paraId="5E3AAB8C"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79</w:t>
            </w:r>
          </w:p>
        </w:tc>
        <w:tc>
          <w:tcPr>
            <w:tcW w:w="1245" w:type="dxa"/>
            <w:tcBorders>
              <w:top w:val="nil"/>
              <w:left w:val="nil"/>
              <w:bottom w:val="nil"/>
              <w:right w:val="nil"/>
            </w:tcBorders>
            <w:noWrap/>
            <w:vAlign w:val="bottom"/>
            <w:hideMark/>
          </w:tcPr>
          <w:p w14:paraId="0BD40AC8"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26</w:t>
            </w:r>
          </w:p>
        </w:tc>
        <w:tc>
          <w:tcPr>
            <w:tcW w:w="1249" w:type="dxa"/>
            <w:tcBorders>
              <w:top w:val="nil"/>
              <w:left w:val="nil"/>
              <w:bottom w:val="nil"/>
              <w:right w:val="nil"/>
            </w:tcBorders>
            <w:noWrap/>
            <w:vAlign w:val="bottom"/>
            <w:hideMark/>
          </w:tcPr>
          <w:p w14:paraId="60AE43DD"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33</w:t>
            </w:r>
          </w:p>
        </w:tc>
      </w:tr>
      <w:tr w:rsidR="00887EAA" w:rsidRPr="004B4BC3" w14:paraId="37F43E26" w14:textId="77777777" w:rsidTr="002D299E">
        <w:trPr>
          <w:trHeight w:val="294"/>
        </w:trPr>
        <w:tc>
          <w:tcPr>
            <w:tcW w:w="1985" w:type="dxa"/>
            <w:tcBorders>
              <w:top w:val="nil"/>
              <w:left w:val="nil"/>
              <w:bottom w:val="nil"/>
              <w:right w:val="single" w:sz="4" w:space="0" w:color="auto"/>
            </w:tcBorders>
            <w:noWrap/>
            <w:vAlign w:val="bottom"/>
          </w:tcPr>
          <w:p w14:paraId="600E548C" w14:textId="678FA1BC" w:rsidR="00887EAA" w:rsidRPr="004B4BC3" w:rsidRDefault="00C21D3E"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Air quality</w:t>
            </w:r>
          </w:p>
        </w:tc>
        <w:tc>
          <w:tcPr>
            <w:tcW w:w="5672" w:type="dxa"/>
            <w:tcBorders>
              <w:top w:val="nil"/>
              <w:left w:val="single" w:sz="4" w:space="0" w:color="auto"/>
              <w:bottom w:val="nil"/>
              <w:right w:val="single" w:sz="4" w:space="0" w:color="auto"/>
            </w:tcBorders>
          </w:tcPr>
          <w:p w14:paraId="25AA31F3" w14:textId="3C20C861" w:rsidR="00887EAA" w:rsidRPr="004B4BC3" w:rsidRDefault="00887EAA"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Air quality conditions</w:t>
            </w:r>
          </w:p>
        </w:tc>
        <w:tc>
          <w:tcPr>
            <w:tcW w:w="848" w:type="dxa"/>
            <w:tcBorders>
              <w:top w:val="nil"/>
              <w:left w:val="single" w:sz="4" w:space="0" w:color="auto"/>
              <w:bottom w:val="nil"/>
              <w:right w:val="nil"/>
            </w:tcBorders>
            <w:noWrap/>
            <w:vAlign w:val="bottom"/>
            <w:hideMark/>
          </w:tcPr>
          <w:p w14:paraId="20CE667D" w14:textId="4015F6CF"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16</w:t>
            </w:r>
          </w:p>
        </w:tc>
        <w:tc>
          <w:tcPr>
            <w:tcW w:w="1112" w:type="dxa"/>
            <w:tcBorders>
              <w:top w:val="nil"/>
              <w:left w:val="nil"/>
              <w:bottom w:val="nil"/>
            </w:tcBorders>
            <w:noWrap/>
            <w:vAlign w:val="bottom"/>
            <w:hideMark/>
          </w:tcPr>
          <w:p w14:paraId="293E84E8"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w:t>
            </w:r>
          </w:p>
        </w:tc>
        <w:tc>
          <w:tcPr>
            <w:tcW w:w="875" w:type="dxa"/>
            <w:tcBorders>
              <w:top w:val="nil"/>
              <w:left w:val="nil"/>
              <w:bottom w:val="nil"/>
              <w:right w:val="single" w:sz="4" w:space="0" w:color="auto"/>
            </w:tcBorders>
            <w:noWrap/>
            <w:vAlign w:val="bottom"/>
            <w:hideMark/>
          </w:tcPr>
          <w:p w14:paraId="5E7D744C"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58</w:t>
            </w:r>
          </w:p>
        </w:tc>
        <w:tc>
          <w:tcPr>
            <w:tcW w:w="848" w:type="dxa"/>
            <w:tcBorders>
              <w:top w:val="nil"/>
              <w:left w:val="single" w:sz="4" w:space="0" w:color="auto"/>
              <w:bottom w:val="nil"/>
              <w:right w:val="nil"/>
            </w:tcBorders>
            <w:noWrap/>
            <w:vAlign w:val="bottom"/>
            <w:hideMark/>
          </w:tcPr>
          <w:p w14:paraId="0DE37469"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28</w:t>
            </w:r>
          </w:p>
        </w:tc>
        <w:tc>
          <w:tcPr>
            <w:tcW w:w="1245" w:type="dxa"/>
            <w:tcBorders>
              <w:top w:val="nil"/>
              <w:left w:val="nil"/>
              <w:bottom w:val="nil"/>
              <w:right w:val="nil"/>
            </w:tcBorders>
            <w:noWrap/>
            <w:vAlign w:val="bottom"/>
            <w:hideMark/>
          </w:tcPr>
          <w:p w14:paraId="69F589BA"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w:t>
            </w:r>
          </w:p>
        </w:tc>
        <w:tc>
          <w:tcPr>
            <w:tcW w:w="1249" w:type="dxa"/>
            <w:tcBorders>
              <w:top w:val="nil"/>
              <w:left w:val="nil"/>
              <w:bottom w:val="nil"/>
              <w:right w:val="nil"/>
            </w:tcBorders>
            <w:noWrap/>
            <w:vAlign w:val="bottom"/>
            <w:hideMark/>
          </w:tcPr>
          <w:p w14:paraId="0BB19D82"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w:t>
            </w:r>
          </w:p>
        </w:tc>
      </w:tr>
      <w:tr w:rsidR="00887EAA" w:rsidRPr="004B4BC3" w14:paraId="066ADF3F" w14:textId="77777777" w:rsidTr="002D299E">
        <w:trPr>
          <w:trHeight w:val="294"/>
        </w:trPr>
        <w:tc>
          <w:tcPr>
            <w:tcW w:w="1985" w:type="dxa"/>
            <w:tcBorders>
              <w:top w:val="nil"/>
              <w:left w:val="nil"/>
              <w:bottom w:val="nil"/>
              <w:right w:val="single" w:sz="4" w:space="0" w:color="auto"/>
            </w:tcBorders>
            <w:noWrap/>
            <w:vAlign w:val="bottom"/>
          </w:tcPr>
          <w:p w14:paraId="3000FAF1" w14:textId="38375D80" w:rsidR="00887EAA" w:rsidRPr="004B4BC3" w:rsidRDefault="003B796F"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Clean water</w:t>
            </w:r>
          </w:p>
        </w:tc>
        <w:tc>
          <w:tcPr>
            <w:tcW w:w="5672" w:type="dxa"/>
            <w:tcBorders>
              <w:top w:val="nil"/>
              <w:left w:val="single" w:sz="4" w:space="0" w:color="auto"/>
              <w:bottom w:val="nil"/>
              <w:right w:val="single" w:sz="4" w:space="0" w:color="auto"/>
            </w:tcBorders>
          </w:tcPr>
          <w:p w14:paraId="2022A741" w14:textId="21BF1F4E" w:rsidR="00887EAA" w:rsidRPr="004B4BC3" w:rsidRDefault="00887EAA"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Clean water availability</w:t>
            </w:r>
          </w:p>
        </w:tc>
        <w:tc>
          <w:tcPr>
            <w:tcW w:w="848" w:type="dxa"/>
            <w:tcBorders>
              <w:top w:val="nil"/>
              <w:left w:val="single" w:sz="4" w:space="0" w:color="auto"/>
              <w:bottom w:val="nil"/>
              <w:right w:val="nil"/>
            </w:tcBorders>
            <w:noWrap/>
            <w:vAlign w:val="bottom"/>
            <w:hideMark/>
          </w:tcPr>
          <w:p w14:paraId="30A7BFCD" w14:textId="714FDEC9"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19</w:t>
            </w:r>
          </w:p>
        </w:tc>
        <w:tc>
          <w:tcPr>
            <w:tcW w:w="1112" w:type="dxa"/>
            <w:tcBorders>
              <w:top w:val="nil"/>
              <w:left w:val="nil"/>
              <w:bottom w:val="nil"/>
            </w:tcBorders>
            <w:noWrap/>
            <w:vAlign w:val="bottom"/>
            <w:hideMark/>
          </w:tcPr>
          <w:p w14:paraId="2E75E38E"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w:t>
            </w:r>
          </w:p>
        </w:tc>
        <w:tc>
          <w:tcPr>
            <w:tcW w:w="875" w:type="dxa"/>
            <w:tcBorders>
              <w:top w:val="nil"/>
              <w:left w:val="nil"/>
              <w:bottom w:val="nil"/>
              <w:right w:val="single" w:sz="4" w:space="0" w:color="auto"/>
            </w:tcBorders>
            <w:noWrap/>
            <w:vAlign w:val="bottom"/>
            <w:hideMark/>
          </w:tcPr>
          <w:p w14:paraId="7BA78E62"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58</w:t>
            </w:r>
          </w:p>
        </w:tc>
        <w:tc>
          <w:tcPr>
            <w:tcW w:w="848" w:type="dxa"/>
            <w:tcBorders>
              <w:top w:val="nil"/>
              <w:left w:val="single" w:sz="4" w:space="0" w:color="auto"/>
              <w:bottom w:val="nil"/>
              <w:right w:val="nil"/>
            </w:tcBorders>
            <w:noWrap/>
            <w:vAlign w:val="bottom"/>
            <w:hideMark/>
          </w:tcPr>
          <w:p w14:paraId="660E3099"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33</w:t>
            </w:r>
          </w:p>
        </w:tc>
        <w:tc>
          <w:tcPr>
            <w:tcW w:w="1245" w:type="dxa"/>
            <w:tcBorders>
              <w:top w:val="nil"/>
              <w:left w:val="nil"/>
              <w:bottom w:val="nil"/>
              <w:right w:val="nil"/>
            </w:tcBorders>
            <w:noWrap/>
            <w:vAlign w:val="bottom"/>
            <w:hideMark/>
          </w:tcPr>
          <w:p w14:paraId="496B461B"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w:t>
            </w:r>
          </w:p>
        </w:tc>
        <w:tc>
          <w:tcPr>
            <w:tcW w:w="1249" w:type="dxa"/>
            <w:tcBorders>
              <w:top w:val="nil"/>
              <w:left w:val="nil"/>
              <w:bottom w:val="nil"/>
              <w:right w:val="nil"/>
            </w:tcBorders>
            <w:noWrap/>
            <w:vAlign w:val="bottom"/>
            <w:hideMark/>
          </w:tcPr>
          <w:p w14:paraId="336D628F"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16</w:t>
            </w:r>
          </w:p>
        </w:tc>
      </w:tr>
      <w:tr w:rsidR="00887EAA" w:rsidRPr="004B4BC3" w14:paraId="5EAB8F35" w14:textId="77777777" w:rsidTr="002D299E">
        <w:trPr>
          <w:trHeight w:val="294"/>
        </w:trPr>
        <w:tc>
          <w:tcPr>
            <w:tcW w:w="1985" w:type="dxa"/>
            <w:tcBorders>
              <w:top w:val="nil"/>
              <w:left w:val="nil"/>
              <w:bottom w:val="nil"/>
              <w:right w:val="single" w:sz="4" w:space="0" w:color="auto"/>
            </w:tcBorders>
            <w:noWrap/>
            <w:vAlign w:val="bottom"/>
          </w:tcPr>
          <w:p w14:paraId="4D031874" w14:textId="07FF779E" w:rsidR="00887EAA" w:rsidRPr="004B4BC3" w:rsidRDefault="00797E33"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Climate extremes</w:t>
            </w:r>
          </w:p>
        </w:tc>
        <w:tc>
          <w:tcPr>
            <w:tcW w:w="5672" w:type="dxa"/>
            <w:tcBorders>
              <w:top w:val="nil"/>
              <w:left w:val="single" w:sz="4" w:space="0" w:color="auto"/>
              <w:bottom w:val="nil"/>
              <w:right w:val="single" w:sz="4" w:space="0" w:color="auto"/>
            </w:tcBorders>
          </w:tcPr>
          <w:p w14:paraId="1DB2CD95" w14:textId="2D6BE706" w:rsidR="00887EAA" w:rsidRPr="004B4BC3" w:rsidRDefault="00887EAA"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Climate/weather extremes (e.g., drought, flood, fire, etc)</w:t>
            </w:r>
          </w:p>
        </w:tc>
        <w:tc>
          <w:tcPr>
            <w:tcW w:w="848" w:type="dxa"/>
            <w:tcBorders>
              <w:top w:val="nil"/>
              <w:left w:val="single" w:sz="4" w:space="0" w:color="auto"/>
              <w:bottom w:val="nil"/>
              <w:right w:val="nil"/>
            </w:tcBorders>
            <w:noWrap/>
            <w:vAlign w:val="bottom"/>
            <w:hideMark/>
          </w:tcPr>
          <w:p w14:paraId="0ACDE632" w14:textId="21F3B6A6"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25</w:t>
            </w:r>
          </w:p>
        </w:tc>
        <w:tc>
          <w:tcPr>
            <w:tcW w:w="1112" w:type="dxa"/>
            <w:tcBorders>
              <w:top w:val="nil"/>
              <w:left w:val="nil"/>
              <w:bottom w:val="nil"/>
            </w:tcBorders>
            <w:noWrap/>
            <w:vAlign w:val="bottom"/>
            <w:hideMark/>
          </w:tcPr>
          <w:p w14:paraId="1804CDA7"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w:t>
            </w:r>
          </w:p>
        </w:tc>
        <w:tc>
          <w:tcPr>
            <w:tcW w:w="875" w:type="dxa"/>
            <w:tcBorders>
              <w:top w:val="nil"/>
              <w:left w:val="nil"/>
              <w:bottom w:val="nil"/>
              <w:right w:val="single" w:sz="4" w:space="0" w:color="auto"/>
            </w:tcBorders>
            <w:noWrap/>
            <w:vAlign w:val="bottom"/>
            <w:hideMark/>
          </w:tcPr>
          <w:p w14:paraId="0B525012"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58</w:t>
            </w:r>
          </w:p>
        </w:tc>
        <w:tc>
          <w:tcPr>
            <w:tcW w:w="848" w:type="dxa"/>
            <w:tcBorders>
              <w:top w:val="nil"/>
              <w:left w:val="single" w:sz="4" w:space="0" w:color="auto"/>
              <w:bottom w:val="nil"/>
              <w:right w:val="nil"/>
            </w:tcBorders>
            <w:noWrap/>
            <w:vAlign w:val="bottom"/>
            <w:hideMark/>
          </w:tcPr>
          <w:p w14:paraId="6FD67231"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43</w:t>
            </w:r>
          </w:p>
        </w:tc>
        <w:tc>
          <w:tcPr>
            <w:tcW w:w="1245" w:type="dxa"/>
            <w:tcBorders>
              <w:top w:val="nil"/>
              <w:left w:val="nil"/>
              <w:bottom w:val="nil"/>
              <w:right w:val="nil"/>
            </w:tcBorders>
            <w:noWrap/>
            <w:vAlign w:val="bottom"/>
            <w:hideMark/>
          </w:tcPr>
          <w:p w14:paraId="10E7AFB9"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w:t>
            </w:r>
          </w:p>
        </w:tc>
        <w:tc>
          <w:tcPr>
            <w:tcW w:w="1249" w:type="dxa"/>
            <w:tcBorders>
              <w:top w:val="nil"/>
              <w:left w:val="nil"/>
              <w:bottom w:val="nil"/>
              <w:right w:val="nil"/>
            </w:tcBorders>
            <w:noWrap/>
            <w:vAlign w:val="bottom"/>
            <w:hideMark/>
          </w:tcPr>
          <w:p w14:paraId="234D11AB"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w:t>
            </w:r>
          </w:p>
        </w:tc>
      </w:tr>
      <w:tr w:rsidR="00887EAA" w:rsidRPr="004B4BC3" w14:paraId="775BC738" w14:textId="77777777" w:rsidTr="002D299E">
        <w:trPr>
          <w:trHeight w:val="294"/>
        </w:trPr>
        <w:tc>
          <w:tcPr>
            <w:tcW w:w="1985" w:type="dxa"/>
            <w:tcBorders>
              <w:top w:val="nil"/>
              <w:left w:val="nil"/>
              <w:bottom w:val="nil"/>
              <w:right w:val="single" w:sz="4" w:space="0" w:color="auto"/>
            </w:tcBorders>
            <w:noWrap/>
            <w:vAlign w:val="bottom"/>
          </w:tcPr>
          <w:p w14:paraId="76A1C608" w14:textId="23BA9C2F" w:rsidR="00887EAA" w:rsidRPr="004B4BC3" w:rsidRDefault="003D37EF"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Food/feed</w:t>
            </w:r>
          </w:p>
        </w:tc>
        <w:tc>
          <w:tcPr>
            <w:tcW w:w="5672" w:type="dxa"/>
            <w:tcBorders>
              <w:top w:val="nil"/>
              <w:left w:val="single" w:sz="4" w:space="0" w:color="auto"/>
              <w:bottom w:val="nil"/>
              <w:right w:val="single" w:sz="4" w:space="0" w:color="auto"/>
            </w:tcBorders>
          </w:tcPr>
          <w:p w14:paraId="3CD708F4" w14:textId="1F8A8FE6" w:rsidR="00887EAA" w:rsidRPr="004B4BC3" w:rsidRDefault="00887EAA" w:rsidP="00887EAA">
            <w:pPr>
              <w:tabs>
                <w:tab w:val="left" w:pos="548"/>
              </w:tabs>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Food or feed availability</w:t>
            </w:r>
          </w:p>
        </w:tc>
        <w:tc>
          <w:tcPr>
            <w:tcW w:w="848" w:type="dxa"/>
            <w:tcBorders>
              <w:top w:val="nil"/>
              <w:left w:val="single" w:sz="4" w:space="0" w:color="auto"/>
              <w:bottom w:val="nil"/>
              <w:right w:val="nil"/>
            </w:tcBorders>
            <w:noWrap/>
            <w:vAlign w:val="bottom"/>
            <w:hideMark/>
          </w:tcPr>
          <w:p w14:paraId="373722AF" w14:textId="34FF2FBC"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42</w:t>
            </w:r>
          </w:p>
        </w:tc>
        <w:tc>
          <w:tcPr>
            <w:tcW w:w="1112" w:type="dxa"/>
            <w:tcBorders>
              <w:top w:val="nil"/>
              <w:left w:val="nil"/>
              <w:bottom w:val="nil"/>
            </w:tcBorders>
            <w:noWrap/>
            <w:vAlign w:val="bottom"/>
            <w:hideMark/>
          </w:tcPr>
          <w:p w14:paraId="593A5E20"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24</w:t>
            </w:r>
          </w:p>
        </w:tc>
        <w:tc>
          <w:tcPr>
            <w:tcW w:w="875" w:type="dxa"/>
            <w:tcBorders>
              <w:top w:val="nil"/>
              <w:left w:val="nil"/>
              <w:bottom w:val="nil"/>
              <w:right w:val="single" w:sz="4" w:space="0" w:color="auto"/>
            </w:tcBorders>
            <w:noWrap/>
            <w:vAlign w:val="bottom"/>
            <w:hideMark/>
          </w:tcPr>
          <w:p w14:paraId="2F39E790"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58</w:t>
            </w:r>
          </w:p>
        </w:tc>
        <w:tc>
          <w:tcPr>
            <w:tcW w:w="848" w:type="dxa"/>
            <w:tcBorders>
              <w:top w:val="nil"/>
              <w:left w:val="single" w:sz="4" w:space="0" w:color="auto"/>
              <w:bottom w:val="nil"/>
              <w:right w:val="nil"/>
            </w:tcBorders>
            <w:noWrap/>
            <w:vAlign w:val="bottom"/>
            <w:hideMark/>
          </w:tcPr>
          <w:p w14:paraId="5B755567"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72</w:t>
            </w:r>
          </w:p>
        </w:tc>
        <w:tc>
          <w:tcPr>
            <w:tcW w:w="1245" w:type="dxa"/>
            <w:tcBorders>
              <w:top w:val="nil"/>
              <w:left w:val="nil"/>
              <w:bottom w:val="nil"/>
              <w:right w:val="nil"/>
            </w:tcBorders>
            <w:noWrap/>
            <w:vAlign w:val="bottom"/>
            <w:hideMark/>
          </w:tcPr>
          <w:p w14:paraId="3F5A454E"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41</w:t>
            </w:r>
          </w:p>
        </w:tc>
        <w:tc>
          <w:tcPr>
            <w:tcW w:w="1249" w:type="dxa"/>
            <w:tcBorders>
              <w:top w:val="nil"/>
              <w:left w:val="nil"/>
              <w:bottom w:val="nil"/>
              <w:right w:val="nil"/>
            </w:tcBorders>
            <w:noWrap/>
            <w:vAlign w:val="bottom"/>
            <w:hideMark/>
          </w:tcPr>
          <w:p w14:paraId="0521A8F7"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57</w:t>
            </w:r>
          </w:p>
        </w:tc>
      </w:tr>
      <w:tr w:rsidR="00887EAA" w:rsidRPr="004B4BC3" w14:paraId="766B6925" w14:textId="77777777" w:rsidTr="002D299E">
        <w:trPr>
          <w:trHeight w:val="294"/>
        </w:trPr>
        <w:tc>
          <w:tcPr>
            <w:tcW w:w="1985" w:type="dxa"/>
            <w:tcBorders>
              <w:top w:val="nil"/>
              <w:left w:val="nil"/>
              <w:bottom w:val="nil"/>
              <w:right w:val="single" w:sz="4" w:space="0" w:color="auto"/>
            </w:tcBorders>
            <w:noWrap/>
            <w:vAlign w:val="bottom"/>
          </w:tcPr>
          <w:p w14:paraId="16F6B817" w14:textId="1810733E" w:rsidR="00887EAA" w:rsidRPr="004B4BC3" w:rsidRDefault="00FA5169"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Teaching capacity</w:t>
            </w:r>
          </w:p>
        </w:tc>
        <w:tc>
          <w:tcPr>
            <w:tcW w:w="5672" w:type="dxa"/>
            <w:tcBorders>
              <w:top w:val="nil"/>
              <w:left w:val="single" w:sz="4" w:space="0" w:color="auto"/>
              <w:bottom w:val="nil"/>
              <w:right w:val="single" w:sz="4" w:space="0" w:color="auto"/>
            </w:tcBorders>
          </w:tcPr>
          <w:p w14:paraId="3D373192" w14:textId="363514CE" w:rsidR="00887EAA" w:rsidRPr="004B4BC3" w:rsidRDefault="00887EAA"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Capacity to teach others about the environment or climate change</w:t>
            </w:r>
          </w:p>
        </w:tc>
        <w:tc>
          <w:tcPr>
            <w:tcW w:w="848" w:type="dxa"/>
            <w:tcBorders>
              <w:top w:val="nil"/>
              <w:left w:val="single" w:sz="4" w:space="0" w:color="auto"/>
              <w:bottom w:val="nil"/>
              <w:right w:val="nil"/>
            </w:tcBorders>
            <w:noWrap/>
            <w:vAlign w:val="bottom"/>
            <w:hideMark/>
          </w:tcPr>
          <w:p w14:paraId="120110DE" w14:textId="2579657D"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20</w:t>
            </w:r>
          </w:p>
        </w:tc>
        <w:tc>
          <w:tcPr>
            <w:tcW w:w="1112" w:type="dxa"/>
            <w:tcBorders>
              <w:top w:val="nil"/>
              <w:left w:val="nil"/>
              <w:bottom w:val="nil"/>
            </w:tcBorders>
            <w:noWrap/>
            <w:vAlign w:val="bottom"/>
            <w:hideMark/>
          </w:tcPr>
          <w:p w14:paraId="4DF0C534"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15</w:t>
            </w:r>
          </w:p>
        </w:tc>
        <w:tc>
          <w:tcPr>
            <w:tcW w:w="875" w:type="dxa"/>
            <w:tcBorders>
              <w:top w:val="nil"/>
              <w:left w:val="nil"/>
              <w:bottom w:val="nil"/>
              <w:right w:val="single" w:sz="4" w:space="0" w:color="auto"/>
            </w:tcBorders>
            <w:noWrap/>
            <w:vAlign w:val="bottom"/>
            <w:hideMark/>
          </w:tcPr>
          <w:p w14:paraId="28CA2A58"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58</w:t>
            </w:r>
          </w:p>
        </w:tc>
        <w:tc>
          <w:tcPr>
            <w:tcW w:w="848" w:type="dxa"/>
            <w:tcBorders>
              <w:top w:val="nil"/>
              <w:left w:val="single" w:sz="4" w:space="0" w:color="auto"/>
              <w:bottom w:val="nil"/>
              <w:right w:val="nil"/>
            </w:tcBorders>
            <w:noWrap/>
            <w:vAlign w:val="bottom"/>
            <w:hideMark/>
          </w:tcPr>
          <w:p w14:paraId="6EC72C43"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34</w:t>
            </w:r>
          </w:p>
        </w:tc>
        <w:tc>
          <w:tcPr>
            <w:tcW w:w="1245" w:type="dxa"/>
            <w:tcBorders>
              <w:top w:val="nil"/>
              <w:left w:val="nil"/>
              <w:bottom w:val="nil"/>
              <w:right w:val="nil"/>
            </w:tcBorders>
            <w:noWrap/>
            <w:vAlign w:val="bottom"/>
            <w:hideMark/>
          </w:tcPr>
          <w:p w14:paraId="69F9EC51"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26</w:t>
            </w:r>
          </w:p>
        </w:tc>
        <w:tc>
          <w:tcPr>
            <w:tcW w:w="1249" w:type="dxa"/>
            <w:tcBorders>
              <w:top w:val="nil"/>
              <w:left w:val="nil"/>
              <w:bottom w:val="nil"/>
              <w:right w:val="nil"/>
            </w:tcBorders>
            <w:noWrap/>
            <w:vAlign w:val="bottom"/>
            <w:hideMark/>
          </w:tcPr>
          <w:p w14:paraId="33EBC182"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75</w:t>
            </w:r>
          </w:p>
        </w:tc>
      </w:tr>
      <w:tr w:rsidR="00887EAA" w:rsidRPr="004B4BC3" w14:paraId="6EAAC753" w14:textId="77777777" w:rsidTr="002D299E">
        <w:trPr>
          <w:trHeight w:val="294"/>
        </w:trPr>
        <w:tc>
          <w:tcPr>
            <w:tcW w:w="1985" w:type="dxa"/>
            <w:tcBorders>
              <w:top w:val="nil"/>
              <w:left w:val="nil"/>
              <w:bottom w:val="nil"/>
              <w:right w:val="single" w:sz="4" w:space="0" w:color="auto"/>
            </w:tcBorders>
            <w:noWrap/>
            <w:vAlign w:val="bottom"/>
          </w:tcPr>
          <w:p w14:paraId="11ADB73E" w14:textId="6AD908BF" w:rsidR="00887EAA" w:rsidRPr="004B4BC3" w:rsidRDefault="009B0A22"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Care/ stewardship</w:t>
            </w:r>
          </w:p>
        </w:tc>
        <w:tc>
          <w:tcPr>
            <w:tcW w:w="5672" w:type="dxa"/>
            <w:tcBorders>
              <w:top w:val="nil"/>
              <w:left w:val="single" w:sz="4" w:space="0" w:color="auto"/>
              <w:bottom w:val="nil"/>
              <w:right w:val="single" w:sz="4" w:space="0" w:color="auto"/>
            </w:tcBorders>
          </w:tcPr>
          <w:p w14:paraId="1A50371C" w14:textId="359313D2" w:rsidR="00887EAA" w:rsidRPr="004B4BC3" w:rsidRDefault="00887EAA"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Care or stewardship for the environment and climate</w:t>
            </w:r>
          </w:p>
        </w:tc>
        <w:tc>
          <w:tcPr>
            <w:tcW w:w="848" w:type="dxa"/>
            <w:tcBorders>
              <w:top w:val="nil"/>
              <w:left w:val="single" w:sz="4" w:space="0" w:color="auto"/>
              <w:bottom w:val="nil"/>
              <w:right w:val="nil"/>
            </w:tcBorders>
            <w:noWrap/>
            <w:vAlign w:val="bottom"/>
            <w:hideMark/>
          </w:tcPr>
          <w:p w14:paraId="505B704F" w14:textId="0F9D22E4"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18</w:t>
            </w:r>
          </w:p>
        </w:tc>
        <w:tc>
          <w:tcPr>
            <w:tcW w:w="1112" w:type="dxa"/>
            <w:tcBorders>
              <w:top w:val="nil"/>
              <w:left w:val="nil"/>
              <w:bottom w:val="nil"/>
            </w:tcBorders>
            <w:noWrap/>
            <w:vAlign w:val="bottom"/>
            <w:hideMark/>
          </w:tcPr>
          <w:p w14:paraId="5EF055AC"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16</w:t>
            </w:r>
          </w:p>
        </w:tc>
        <w:tc>
          <w:tcPr>
            <w:tcW w:w="875" w:type="dxa"/>
            <w:tcBorders>
              <w:top w:val="nil"/>
              <w:left w:val="nil"/>
              <w:bottom w:val="nil"/>
              <w:right w:val="single" w:sz="4" w:space="0" w:color="auto"/>
            </w:tcBorders>
            <w:noWrap/>
            <w:vAlign w:val="bottom"/>
            <w:hideMark/>
          </w:tcPr>
          <w:p w14:paraId="4513928F"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58</w:t>
            </w:r>
          </w:p>
        </w:tc>
        <w:tc>
          <w:tcPr>
            <w:tcW w:w="848" w:type="dxa"/>
            <w:tcBorders>
              <w:top w:val="nil"/>
              <w:left w:val="single" w:sz="4" w:space="0" w:color="auto"/>
              <w:bottom w:val="nil"/>
              <w:right w:val="nil"/>
            </w:tcBorders>
            <w:noWrap/>
            <w:vAlign w:val="bottom"/>
            <w:hideMark/>
          </w:tcPr>
          <w:p w14:paraId="1AEA4115"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31</w:t>
            </w:r>
          </w:p>
        </w:tc>
        <w:tc>
          <w:tcPr>
            <w:tcW w:w="1245" w:type="dxa"/>
            <w:tcBorders>
              <w:top w:val="nil"/>
              <w:left w:val="nil"/>
              <w:bottom w:val="nil"/>
              <w:right w:val="nil"/>
            </w:tcBorders>
            <w:noWrap/>
            <w:vAlign w:val="bottom"/>
            <w:hideMark/>
          </w:tcPr>
          <w:p w14:paraId="27CF80E5"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28</w:t>
            </w:r>
          </w:p>
        </w:tc>
        <w:tc>
          <w:tcPr>
            <w:tcW w:w="1249" w:type="dxa"/>
            <w:tcBorders>
              <w:top w:val="nil"/>
              <w:left w:val="nil"/>
              <w:bottom w:val="nil"/>
              <w:right w:val="nil"/>
            </w:tcBorders>
            <w:noWrap/>
            <w:vAlign w:val="bottom"/>
            <w:hideMark/>
          </w:tcPr>
          <w:p w14:paraId="5E90A8DB"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89</w:t>
            </w:r>
          </w:p>
        </w:tc>
      </w:tr>
      <w:tr w:rsidR="00887EAA" w:rsidRPr="004B4BC3" w14:paraId="1B0CBE00" w14:textId="77777777" w:rsidTr="002D299E">
        <w:trPr>
          <w:trHeight w:val="294"/>
        </w:trPr>
        <w:tc>
          <w:tcPr>
            <w:tcW w:w="1985" w:type="dxa"/>
            <w:tcBorders>
              <w:top w:val="nil"/>
              <w:left w:val="nil"/>
              <w:bottom w:val="nil"/>
              <w:right w:val="single" w:sz="4" w:space="0" w:color="auto"/>
            </w:tcBorders>
            <w:noWrap/>
            <w:vAlign w:val="bottom"/>
          </w:tcPr>
          <w:p w14:paraId="28ADBF54" w14:textId="01972CBA" w:rsidR="00887EAA" w:rsidRPr="004B4BC3" w:rsidRDefault="00A94CCF"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Cultural norms</w:t>
            </w:r>
          </w:p>
        </w:tc>
        <w:tc>
          <w:tcPr>
            <w:tcW w:w="5672" w:type="dxa"/>
            <w:tcBorders>
              <w:top w:val="nil"/>
              <w:left w:val="single" w:sz="4" w:space="0" w:color="auto"/>
              <w:bottom w:val="nil"/>
              <w:right w:val="single" w:sz="4" w:space="0" w:color="auto"/>
            </w:tcBorders>
          </w:tcPr>
          <w:p w14:paraId="792C3278" w14:textId="081F5881" w:rsidR="00887EAA" w:rsidRPr="004B4BC3" w:rsidRDefault="00887EAA"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 xml:space="preserve">Cultural norms linked to beliefs, values, </w:t>
            </w:r>
            <w:proofErr w:type="spellStart"/>
            <w:r w:rsidRPr="004B4BC3">
              <w:rPr>
                <w:rFonts w:asciiTheme="minorHAnsi" w:eastAsia="Times New Roman" w:hAnsiTheme="minorHAnsi" w:cs="Calibri"/>
                <w:kern w:val="0"/>
                <w:sz w:val="22"/>
                <w:szCs w:val="22"/>
                <w:lang w:val="en-ZA" w:eastAsia="en-ZA"/>
                <w14:ligatures w14:val="none"/>
              </w:rPr>
              <w:t>behaviors</w:t>
            </w:r>
            <w:proofErr w:type="spellEnd"/>
            <w:r w:rsidRPr="004B4BC3">
              <w:rPr>
                <w:rFonts w:asciiTheme="minorHAnsi" w:eastAsia="Times New Roman" w:hAnsiTheme="minorHAnsi" w:cs="Calibri"/>
                <w:kern w:val="0"/>
                <w:sz w:val="22"/>
                <w:szCs w:val="22"/>
                <w:lang w:val="en-ZA" w:eastAsia="en-ZA"/>
                <w14:ligatures w14:val="none"/>
              </w:rPr>
              <w:t>, and social structures</w:t>
            </w:r>
          </w:p>
        </w:tc>
        <w:tc>
          <w:tcPr>
            <w:tcW w:w="848" w:type="dxa"/>
            <w:tcBorders>
              <w:top w:val="nil"/>
              <w:left w:val="single" w:sz="4" w:space="0" w:color="auto"/>
              <w:bottom w:val="nil"/>
              <w:right w:val="nil"/>
            </w:tcBorders>
            <w:noWrap/>
            <w:vAlign w:val="bottom"/>
            <w:hideMark/>
          </w:tcPr>
          <w:p w14:paraId="2C91BCE1" w14:textId="614041E1"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18</w:t>
            </w:r>
          </w:p>
        </w:tc>
        <w:tc>
          <w:tcPr>
            <w:tcW w:w="1112" w:type="dxa"/>
            <w:tcBorders>
              <w:top w:val="nil"/>
              <w:left w:val="nil"/>
              <w:bottom w:val="nil"/>
            </w:tcBorders>
            <w:noWrap/>
            <w:vAlign w:val="bottom"/>
            <w:hideMark/>
          </w:tcPr>
          <w:p w14:paraId="6E07C287"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w:t>
            </w:r>
          </w:p>
        </w:tc>
        <w:tc>
          <w:tcPr>
            <w:tcW w:w="875" w:type="dxa"/>
            <w:tcBorders>
              <w:top w:val="nil"/>
              <w:left w:val="nil"/>
              <w:bottom w:val="nil"/>
              <w:right w:val="single" w:sz="4" w:space="0" w:color="auto"/>
            </w:tcBorders>
            <w:noWrap/>
            <w:vAlign w:val="bottom"/>
            <w:hideMark/>
          </w:tcPr>
          <w:p w14:paraId="3ABE9720"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58</w:t>
            </w:r>
          </w:p>
        </w:tc>
        <w:tc>
          <w:tcPr>
            <w:tcW w:w="848" w:type="dxa"/>
            <w:tcBorders>
              <w:top w:val="nil"/>
              <w:left w:val="single" w:sz="4" w:space="0" w:color="auto"/>
              <w:bottom w:val="nil"/>
              <w:right w:val="nil"/>
            </w:tcBorders>
            <w:noWrap/>
            <w:vAlign w:val="bottom"/>
            <w:hideMark/>
          </w:tcPr>
          <w:p w14:paraId="3CB8779F"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31</w:t>
            </w:r>
          </w:p>
        </w:tc>
        <w:tc>
          <w:tcPr>
            <w:tcW w:w="1245" w:type="dxa"/>
            <w:tcBorders>
              <w:top w:val="nil"/>
              <w:left w:val="nil"/>
              <w:bottom w:val="nil"/>
              <w:right w:val="nil"/>
            </w:tcBorders>
            <w:noWrap/>
            <w:vAlign w:val="bottom"/>
            <w:hideMark/>
          </w:tcPr>
          <w:p w14:paraId="0BD1F62B"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w:t>
            </w:r>
          </w:p>
        </w:tc>
        <w:tc>
          <w:tcPr>
            <w:tcW w:w="1249" w:type="dxa"/>
            <w:tcBorders>
              <w:top w:val="nil"/>
              <w:left w:val="nil"/>
              <w:bottom w:val="nil"/>
              <w:right w:val="nil"/>
            </w:tcBorders>
            <w:noWrap/>
            <w:vAlign w:val="bottom"/>
            <w:hideMark/>
          </w:tcPr>
          <w:p w14:paraId="10DD7636"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17</w:t>
            </w:r>
          </w:p>
        </w:tc>
      </w:tr>
      <w:tr w:rsidR="00887EAA" w:rsidRPr="004B4BC3" w14:paraId="4C8A3801" w14:textId="77777777" w:rsidTr="002D299E">
        <w:trPr>
          <w:trHeight w:val="294"/>
        </w:trPr>
        <w:tc>
          <w:tcPr>
            <w:tcW w:w="1985" w:type="dxa"/>
            <w:tcBorders>
              <w:top w:val="nil"/>
              <w:left w:val="nil"/>
              <w:bottom w:val="nil"/>
              <w:right w:val="single" w:sz="4" w:space="0" w:color="auto"/>
            </w:tcBorders>
            <w:noWrap/>
            <w:vAlign w:val="bottom"/>
          </w:tcPr>
          <w:p w14:paraId="52E1CB4F" w14:textId="6E2B1DB6" w:rsidR="00887EAA" w:rsidRPr="004B4BC3" w:rsidRDefault="00210E32"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Env. knowledge</w:t>
            </w:r>
          </w:p>
        </w:tc>
        <w:tc>
          <w:tcPr>
            <w:tcW w:w="5672" w:type="dxa"/>
            <w:tcBorders>
              <w:top w:val="nil"/>
              <w:left w:val="single" w:sz="4" w:space="0" w:color="auto"/>
              <w:bottom w:val="nil"/>
              <w:right w:val="single" w:sz="4" w:space="0" w:color="auto"/>
            </w:tcBorders>
          </w:tcPr>
          <w:p w14:paraId="05DC7480" w14:textId="50B4114C" w:rsidR="00887EAA" w:rsidRPr="004B4BC3" w:rsidRDefault="00887EAA"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Knowledge about the environment or climate change</w:t>
            </w:r>
          </w:p>
        </w:tc>
        <w:tc>
          <w:tcPr>
            <w:tcW w:w="848" w:type="dxa"/>
            <w:tcBorders>
              <w:top w:val="nil"/>
              <w:left w:val="single" w:sz="4" w:space="0" w:color="auto"/>
              <w:bottom w:val="nil"/>
              <w:right w:val="nil"/>
            </w:tcBorders>
            <w:noWrap/>
            <w:vAlign w:val="bottom"/>
            <w:hideMark/>
          </w:tcPr>
          <w:p w14:paraId="3B417037" w14:textId="37EFCEC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35</w:t>
            </w:r>
          </w:p>
        </w:tc>
        <w:tc>
          <w:tcPr>
            <w:tcW w:w="1112" w:type="dxa"/>
            <w:tcBorders>
              <w:top w:val="nil"/>
              <w:left w:val="nil"/>
              <w:bottom w:val="nil"/>
            </w:tcBorders>
            <w:noWrap/>
            <w:vAlign w:val="bottom"/>
            <w:hideMark/>
          </w:tcPr>
          <w:p w14:paraId="587AB1A4"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30</w:t>
            </w:r>
          </w:p>
        </w:tc>
        <w:tc>
          <w:tcPr>
            <w:tcW w:w="875" w:type="dxa"/>
            <w:tcBorders>
              <w:top w:val="nil"/>
              <w:left w:val="nil"/>
              <w:bottom w:val="nil"/>
              <w:right w:val="single" w:sz="4" w:space="0" w:color="auto"/>
            </w:tcBorders>
            <w:noWrap/>
            <w:vAlign w:val="bottom"/>
            <w:hideMark/>
          </w:tcPr>
          <w:p w14:paraId="75FDBB3D"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58</w:t>
            </w:r>
          </w:p>
        </w:tc>
        <w:tc>
          <w:tcPr>
            <w:tcW w:w="848" w:type="dxa"/>
            <w:tcBorders>
              <w:top w:val="nil"/>
              <w:left w:val="single" w:sz="4" w:space="0" w:color="auto"/>
              <w:bottom w:val="nil"/>
              <w:right w:val="nil"/>
            </w:tcBorders>
            <w:noWrap/>
            <w:vAlign w:val="bottom"/>
            <w:hideMark/>
          </w:tcPr>
          <w:p w14:paraId="22050B1F"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60</w:t>
            </w:r>
          </w:p>
        </w:tc>
        <w:tc>
          <w:tcPr>
            <w:tcW w:w="1245" w:type="dxa"/>
            <w:tcBorders>
              <w:top w:val="nil"/>
              <w:left w:val="nil"/>
              <w:bottom w:val="nil"/>
              <w:right w:val="nil"/>
            </w:tcBorders>
            <w:noWrap/>
            <w:vAlign w:val="bottom"/>
            <w:hideMark/>
          </w:tcPr>
          <w:p w14:paraId="368876C2"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52</w:t>
            </w:r>
          </w:p>
        </w:tc>
        <w:tc>
          <w:tcPr>
            <w:tcW w:w="1249" w:type="dxa"/>
            <w:tcBorders>
              <w:top w:val="nil"/>
              <w:left w:val="nil"/>
              <w:bottom w:val="nil"/>
              <w:right w:val="nil"/>
            </w:tcBorders>
            <w:noWrap/>
            <w:vAlign w:val="bottom"/>
            <w:hideMark/>
          </w:tcPr>
          <w:p w14:paraId="2C40C9CB"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86</w:t>
            </w:r>
          </w:p>
        </w:tc>
      </w:tr>
      <w:tr w:rsidR="00887EAA" w:rsidRPr="004B4BC3" w14:paraId="09F25A1B" w14:textId="77777777" w:rsidTr="002D299E">
        <w:trPr>
          <w:trHeight w:val="294"/>
        </w:trPr>
        <w:tc>
          <w:tcPr>
            <w:tcW w:w="1985" w:type="dxa"/>
            <w:tcBorders>
              <w:top w:val="nil"/>
              <w:left w:val="nil"/>
              <w:bottom w:val="nil"/>
              <w:right w:val="single" w:sz="4" w:space="0" w:color="auto"/>
            </w:tcBorders>
            <w:noWrap/>
            <w:vAlign w:val="bottom"/>
          </w:tcPr>
          <w:p w14:paraId="6D934E3C" w14:textId="00A6CFD4" w:rsidR="00887EAA" w:rsidRPr="004B4BC3" w:rsidRDefault="003F0955"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Health</w:t>
            </w:r>
          </w:p>
        </w:tc>
        <w:tc>
          <w:tcPr>
            <w:tcW w:w="5672" w:type="dxa"/>
            <w:tcBorders>
              <w:top w:val="nil"/>
              <w:left w:val="single" w:sz="4" w:space="0" w:color="auto"/>
              <w:bottom w:val="nil"/>
              <w:right w:val="single" w:sz="4" w:space="0" w:color="auto"/>
            </w:tcBorders>
          </w:tcPr>
          <w:p w14:paraId="709FFD2B" w14:textId="27086535" w:rsidR="00887EAA" w:rsidRPr="004B4BC3" w:rsidRDefault="00887EAA"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Physical or mental health</w:t>
            </w:r>
          </w:p>
        </w:tc>
        <w:tc>
          <w:tcPr>
            <w:tcW w:w="848" w:type="dxa"/>
            <w:tcBorders>
              <w:top w:val="nil"/>
              <w:left w:val="single" w:sz="4" w:space="0" w:color="auto"/>
              <w:bottom w:val="nil"/>
              <w:right w:val="nil"/>
            </w:tcBorders>
            <w:noWrap/>
            <w:vAlign w:val="bottom"/>
            <w:hideMark/>
          </w:tcPr>
          <w:p w14:paraId="472D45C3" w14:textId="3AEB5170"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21</w:t>
            </w:r>
          </w:p>
        </w:tc>
        <w:tc>
          <w:tcPr>
            <w:tcW w:w="1112" w:type="dxa"/>
            <w:tcBorders>
              <w:top w:val="nil"/>
              <w:left w:val="nil"/>
              <w:bottom w:val="nil"/>
            </w:tcBorders>
            <w:noWrap/>
            <w:vAlign w:val="bottom"/>
            <w:hideMark/>
          </w:tcPr>
          <w:p w14:paraId="2EDA2E52"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w:t>
            </w:r>
          </w:p>
        </w:tc>
        <w:tc>
          <w:tcPr>
            <w:tcW w:w="875" w:type="dxa"/>
            <w:tcBorders>
              <w:top w:val="nil"/>
              <w:left w:val="nil"/>
              <w:bottom w:val="nil"/>
              <w:right w:val="single" w:sz="4" w:space="0" w:color="auto"/>
            </w:tcBorders>
            <w:noWrap/>
            <w:vAlign w:val="bottom"/>
            <w:hideMark/>
          </w:tcPr>
          <w:p w14:paraId="032FC986"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58</w:t>
            </w:r>
          </w:p>
        </w:tc>
        <w:tc>
          <w:tcPr>
            <w:tcW w:w="848" w:type="dxa"/>
            <w:tcBorders>
              <w:top w:val="nil"/>
              <w:left w:val="single" w:sz="4" w:space="0" w:color="auto"/>
              <w:bottom w:val="nil"/>
              <w:right w:val="nil"/>
            </w:tcBorders>
            <w:noWrap/>
            <w:vAlign w:val="bottom"/>
            <w:hideMark/>
          </w:tcPr>
          <w:p w14:paraId="5B52C2F7"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36</w:t>
            </w:r>
          </w:p>
        </w:tc>
        <w:tc>
          <w:tcPr>
            <w:tcW w:w="1245" w:type="dxa"/>
            <w:tcBorders>
              <w:top w:val="nil"/>
              <w:left w:val="nil"/>
              <w:bottom w:val="nil"/>
              <w:right w:val="nil"/>
            </w:tcBorders>
            <w:noWrap/>
            <w:vAlign w:val="bottom"/>
            <w:hideMark/>
          </w:tcPr>
          <w:p w14:paraId="110E5ACC"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w:t>
            </w:r>
          </w:p>
        </w:tc>
        <w:tc>
          <w:tcPr>
            <w:tcW w:w="1249" w:type="dxa"/>
            <w:tcBorders>
              <w:top w:val="nil"/>
              <w:left w:val="nil"/>
              <w:bottom w:val="nil"/>
              <w:right w:val="nil"/>
            </w:tcBorders>
            <w:noWrap/>
            <w:vAlign w:val="bottom"/>
            <w:hideMark/>
          </w:tcPr>
          <w:p w14:paraId="6EBDFF26"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14</w:t>
            </w:r>
          </w:p>
        </w:tc>
      </w:tr>
      <w:tr w:rsidR="00887EAA" w:rsidRPr="004B4BC3" w14:paraId="369AA1DC" w14:textId="77777777" w:rsidTr="002D299E">
        <w:trPr>
          <w:trHeight w:val="294"/>
        </w:trPr>
        <w:tc>
          <w:tcPr>
            <w:tcW w:w="1985" w:type="dxa"/>
            <w:tcBorders>
              <w:top w:val="nil"/>
              <w:left w:val="nil"/>
              <w:bottom w:val="nil"/>
              <w:right w:val="single" w:sz="4" w:space="0" w:color="auto"/>
            </w:tcBorders>
            <w:noWrap/>
            <w:vAlign w:val="bottom"/>
          </w:tcPr>
          <w:p w14:paraId="317776AE" w14:textId="7CA0BE7C" w:rsidR="00887EAA" w:rsidRPr="004B4BC3" w:rsidRDefault="001F4CB1"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Safety/ security</w:t>
            </w:r>
          </w:p>
        </w:tc>
        <w:tc>
          <w:tcPr>
            <w:tcW w:w="5672" w:type="dxa"/>
            <w:tcBorders>
              <w:top w:val="nil"/>
              <w:left w:val="single" w:sz="4" w:space="0" w:color="auto"/>
              <w:bottom w:val="nil"/>
              <w:right w:val="single" w:sz="4" w:space="0" w:color="auto"/>
            </w:tcBorders>
          </w:tcPr>
          <w:p w14:paraId="6BF89966" w14:textId="6F86AA04" w:rsidR="00887EAA" w:rsidRPr="004B4BC3" w:rsidRDefault="00887EAA"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Safety or security</w:t>
            </w:r>
          </w:p>
        </w:tc>
        <w:tc>
          <w:tcPr>
            <w:tcW w:w="848" w:type="dxa"/>
            <w:tcBorders>
              <w:top w:val="nil"/>
              <w:left w:val="single" w:sz="4" w:space="0" w:color="auto"/>
              <w:bottom w:val="nil"/>
              <w:right w:val="nil"/>
            </w:tcBorders>
            <w:noWrap/>
            <w:vAlign w:val="bottom"/>
            <w:hideMark/>
          </w:tcPr>
          <w:p w14:paraId="4F10C5E1" w14:textId="0DAE1F6F"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22</w:t>
            </w:r>
          </w:p>
        </w:tc>
        <w:tc>
          <w:tcPr>
            <w:tcW w:w="1112" w:type="dxa"/>
            <w:tcBorders>
              <w:top w:val="nil"/>
              <w:left w:val="nil"/>
              <w:bottom w:val="nil"/>
            </w:tcBorders>
            <w:noWrap/>
            <w:vAlign w:val="bottom"/>
            <w:hideMark/>
          </w:tcPr>
          <w:p w14:paraId="51842C51"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w:t>
            </w:r>
          </w:p>
        </w:tc>
        <w:tc>
          <w:tcPr>
            <w:tcW w:w="875" w:type="dxa"/>
            <w:tcBorders>
              <w:top w:val="nil"/>
              <w:left w:val="nil"/>
              <w:bottom w:val="nil"/>
              <w:right w:val="single" w:sz="4" w:space="0" w:color="auto"/>
            </w:tcBorders>
            <w:noWrap/>
            <w:vAlign w:val="bottom"/>
            <w:hideMark/>
          </w:tcPr>
          <w:p w14:paraId="56A508A0"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58</w:t>
            </w:r>
          </w:p>
        </w:tc>
        <w:tc>
          <w:tcPr>
            <w:tcW w:w="848" w:type="dxa"/>
            <w:tcBorders>
              <w:top w:val="nil"/>
              <w:left w:val="single" w:sz="4" w:space="0" w:color="auto"/>
              <w:bottom w:val="nil"/>
              <w:right w:val="nil"/>
            </w:tcBorders>
            <w:noWrap/>
            <w:vAlign w:val="bottom"/>
            <w:hideMark/>
          </w:tcPr>
          <w:p w14:paraId="1448BCDE"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38</w:t>
            </w:r>
          </w:p>
        </w:tc>
        <w:tc>
          <w:tcPr>
            <w:tcW w:w="1245" w:type="dxa"/>
            <w:tcBorders>
              <w:top w:val="nil"/>
              <w:left w:val="nil"/>
              <w:bottom w:val="nil"/>
              <w:right w:val="nil"/>
            </w:tcBorders>
            <w:noWrap/>
            <w:vAlign w:val="bottom"/>
            <w:hideMark/>
          </w:tcPr>
          <w:p w14:paraId="458242DA"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w:t>
            </w:r>
          </w:p>
        </w:tc>
        <w:tc>
          <w:tcPr>
            <w:tcW w:w="1249" w:type="dxa"/>
            <w:tcBorders>
              <w:top w:val="nil"/>
              <w:left w:val="nil"/>
              <w:bottom w:val="nil"/>
              <w:right w:val="nil"/>
            </w:tcBorders>
            <w:noWrap/>
            <w:vAlign w:val="bottom"/>
            <w:hideMark/>
          </w:tcPr>
          <w:p w14:paraId="314B737F"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9</w:t>
            </w:r>
          </w:p>
        </w:tc>
      </w:tr>
      <w:tr w:rsidR="00887EAA" w:rsidRPr="004B4BC3" w14:paraId="483FDA81" w14:textId="77777777" w:rsidTr="002D299E">
        <w:trPr>
          <w:trHeight w:val="294"/>
        </w:trPr>
        <w:tc>
          <w:tcPr>
            <w:tcW w:w="1985" w:type="dxa"/>
            <w:tcBorders>
              <w:top w:val="nil"/>
              <w:left w:val="nil"/>
              <w:right w:val="single" w:sz="4" w:space="0" w:color="auto"/>
            </w:tcBorders>
            <w:noWrap/>
            <w:vAlign w:val="bottom"/>
          </w:tcPr>
          <w:p w14:paraId="65403CC7" w14:textId="55BF0F6C" w:rsidR="00887EAA" w:rsidRPr="004B4BC3" w:rsidRDefault="00F90619"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Decision agency</w:t>
            </w:r>
          </w:p>
        </w:tc>
        <w:tc>
          <w:tcPr>
            <w:tcW w:w="5672" w:type="dxa"/>
            <w:tcBorders>
              <w:top w:val="nil"/>
              <w:left w:val="single" w:sz="4" w:space="0" w:color="auto"/>
              <w:right w:val="single" w:sz="4" w:space="0" w:color="auto"/>
            </w:tcBorders>
          </w:tcPr>
          <w:p w14:paraId="157717CC" w14:textId="0BF5CF98" w:rsidR="00887EAA" w:rsidRPr="004B4BC3" w:rsidRDefault="00887EAA"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 xml:space="preserve">Sense of agency in making decisions </w:t>
            </w:r>
          </w:p>
        </w:tc>
        <w:tc>
          <w:tcPr>
            <w:tcW w:w="848" w:type="dxa"/>
            <w:tcBorders>
              <w:top w:val="nil"/>
              <w:left w:val="single" w:sz="4" w:space="0" w:color="auto"/>
              <w:right w:val="nil"/>
            </w:tcBorders>
            <w:noWrap/>
            <w:vAlign w:val="bottom"/>
            <w:hideMark/>
          </w:tcPr>
          <w:p w14:paraId="6C687F8C" w14:textId="50C7A0F8"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8</w:t>
            </w:r>
          </w:p>
        </w:tc>
        <w:tc>
          <w:tcPr>
            <w:tcW w:w="1112" w:type="dxa"/>
            <w:tcBorders>
              <w:top w:val="nil"/>
              <w:left w:val="nil"/>
            </w:tcBorders>
            <w:noWrap/>
            <w:vAlign w:val="bottom"/>
            <w:hideMark/>
          </w:tcPr>
          <w:p w14:paraId="7FF21537"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w:t>
            </w:r>
          </w:p>
        </w:tc>
        <w:tc>
          <w:tcPr>
            <w:tcW w:w="875" w:type="dxa"/>
            <w:tcBorders>
              <w:top w:val="nil"/>
              <w:left w:val="nil"/>
              <w:right w:val="single" w:sz="4" w:space="0" w:color="auto"/>
            </w:tcBorders>
            <w:noWrap/>
            <w:vAlign w:val="bottom"/>
            <w:hideMark/>
          </w:tcPr>
          <w:p w14:paraId="0524ECD3"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58</w:t>
            </w:r>
          </w:p>
        </w:tc>
        <w:tc>
          <w:tcPr>
            <w:tcW w:w="848" w:type="dxa"/>
            <w:tcBorders>
              <w:top w:val="nil"/>
              <w:left w:val="single" w:sz="4" w:space="0" w:color="auto"/>
              <w:right w:val="nil"/>
            </w:tcBorders>
            <w:noWrap/>
            <w:vAlign w:val="bottom"/>
            <w:hideMark/>
          </w:tcPr>
          <w:p w14:paraId="749E0848"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14</w:t>
            </w:r>
          </w:p>
        </w:tc>
        <w:tc>
          <w:tcPr>
            <w:tcW w:w="1245" w:type="dxa"/>
            <w:tcBorders>
              <w:top w:val="nil"/>
              <w:left w:val="nil"/>
              <w:right w:val="nil"/>
            </w:tcBorders>
            <w:noWrap/>
            <w:vAlign w:val="bottom"/>
            <w:hideMark/>
          </w:tcPr>
          <w:p w14:paraId="6DB0A3BF"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9</w:t>
            </w:r>
          </w:p>
        </w:tc>
        <w:tc>
          <w:tcPr>
            <w:tcW w:w="1249" w:type="dxa"/>
            <w:tcBorders>
              <w:top w:val="nil"/>
              <w:left w:val="nil"/>
              <w:right w:val="nil"/>
            </w:tcBorders>
            <w:noWrap/>
            <w:vAlign w:val="bottom"/>
            <w:hideMark/>
          </w:tcPr>
          <w:p w14:paraId="2C86BE50"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62</w:t>
            </w:r>
          </w:p>
        </w:tc>
      </w:tr>
      <w:tr w:rsidR="00887EAA" w:rsidRPr="004B4BC3" w14:paraId="7A49E02B" w14:textId="77777777" w:rsidTr="002D299E">
        <w:trPr>
          <w:trHeight w:val="294"/>
        </w:trPr>
        <w:tc>
          <w:tcPr>
            <w:tcW w:w="1985" w:type="dxa"/>
            <w:tcBorders>
              <w:top w:val="nil"/>
              <w:left w:val="nil"/>
              <w:bottom w:val="single" w:sz="4" w:space="0" w:color="auto"/>
              <w:right w:val="single" w:sz="4" w:space="0" w:color="auto"/>
            </w:tcBorders>
            <w:noWrap/>
            <w:vAlign w:val="bottom"/>
          </w:tcPr>
          <w:p w14:paraId="54AE5FBA" w14:textId="543675D1" w:rsidR="00887EAA" w:rsidRPr="004B4BC3" w:rsidRDefault="00E419F4"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Social support</w:t>
            </w:r>
          </w:p>
        </w:tc>
        <w:tc>
          <w:tcPr>
            <w:tcW w:w="5672" w:type="dxa"/>
            <w:tcBorders>
              <w:top w:val="nil"/>
              <w:left w:val="single" w:sz="4" w:space="0" w:color="auto"/>
              <w:bottom w:val="single" w:sz="4" w:space="0" w:color="auto"/>
              <w:right w:val="single" w:sz="4" w:space="0" w:color="auto"/>
            </w:tcBorders>
          </w:tcPr>
          <w:p w14:paraId="41A5840B" w14:textId="7029ABE5" w:rsidR="00887EAA" w:rsidRPr="004B4BC3" w:rsidRDefault="00887EAA" w:rsidP="00887EAA">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Strength of social-support networks or social cohesion</w:t>
            </w:r>
          </w:p>
        </w:tc>
        <w:tc>
          <w:tcPr>
            <w:tcW w:w="848" w:type="dxa"/>
            <w:tcBorders>
              <w:top w:val="nil"/>
              <w:left w:val="single" w:sz="4" w:space="0" w:color="auto"/>
              <w:bottom w:val="single" w:sz="4" w:space="0" w:color="auto"/>
              <w:right w:val="nil"/>
            </w:tcBorders>
            <w:noWrap/>
            <w:vAlign w:val="bottom"/>
            <w:hideMark/>
          </w:tcPr>
          <w:p w14:paraId="409B4CBE" w14:textId="1145E66C"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23</w:t>
            </w:r>
          </w:p>
        </w:tc>
        <w:tc>
          <w:tcPr>
            <w:tcW w:w="1112" w:type="dxa"/>
            <w:tcBorders>
              <w:top w:val="nil"/>
              <w:left w:val="nil"/>
              <w:bottom w:val="single" w:sz="4" w:space="0" w:color="auto"/>
            </w:tcBorders>
            <w:noWrap/>
            <w:vAlign w:val="bottom"/>
            <w:hideMark/>
          </w:tcPr>
          <w:p w14:paraId="20DBFDA0"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16</w:t>
            </w:r>
          </w:p>
        </w:tc>
        <w:tc>
          <w:tcPr>
            <w:tcW w:w="875" w:type="dxa"/>
            <w:tcBorders>
              <w:top w:val="nil"/>
              <w:left w:val="nil"/>
              <w:bottom w:val="single" w:sz="4" w:space="0" w:color="auto"/>
              <w:right w:val="single" w:sz="4" w:space="0" w:color="auto"/>
            </w:tcBorders>
            <w:noWrap/>
            <w:vAlign w:val="bottom"/>
            <w:hideMark/>
          </w:tcPr>
          <w:p w14:paraId="329DAC7B"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58</w:t>
            </w:r>
          </w:p>
        </w:tc>
        <w:tc>
          <w:tcPr>
            <w:tcW w:w="848" w:type="dxa"/>
            <w:tcBorders>
              <w:top w:val="nil"/>
              <w:left w:val="single" w:sz="4" w:space="0" w:color="auto"/>
              <w:bottom w:val="single" w:sz="4" w:space="0" w:color="auto"/>
              <w:right w:val="nil"/>
            </w:tcBorders>
            <w:noWrap/>
            <w:vAlign w:val="bottom"/>
            <w:hideMark/>
          </w:tcPr>
          <w:p w14:paraId="65EEBDDA"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40</w:t>
            </w:r>
          </w:p>
        </w:tc>
        <w:tc>
          <w:tcPr>
            <w:tcW w:w="1245" w:type="dxa"/>
            <w:tcBorders>
              <w:top w:val="nil"/>
              <w:left w:val="nil"/>
              <w:bottom w:val="single" w:sz="4" w:space="0" w:color="auto"/>
              <w:right w:val="nil"/>
            </w:tcBorders>
            <w:noWrap/>
            <w:vAlign w:val="bottom"/>
            <w:hideMark/>
          </w:tcPr>
          <w:p w14:paraId="12F645DD"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28</w:t>
            </w:r>
          </w:p>
        </w:tc>
        <w:tc>
          <w:tcPr>
            <w:tcW w:w="1249" w:type="dxa"/>
            <w:tcBorders>
              <w:top w:val="nil"/>
              <w:left w:val="nil"/>
              <w:bottom w:val="single" w:sz="4" w:space="0" w:color="auto"/>
              <w:right w:val="nil"/>
            </w:tcBorders>
            <w:noWrap/>
            <w:vAlign w:val="bottom"/>
            <w:hideMark/>
          </w:tcPr>
          <w:p w14:paraId="0CE2F7D2" w14:textId="77777777" w:rsidR="00887EAA" w:rsidRPr="004B4BC3" w:rsidRDefault="00887EAA" w:rsidP="00887EAA">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70</w:t>
            </w:r>
          </w:p>
        </w:tc>
      </w:tr>
    </w:tbl>
    <w:p w14:paraId="5325D700" w14:textId="77777777" w:rsidR="00737B73" w:rsidRPr="004B4BC3" w:rsidRDefault="00737B73">
      <w:pPr>
        <w:rPr>
          <w:rFonts w:asciiTheme="minorHAnsi" w:hAnsiTheme="minorHAnsi"/>
        </w:rPr>
      </w:pPr>
    </w:p>
    <w:p w14:paraId="625EC938" w14:textId="77777777" w:rsidR="00D15612" w:rsidRPr="004B4BC3" w:rsidRDefault="00D15612">
      <w:pPr>
        <w:jc w:val="left"/>
        <w:rPr>
          <w:rFonts w:asciiTheme="minorHAnsi" w:hAnsiTheme="minorHAnsi"/>
        </w:rPr>
        <w:sectPr w:rsidR="00D15612" w:rsidRPr="004B4BC3" w:rsidSect="00D15612">
          <w:pgSz w:w="15840" w:h="12240" w:orient="landscape"/>
          <w:pgMar w:top="1440" w:right="1440" w:bottom="1440" w:left="1440" w:header="720" w:footer="720" w:gutter="0"/>
          <w:cols w:space="720"/>
          <w:docGrid w:linePitch="360"/>
        </w:sectPr>
      </w:pPr>
    </w:p>
    <w:p w14:paraId="0BA5932E" w14:textId="48DD7F35" w:rsidR="00694AFA" w:rsidRPr="004B4BC3" w:rsidRDefault="00703079" w:rsidP="009652BB">
      <w:pPr>
        <w:spacing w:line="240" w:lineRule="auto"/>
        <w:rPr>
          <w:rFonts w:asciiTheme="minorHAnsi" w:hAnsiTheme="minorHAnsi" w:cs="Calibri"/>
          <w:sz w:val="22"/>
          <w:szCs w:val="22"/>
        </w:rPr>
      </w:pPr>
      <w:r w:rsidRPr="004B4BC3">
        <w:rPr>
          <w:rFonts w:asciiTheme="minorHAnsi" w:hAnsiTheme="minorHAnsi" w:cs="Calibri"/>
          <w:b/>
          <w:bCs/>
          <w:sz w:val="22"/>
          <w:szCs w:val="22"/>
        </w:rPr>
        <w:lastRenderedPageBreak/>
        <w:t xml:space="preserve">Supplementary </w:t>
      </w:r>
      <w:r w:rsidR="00694AFA" w:rsidRPr="004B4BC3">
        <w:rPr>
          <w:rFonts w:asciiTheme="minorHAnsi" w:hAnsiTheme="minorHAnsi" w:cs="Calibri"/>
          <w:b/>
          <w:bCs/>
          <w:sz w:val="22"/>
          <w:szCs w:val="22"/>
        </w:rPr>
        <w:t xml:space="preserve">Table </w:t>
      </w:r>
      <w:r w:rsidRPr="004B4BC3">
        <w:rPr>
          <w:rFonts w:asciiTheme="minorHAnsi" w:hAnsiTheme="minorHAnsi" w:cs="Calibri"/>
          <w:b/>
          <w:bCs/>
          <w:sz w:val="22"/>
          <w:szCs w:val="22"/>
        </w:rPr>
        <w:t>3</w:t>
      </w:r>
      <w:r w:rsidR="00694AFA" w:rsidRPr="004B4BC3">
        <w:rPr>
          <w:rFonts w:asciiTheme="minorHAnsi" w:hAnsiTheme="minorHAnsi" w:cs="Calibri"/>
          <w:b/>
          <w:bCs/>
          <w:sz w:val="22"/>
          <w:szCs w:val="22"/>
        </w:rPr>
        <w:t xml:space="preserve">: </w:t>
      </w:r>
      <w:r w:rsidR="00694AFA" w:rsidRPr="004B4BC3">
        <w:rPr>
          <w:rFonts w:asciiTheme="minorHAnsi" w:hAnsiTheme="minorHAnsi" w:cs="Calibri"/>
          <w:sz w:val="22"/>
          <w:szCs w:val="22"/>
        </w:rPr>
        <w:t xml:space="preserve">Distribution of respondents in the sample (n = 58) by age group, gender, hub, mobility decision, reported change in conditions (five-category measure), derived binary measure of change in conditions, </w:t>
      </w:r>
      <w:proofErr w:type="spellStart"/>
      <w:r w:rsidR="00694AFA" w:rsidRPr="004B4BC3">
        <w:rPr>
          <w:rFonts w:asciiTheme="minorHAnsi" w:hAnsiTheme="minorHAnsi" w:cs="Calibri"/>
          <w:sz w:val="22"/>
          <w:szCs w:val="22"/>
        </w:rPr>
        <w:t>NbS</w:t>
      </w:r>
      <w:proofErr w:type="spellEnd"/>
      <w:r w:rsidR="00694AFA" w:rsidRPr="004B4BC3">
        <w:rPr>
          <w:rFonts w:asciiTheme="minorHAnsi" w:hAnsiTheme="minorHAnsi" w:cs="Calibri"/>
          <w:sz w:val="22"/>
          <w:szCs w:val="22"/>
        </w:rPr>
        <w:t xml:space="preserve"> type and duration of participation in </w:t>
      </w:r>
      <w:proofErr w:type="spellStart"/>
      <w:r w:rsidR="00694AFA" w:rsidRPr="004B4BC3">
        <w:rPr>
          <w:rFonts w:asciiTheme="minorHAnsi" w:hAnsiTheme="minorHAnsi" w:cs="Calibri"/>
          <w:sz w:val="22"/>
          <w:szCs w:val="22"/>
        </w:rPr>
        <w:t>NbS</w:t>
      </w:r>
      <w:proofErr w:type="spellEnd"/>
      <w:r w:rsidR="00694AFA" w:rsidRPr="004B4BC3">
        <w:rPr>
          <w:rFonts w:asciiTheme="minorHAnsi" w:hAnsiTheme="minorHAnsi" w:cs="Calibri"/>
          <w:sz w:val="22"/>
          <w:szCs w:val="22"/>
        </w:rPr>
        <w:t xml:space="preserve"> activities.</w:t>
      </w:r>
    </w:p>
    <w:tbl>
      <w:tblPr>
        <w:tblW w:w="9360" w:type="dxa"/>
        <w:tblLook w:val="04A0" w:firstRow="1" w:lastRow="0" w:firstColumn="1" w:lastColumn="0" w:noHBand="0" w:noVBand="1"/>
      </w:tblPr>
      <w:tblGrid>
        <w:gridCol w:w="2977"/>
        <w:gridCol w:w="4394"/>
        <w:gridCol w:w="567"/>
        <w:gridCol w:w="1422"/>
      </w:tblGrid>
      <w:tr w:rsidR="00473405" w:rsidRPr="004B4BC3" w14:paraId="01CF4F2B" w14:textId="77777777" w:rsidTr="28048A93">
        <w:trPr>
          <w:trHeight w:val="300"/>
        </w:trPr>
        <w:tc>
          <w:tcPr>
            <w:tcW w:w="2977" w:type="dxa"/>
            <w:tcBorders>
              <w:top w:val="single" w:sz="4" w:space="0" w:color="auto"/>
              <w:left w:val="nil"/>
              <w:bottom w:val="single" w:sz="4" w:space="0" w:color="auto"/>
              <w:right w:val="nil"/>
            </w:tcBorders>
            <w:noWrap/>
            <w:vAlign w:val="bottom"/>
            <w:hideMark/>
          </w:tcPr>
          <w:p w14:paraId="444E1AF2" w14:textId="77777777" w:rsidR="00473405" w:rsidRPr="004B4BC3" w:rsidRDefault="00473405">
            <w:pPr>
              <w:spacing w:after="0" w:line="240" w:lineRule="auto"/>
              <w:jc w:val="left"/>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Variable</w:t>
            </w:r>
          </w:p>
        </w:tc>
        <w:tc>
          <w:tcPr>
            <w:tcW w:w="4394" w:type="dxa"/>
            <w:tcBorders>
              <w:top w:val="single" w:sz="4" w:space="0" w:color="auto"/>
              <w:left w:val="nil"/>
              <w:bottom w:val="single" w:sz="4" w:space="0" w:color="auto"/>
              <w:right w:val="nil"/>
            </w:tcBorders>
            <w:noWrap/>
            <w:vAlign w:val="bottom"/>
            <w:hideMark/>
          </w:tcPr>
          <w:p w14:paraId="036C82B8" w14:textId="77777777" w:rsidR="00473405" w:rsidRPr="004B4BC3" w:rsidRDefault="00473405">
            <w:pPr>
              <w:spacing w:after="0" w:line="240" w:lineRule="auto"/>
              <w:jc w:val="left"/>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Category</w:t>
            </w:r>
          </w:p>
        </w:tc>
        <w:tc>
          <w:tcPr>
            <w:tcW w:w="567" w:type="dxa"/>
            <w:tcBorders>
              <w:top w:val="single" w:sz="4" w:space="0" w:color="auto"/>
              <w:left w:val="nil"/>
              <w:bottom w:val="single" w:sz="4" w:space="0" w:color="auto"/>
              <w:right w:val="nil"/>
            </w:tcBorders>
            <w:noWrap/>
            <w:vAlign w:val="bottom"/>
            <w:hideMark/>
          </w:tcPr>
          <w:p w14:paraId="74DF8749" w14:textId="77777777" w:rsidR="00473405" w:rsidRPr="004B4BC3" w:rsidRDefault="00473405">
            <w:pPr>
              <w:spacing w:after="0" w:line="240" w:lineRule="auto"/>
              <w:jc w:val="center"/>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n</w:t>
            </w:r>
          </w:p>
        </w:tc>
        <w:tc>
          <w:tcPr>
            <w:tcW w:w="1422" w:type="dxa"/>
            <w:tcBorders>
              <w:top w:val="single" w:sz="4" w:space="0" w:color="auto"/>
              <w:left w:val="nil"/>
              <w:bottom w:val="single" w:sz="4" w:space="0" w:color="auto"/>
              <w:right w:val="nil"/>
            </w:tcBorders>
            <w:noWrap/>
            <w:vAlign w:val="bottom"/>
            <w:hideMark/>
          </w:tcPr>
          <w:p w14:paraId="3E55EF6F" w14:textId="77777777" w:rsidR="00473405" w:rsidRPr="004B4BC3" w:rsidRDefault="00473405">
            <w:pPr>
              <w:spacing w:after="0" w:line="240" w:lineRule="auto"/>
              <w:jc w:val="center"/>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Percentage</w:t>
            </w:r>
          </w:p>
        </w:tc>
      </w:tr>
      <w:tr w:rsidR="00473405" w:rsidRPr="004B4BC3" w14:paraId="719FA211" w14:textId="77777777" w:rsidTr="28048A93">
        <w:trPr>
          <w:trHeight w:val="300"/>
        </w:trPr>
        <w:tc>
          <w:tcPr>
            <w:tcW w:w="2977" w:type="dxa"/>
            <w:tcBorders>
              <w:top w:val="single" w:sz="4" w:space="0" w:color="auto"/>
              <w:left w:val="nil"/>
              <w:right w:val="nil"/>
            </w:tcBorders>
            <w:noWrap/>
            <w:vAlign w:val="bottom"/>
          </w:tcPr>
          <w:p w14:paraId="091CCFEF"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top w:val="single" w:sz="4" w:space="0" w:color="auto"/>
              <w:left w:val="nil"/>
              <w:right w:val="nil"/>
            </w:tcBorders>
            <w:noWrap/>
            <w:vAlign w:val="bottom"/>
            <w:hideMark/>
          </w:tcPr>
          <w:p w14:paraId="3161B6DB"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Youth (18-35 years)</w:t>
            </w:r>
          </w:p>
        </w:tc>
        <w:tc>
          <w:tcPr>
            <w:tcW w:w="567" w:type="dxa"/>
            <w:tcBorders>
              <w:top w:val="single" w:sz="4" w:space="0" w:color="auto"/>
              <w:left w:val="nil"/>
              <w:right w:val="nil"/>
            </w:tcBorders>
            <w:noWrap/>
            <w:vAlign w:val="bottom"/>
            <w:hideMark/>
          </w:tcPr>
          <w:p w14:paraId="0CB0AE6B"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20</w:t>
            </w:r>
          </w:p>
        </w:tc>
        <w:tc>
          <w:tcPr>
            <w:tcW w:w="1422" w:type="dxa"/>
            <w:tcBorders>
              <w:top w:val="single" w:sz="4" w:space="0" w:color="auto"/>
              <w:left w:val="nil"/>
              <w:right w:val="nil"/>
            </w:tcBorders>
            <w:noWrap/>
            <w:vAlign w:val="bottom"/>
            <w:hideMark/>
          </w:tcPr>
          <w:p w14:paraId="711FF24F"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34.5</w:t>
            </w:r>
          </w:p>
        </w:tc>
      </w:tr>
      <w:tr w:rsidR="00473405" w:rsidRPr="004B4BC3" w14:paraId="4A295EBF" w14:textId="77777777" w:rsidTr="28048A93">
        <w:trPr>
          <w:trHeight w:val="300"/>
        </w:trPr>
        <w:tc>
          <w:tcPr>
            <w:tcW w:w="2977" w:type="dxa"/>
            <w:tcBorders>
              <w:left w:val="nil"/>
              <w:right w:val="nil"/>
            </w:tcBorders>
            <w:noWrap/>
            <w:vAlign w:val="bottom"/>
          </w:tcPr>
          <w:p w14:paraId="141954D9"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Age</w:t>
            </w:r>
          </w:p>
        </w:tc>
        <w:tc>
          <w:tcPr>
            <w:tcW w:w="4394" w:type="dxa"/>
            <w:tcBorders>
              <w:left w:val="nil"/>
              <w:right w:val="nil"/>
            </w:tcBorders>
            <w:noWrap/>
            <w:vAlign w:val="bottom"/>
            <w:hideMark/>
          </w:tcPr>
          <w:p w14:paraId="2AD8C740"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Adult (36-59 years)</w:t>
            </w:r>
          </w:p>
        </w:tc>
        <w:tc>
          <w:tcPr>
            <w:tcW w:w="567" w:type="dxa"/>
            <w:tcBorders>
              <w:left w:val="nil"/>
              <w:right w:val="nil"/>
            </w:tcBorders>
            <w:noWrap/>
            <w:vAlign w:val="bottom"/>
            <w:hideMark/>
          </w:tcPr>
          <w:p w14:paraId="5960A17D"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26</w:t>
            </w:r>
          </w:p>
        </w:tc>
        <w:tc>
          <w:tcPr>
            <w:tcW w:w="1422" w:type="dxa"/>
            <w:tcBorders>
              <w:left w:val="nil"/>
              <w:right w:val="nil"/>
            </w:tcBorders>
            <w:noWrap/>
            <w:vAlign w:val="bottom"/>
            <w:hideMark/>
          </w:tcPr>
          <w:p w14:paraId="6B201DF0"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44.8</w:t>
            </w:r>
          </w:p>
        </w:tc>
      </w:tr>
      <w:tr w:rsidR="00473405" w:rsidRPr="004B4BC3" w14:paraId="39EF9754" w14:textId="77777777" w:rsidTr="28048A93">
        <w:trPr>
          <w:trHeight w:val="300"/>
        </w:trPr>
        <w:tc>
          <w:tcPr>
            <w:tcW w:w="2977" w:type="dxa"/>
            <w:tcBorders>
              <w:top w:val="nil"/>
              <w:left w:val="nil"/>
              <w:bottom w:val="single" w:sz="4" w:space="0" w:color="auto"/>
              <w:right w:val="nil"/>
            </w:tcBorders>
            <w:noWrap/>
            <w:vAlign w:val="bottom"/>
          </w:tcPr>
          <w:p w14:paraId="3024A838"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top w:val="nil"/>
              <w:left w:val="nil"/>
              <w:bottom w:val="single" w:sz="4" w:space="0" w:color="auto"/>
              <w:right w:val="nil"/>
            </w:tcBorders>
            <w:noWrap/>
            <w:vAlign w:val="bottom"/>
            <w:hideMark/>
          </w:tcPr>
          <w:p w14:paraId="0956363A"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Elderly (60+ years)</w:t>
            </w:r>
          </w:p>
        </w:tc>
        <w:tc>
          <w:tcPr>
            <w:tcW w:w="567" w:type="dxa"/>
            <w:tcBorders>
              <w:top w:val="nil"/>
              <w:left w:val="nil"/>
              <w:bottom w:val="single" w:sz="4" w:space="0" w:color="auto"/>
              <w:right w:val="nil"/>
            </w:tcBorders>
            <w:noWrap/>
            <w:vAlign w:val="bottom"/>
            <w:hideMark/>
          </w:tcPr>
          <w:p w14:paraId="4B6B064B"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12</w:t>
            </w:r>
          </w:p>
        </w:tc>
        <w:tc>
          <w:tcPr>
            <w:tcW w:w="1422" w:type="dxa"/>
            <w:tcBorders>
              <w:top w:val="nil"/>
              <w:left w:val="nil"/>
              <w:bottom w:val="single" w:sz="4" w:space="0" w:color="auto"/>
              <w:right w:val="nil"/>
            </w:tcBorders>
            <w:noWrap/>
            <w:vAlign w:val="bottom"/>
            <w:hideMark/>
          </w:tcPr>
          <w:p w14:paraId="63DD4010"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20.7</w:t>
            </w:r>
          </w:p>
        </w:tc>
      </w:tr>
      <w:tr w:rsidR="00473405" w:rsidRPr="004B4BC3" w14:paraId="6A905D0B" w14:textId="77777777" w:rsidTr="28048A93">
        <w:trPr>
          <w:trHeight w:val="300"/>
        </w:trPr>
        <w:tc>
          <w:tcPr>
            <w:tcW w:w="2977" w:type="dxa"/>
            <w:tcBorders>
              <w:left w:val="nil"/>
              <w:right w:val="nil"/>
            </w:tcBorders>
            <w:noWrap/>
            <w:vAlign w:val="bottom"/>
            <w:hideMark/>
          </w:tcPr>
          <w:p w14:paraId="378D5279"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Gender</w:t>
            </w:r>
          </w:p>
        </w:tc>
        <w:tc>
          <w:tcPr>
            <w:tcW w:w="4394" w:type="dxa"/>
            <w:tcBorders>
              <w:left w:val="nil"/>
              <w:right w:val="nil"/>
            </w:tcBorders>
            <w:noWrap/>
            <w:vAlign w:val="bottom"/>
            <w:hideMark/>
          </w:tcPr>
          <w:p w14:paraId="43A1C772"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Female</w:t>
            </w:r>
          </w:p>
        </w:tc>
        <w:tc>
          <w:tcPr>
            <w:tcW w:w="567" w:type="dxa"/>
            <w:tcBorders>
              <w:left w:val="nil"/>
              <w:right w:val="nil"/>
            </w:tcBorders>
            <w:noWrap/>
            <w:vAlign w:val="bottom"/>
            <w:hideMark/>
          </w:tcPr>
          <w:p w14:paraId="306D31F0"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19</w:t>
            </w:r>
          </w:p>
        </w:tc>
        <w:tc>
          <w:tcPr>
            <w:tcW w:w="1422" w:type="dxa"/>
            <w:tcBorders>
              <w:left w:val="nil"/>
              <w:right w:val="nil"/>
            </w:tcBorders>
            <w:noWrap/>
            <w:vAlign w:val="bottom"/>
            <w:hideMark/>
          </w:tcPr>
          <w:p w14:paraId="68218FA3"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32.8</w:t>
            </w:r>
          </w:p>
        </w:tc>
      </w:tr>
      <w:tr w:rsidR="00473405" w:rsidRPr="004B4BC3" w14:paraId="05940947" w14:textId="77777777" w:rsidTr="28048A93">
        <w:trPr>
          <w:trHeight w:val="300"/>
        </w:trPr>
        <w:tc>
          <w:tcPr>
            <w:tcW w:w="2977" w:type="dxa"/>
            <w:tcBorders>
              <w:top w:val="nil"/>
              <w:left w:val="nil"/>
              <w:bottom w:val="single" w:sz="4" w:space="0" w:color="auto"/>
              <w:right w:val="nil"/>
            </w:tcBorders>
            <w:noWrap/>
            <w:vAlign w:val="bottom"/>
            <w:hideMark/>
          </w:tcPr>
          <w:p w14:paraId="3F4E605D"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top w:val="nil"/>
              <w:left w:val="nil"/>
              <w:bottom w:val="single" w:sz="4" w:space="0" w:color="auto"/>
              <w:right w:val="nil"/>
            </w:tcBorders>
            <w:noWrap/>
            <w:vAlign w:val="bottom"/>
            <w:hideMark/>
          </w:tcPr>
          <w:p w14:paraId="3CD3A2CE"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Male</w:t>
            </w:r>
          </w:p>
        </w:tc>
        <w:tc>
          <w:tcPr>
            <w:tcW w:w="567" w:type="dxa"/>
            <w:tcBorders>
              <w:top w:val="nil"/>
              <w:left w:val="nil"/>
              <w:bottom w:val="single" w:sz="4" w:space="0" w:color="auto"/>
              <w:right w:val="nil"/>
            </w:tcBorders>
            <w:noWrap/>
            <w:vAlign w:val="bottom"/>
            <w:hideMark/>
          </w:tcPr>
          <w:p w14:paraId="1E199C91"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39</w:t>
            </w:r>
          </w:p>
        </w:tc>
        <w:tc>
          <w:tcPr>
            <w:tcW w:w="1422" w:type="dxa"/>
            <w:tcBorders>
              <w:top w:val="nil"/>
              <w:left w:val="nil"/>
              <w:bottom w:val="single" w:sz="4" w:space="0" w:color="auto"/>
              <w:right w:val="nil"/>
            </w:tcBorders>
            <w:noWrap/>
            <w:vAlign w:val="bottom"/>
            <w:hideMark/>
          </w:tcPr>
          <w:p w14:paraId="57983773"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67.2</w:t>
            </w:r>
          </w:p>
        </w:tc>
      </w:tr>
      <w:tr w:rsidR="00473405" w:rsidRPr="004B4BC3" w14:paraId="75E1C285" w14:textId="77777777" w:rsidTr="28048A93">
        <w:trPr>
          <w:trHeight w:val="300"/>
        </w:trPr>
        <w:tc>
          <w:tcPr>
            <w:tcW w:w="2977" w:type="dxa"/>
            <w:tcBorders>
              <w:top w:val="single" w:sz="4" w:space="0" w:color="auto"/>
              <w:left w:val="nil"/>
              <w:right w:val="nil"/>
            </w:tcBorders>
            <w:noWrap/>
            <w:vAlign w:val="bottom"/>
          </w:tcPr>
          <w:p w14:paraId="1B349BBF"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top w:val="single" w:sz="4" w:space="0" w:color="auto"/>
              <w:left w:val="nil"/>
              <w:right w:val="nil"/>
            </w:tcBorders>
            <w:noWrap/>
            <w:vAlign w:val="bottom"/>
            <w:hideMark/>
          </w:tcPr>
          <w:p w14:paraId="4C47B5A5"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Less than 1 year</w:t>
            </w:r>
          </w:p>
        </w:tc>
        <w:tc>
          <w:tcPr>
            <w:tcW w:w="567" w:type="dxa"/>
            <w:tcBorders>
              <w:top w:val="single" w:sz="4" w:space="0" w:color="auto"/>
              <w:left w:val="nil"/>
              <w:right w:val="nil"/>
            </w:tcBorders>
            <w:noWrap/>
            <w:vAlign w:val="bottom"/>
            <w:hideMark/>
          </w:tcPr>
          <w:p w14:paraId="76104AD0"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6</w:t>
            </w:r>
          </w:p>
        </w:tc>
        <w:tc>
          <w:tcPr>
            <w:tcW w:w="1422" w:type="dxa"/>
            <w:tcBorders>
              <w:top w:val="single" w:sz="4" w:space="0" w:color="auto"/>
              <w:left w:val="nil"/>
              <w:right w:val="nil"/>
            </w:tcBorders>
            <w:noWrap/>
            <w:vAlign w:val="bottom"/>
            <w:hideMark/>
          </w:tcPr>
          <w:p w14:paraId="6A12FF87"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10.3</w:t>
            </w:r>
          </w:p>
        </w:tc>
      </w:tr>
      <w:tr w:rsidR="00473405" w:rsidRPr="004B4BC3" w14:paraId="36F8AFFD" w14:textId="77777777" w:rsidTr="28048A93">
        <w:trPr>
          <w:trHeight w:val="300"/>
        </w:trPr>
        <w:tc>
          <w:tcPr>
            <w:tcW w:w="2977" w:type="dxa"/>
            <w:tcBorders>
              <w:left w:val="nil"/>
              <w:bottom w:val="nil"/>
              <w:right w:val="nil"/>
            </w:tcBorders>
            <w:noWrap/>
            <w:vAlign w:val="bottom"/>
          </w:tcPr>
          <w:p w14:paraId="70F05868"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left w:val="nil"/>
              <w:bottom w:val="nil"/>
              <w:right w:val="nil"/>
            </w:tcBorders>
            <w:noWrap/>
            <w:vAlign w:val="bottom"/>
            <w:hideMark/>
          </w:tcPr>
          <w:p w14:paraId="4F7C83CB"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1-3 years</w:t>
            </w:r>
          </w:p>
        </w:tc>
        <w:tc>
          <w:tcPr>
            <w:tcW w:w="567" w:type="dxa"/>
            <w:tcBorders>
              <w:left w:val="nil"/>
              <w:bottom w:val="nil"/>
              <w:right w:val="nil"/>
            </w:tcBorders>
            <w:noWrap/>
            <w:vAlign w:val="bottom"/>
            <w:hideMark/>
          </w:tcPr>
          <w:p w14:paraId="76D8DFE1"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13</w:t>
            </w:r>
          </w:p>
        </w:tc>
        <w:tc>
          <w:tcPr>
            <w:tcW w:w="1422" w:type="dxa"/>
            <w:tcBorders>
              <w:left w:val="nil"/>
              <w:bottom w:val="nil"/>
              <w:right w:val="nil"/>
            </w:tcBorders>
            <w:noWrap/>
            <w:vAlign w:val="bottom"/>
            <w:hideMark/>
          </w:tcPr>
          <w:p w14:paraId="7911B278"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22.4</w:t>
            </w:r>
          </w:p>
        </w:tc>
      </w:tr>
      <w:tr w:rsidR="00473405" w:rsidRPr="004B4BC3" w14:paraId="3178794B" w14:textId="77777777" w:rsidTr="28048A93">
        <w:trPr>
          <w:trHeight w:val="300"/>
        </w:trPr>
        <w:tc>
          <w:tcPr>
            <w:tcW w:w="2977" w:type="dxa"/>
            <w:vMerge w:val="restart"/>
            <w:tcBorders>
              <w:top w:val="nil"/>
              <w:left w:val="nil"/>
              <w:right w:val="nil"/>
            </w:tcBorders>
            <w:noWrap/>
            <w:vAlign w:val="bottom"/>
          </w:tcPr>
          <w:p w14:paraId="7D844344"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Calibri" w:hAnsiTheme="minorHAnsi" w:cs="Calibri"/>
                <w:sz w:val="22"/>
                <w:szCs w:val="22"/>
              </w:rPr>
              <w:t xml:space="preserve">Duration in </w:t>
            </w:r>
            <w:proofErr w:type="spellStart"/>
            <w:r w:rsidRPr="004B4BC3">
              <w:rPr>
                <w:rFonts w:asciiTheme="minorHAnsi" w:eastAsia="Calibri" w:hAnsiTheme="minorHAnsi" w:cs="Calibri"/>
                <w:sz w:val="22"/>
                <w:szCs w:val="22"/>
              </w:rPr>
              <w:t>NbS</w:t>
            </w:r>
            <w:proofErr w:type="spellEnd"/>
            <w:r w:rsidRPr="004B4BC3">
              <w:rPr>
                <w:rFonts w:asciiTheme="minorHAnsi" w:eastAsia="Calibri" w:hAnsiTheme="minorHAnsi" w:cs="Calibri"/>
                <w:sz w:val="22"/>
                <w:szCs w:val="22"/>
              </w:rPr>
              <w:t xml:space="preserve"> </w:t>
            </w:r>
            <w:proofErr w:type="spellStart"/>
            <w:r w:rsidRPr="004B4BC3">
              <w:rPr>
                <w:rFonts w:asciiTheme="minorHAnsi" w:eastAsia="Calibri" w:hAnsiTheme="minorHAnsi" w:cs="Calibri"/>
                <w:sz w:val="22"/>
                <w:szCs w:val="22"/>
              </w:rPr>
              <w:t>programme</w:t>
            </w:r>
            <w:proofErr w:type="spellEnd"/>
            <w:r w:rsidRPr="004B4BC3">
              <w:rPr>
                <w:rFonts w:asciiTheme="minorHAnsi" w:eastAsia="Calibri" w:hAnsiTheme="minorHAnsi" w:cs="Calibri"/>
                <w:sz w:val="22"/>
                <w:szCs w:val="22"/>
              </w:rPr>
              <w:t xml:space="preserve"> or community/self-led </w:t>
            </w:r>
            <w:proofErr w:type="spellStart"/>
            <w:r w:rsidRPr="004B4BC3">
              <w:rPr>
                <w:rFonts w:asciiTheme="minorHAnsi" w:eastAsia="Calibri" w:hAnsiTheme="minorHAnsi" w:cs="Calibri"/>
                <w:sz w:val="22"/>
                <w:szCs w:val="22"/>
              </w:rPr>
              <w:t>NbS</w:t>
            </w:r>
            <w:proofErr w:type="spellEnd"/>
          </w:p>
        </w:tc>
        <w:tc>
          <w:tcPr>
            <w:tcW w:w="4394" w:type="dxa"/>
            <w:tcBorders>
              <w:top w:val="nil"/>
              <w:left w:val="nil"/>
              <w:bottom w:val="nil"/>
              <w:right w:val="nil"/>
            </w:tcBorders>
            <w:noWrap/>
            <w:vAlign w:val="bottom"/>
            <w:hideMark/>
          </w:tcPr>
          <w:p w14:paraId="5615770C"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4-5 years</w:t>
            </w:r>
          </w:p>
        </w:tc>
        <w:tc>
          <w:tcPr>
            <w:tcW w:w="567" w:type="dxa"/>
            <w:tcBorders>
              <w:top w:val="nil"/>
              <w:left w:val="nil"/>
              <w:bottom w:val="nil"/>
              <w:right w:val="nil"/>
            </w:tcBorders>
            <w:noWrap/>
            <w:vAlign w:val="bottom"/>
            <w:hideMark/>
          </w:tcPr>
          <w:p w14:paraId="1084DE34"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10</w:t>
            </w:r>
          </w:p>
        </w:tc>
        <w:tc>
          <w:tcPr>
            <w:tcW w:w="1422" w:type="dxa"/>
            <w:tcBorders>
              <w:top w:val="nil"/>
              <w:left w:val="nil"/>
              <w:bottom w:val="nil"/>
              <w:right w:val="nil"/>
            </w:tcBorders>
            <w:noWrap/>
            <w:vAlign w:val="bottom"/>
            <w:hideMark/>
          </w:tcPr>
          <w:p w14:paraId="544D385F"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17.2</w:t>
            </w:r>
          </w:p>
        </w:tc>
      </w:tr>
      <w:tr w:rsidR="00473405" w:rsidRPr="004B4BC3" w14:paraId="2EA8C8B5" w14:textId="77777777" w:rsidTr="28048A93">
        <w:trPr>
          <w:trHeight w:val="300"/>
        </w:trPr>
        <w:tc>
          <w:tcPr>
            <w:tcW w:w="2977" w:type="dxa"/>
            <w:vMerge/>
            <w:noWrap/>
            <w:vAlign w:val="bottom"/>
          </w:tcPr>
          <w:p w14:paraId="75D1F17C"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top w:val="nil"/>
              <w:left w:val="nil"/>
              <w:right w:val="nil"/>
            </w:tcBorders>
            <w:noWrap/>
            <w:vAlign w:val="bottom"/>
            <w:hideMark/>
          </w:tcPr>
          <w:p w14:paraId="122A0794"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6-10 years</w:t>
            </w:r>
          </w:p>
        </w:tc>
        <w:tc>
          <w:tcPr>
            <w:tcW w:w="567" w:type="dxa"/>
            <w:tcBorders>
              <w:top w:val="nil"/>
              <w:left w:val="nil"/>
              <w:right w:val="nil"/>
            </w:tcBorders>
            <w:noWrap/>
            <w:vAlign w:val="bottom"/>
            <w:hideMark/>
          </w:tcPr>
          <w:p w14:paraId="71717109"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6</w:t>
            </w:r>
          </w:p>
        </w:tc>
        <w:tc>
          <w:tcPr>
            <w:tcW w:w="1422" w:type="dxa"/>
            <w:tcBorders>
              <w:top w:val="nil"/>
              <w:left w:val="nil"/>
              <w:right w:val="nil"/>
            </w:tcBorders>
            <w:noWrap/>
            <w:vAlign w:val="bottom"/>
            <w:hideMark/>
          </w:tcPr>
          <w:p w14:paraId="280A4FEC"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10.3</w:t>
            </w:r>
          </w:p>
        </w:tc>
      </w:tr>
      <w:tr w:rsidR="00473405" w:rsidRPr="004B4BC3" w14:paraId="0A5CF163" w14:textId="77777777" w:rsidTr="28048A93">
        <w:trPr>
          <w:trHeight w:val="300"/>
        </w:trPr>
        <w:tc>
          <w:tcPr>
            <w:tcW w:w="2977" w:type="dxa"/>
            <w:tcBorders>
              <w:top w:val="nil"/>
              <w:left w:val="nil"/>
              <w:bottom w:val="single" w:sz="4" w:space="0" w:color="auto"/>
              <w:right w:val="nil"/>
            </w:tcBorders>
            <w:noWrap/>
            <w:vAlign w:val="bottom"/>
          </w:tcPr>
          <w:p w14:paraId="1C289588"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top w:val="nil"/>
              <w:left w:val="nil"/>
              <w:bottom w:val="single" w:sz="4" w:space="0" w:color="auto"/>
              <w:right w:val="nil"/>
            </w:tcBorders>
            <w:noWrap/>
            <w:vAlign w:val="bottom"/>
            <w:hideMark/>
          </w:tcPr>
          <w:p w14:paraId="5BFD4AB6"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For as long as I can remember</w:t>
            </w:r>
          </w:p>
        </w:tc>
        <w:tc>
          <w:tcPr>
            <w:tcW w:w="567" w:type="dxa"/>
            <w:tcBorders>
              <w:top w:val="nil"/>
              <w:left w:val="nil"/>
              <w:bottom w:val="single" w:sz="4" w:space="0" w:color="auto"/>
              <w:right w:val="nil"/>
            </w:tcBorders>
            <w:noWrap/>
            <w:vAlign w:val="bottom"/>
            <w:hideMark/>
          </w:tcPr>
          <w:p w14:paraId="1F280CD3"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23</w:t>
            </w:r>
          </w:p>
        </w:tc>
        <w:tc>
          <w:tcPr>
            <w:tcW w:w="1422" w:type="dxa"/>
            <w:tcBorders>
              <w:top w:val="nil"/>
              <w:left w:val="nil"/>
              <w:bottom w:val="single" w:sz="4" w:space="0" w:color="auto"/>
              <w:right w:val="nil"/>
            </w:tcBorders>
            <w:noWrap/>
            <w:vAlign w:val="bottom"/>
            <w:hideMark/>
          </w:tcPr>
          <w:p w14:paraId="5E80B2EC"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39.7</w:t>
            </w:r>
          </w:p>
        </w:tc>
      </w:tr>
      <w:tr w:rsidR="00473405" w:rsidRPr="004B4BC3" w14:paraId="7C33E35A" w14:textId="77777777" w:rsidTr="28048A93">
        <w:trPr>
          <w:trHeight w:val="300"/>
        </w:trPr>
        <w:tc>
          <w:tcPr>
            <w:tcW w:w="2977" w:type="dxa"/>
            <w:tcBorders>
              <w:top w:val="single" w:sz="4" w:space="0" w:color="auto"/>
              <w:left w:val="nil"/>
              <w:right w:val="nil"/>
            </w:tcBorders>
            <w:noWrap/>
            <w:vAlign w:val="bottom"/>
          </w:tcPr>
          <w:p w14:paraId="2AA51ACA"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roofErr w:type="spellStart"/>
            <w:r w:rsidRPr="004B4BC3">
              <w:rPr>
                <w:rFonts w:asciiTheme="minorHAnsi" w:eastAsia="Times New Roman" w:hAnsiTheme="minorHAnsi" w:cs="Calibri"/>
                <w:kern w:val="0"/>
                <w:sz w:val="22"/>
                <w:szCs w:val="22"/>
                <w:lang w:val="en-ZA" w:eastAsia="en-ZA"/>
                <w14:ligatures w14:val="none"/>
              </w:rPr>
              <w:t>NbS</w:t>
            </w:r>
            <w:proofErr w:type="spellEnd"/>
            <w:r w:rsidRPr="004B4BC3">
              <w:rPr>
                <w:rFonts w:asciiTheme="minorHAnsi" w:eastAsia="Times New Roman" w:hAnsiTheme="minorHAnsi" w:cs="Calibri"/>
                <w:kern w:val="0"/>
                <w:sz w:val="22"/>
                <w:szCs w:val="22"/>
                <w:lang w:val="en-ZA" w:eastAsia="en-ZA"/>
                <w14:ligatures w14:val="none"/>
              </w:rPr>
              <w:t xml:space="preserve"> programmes type</w:t>
            </w:r>
          </w:p>
        </w:tc>
        <w:tc>
          <w:tcPr>
            <w:tcW w:w="4394" w:type="dxa"/>
            <w:tcBorders>
              <w:top w:val="single" w:sz="4" w:space="0" w:color="auto"/>
              <w:left w:val="nil"/>
              <w:right w:val="nil"/>
            </w:tcBorders>
            <w:noWrap/>
            <w:vAlign w:val="bottom"/>
          </w:tcPr>
          <w:p w14:paraId="1B017739"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roofErr w:type="spellStart"/>
            <w:r w:rsidRPr="004B4BC3">
              <w:rPr>
                <w:rFonts w:asciiTheme="minorHAnsi" w:eastAsia="Times New Roman" w:hAnsiTheme="minorHAnsi" w:cs="Calibri"/>
                <w:kern w:val="0"/>
                <w:sz w:val="22"/>
                <w:szCs w:val="22"/>
                <w:lang w:val="en-ZA" w:eastAsia="en-ZA"/>
                <w14:ligatures w14:val="none"/>
              </w:rPr>
              <w:t>NbS</w:t>
            </w:r>
            <w:proofErr w:type="spellEnd"/>
            <w:r w:rsidRPr="004B4BC3">
              <w:rPr>
                <w:rFonts w:asciiTheme="minorHAnsi" w:eastAsia="Times New Roman" w:hAnsiTheme="minorHAnsi" w:cs="Calibri"/>
                <w:kern w:val="0"/>
                <w:sz w:val="22"/>
                <w:szCs w:val="22"/>
                <w:lang w:val="en-ZA" w:eastAsia="en-ZA"/>
                <w14:ligatures w14:val="none"/>
              </w:rPr>
              <w:t xml:space="preserve"> projects or programmes</w:t>
            </w:r>
          </w:p>
        </w:tc>
        <w:tc>
          <w:tcPr>
            <w:tcW w:w="567" w:type="dxa"/>
            <w:tcBorders>
              <w:top w:val="nil"/>
              <w:left w:val="nil"/>
              <w:bottom w:val="nil"/>
              <w:right w:val="nil"/>
            </w:tcBorders>
            <w:noWrap/>
            <w:vAlign w:val="bottom"/>
          </w:tcPr>
          <w:p w14:paraId="22479642"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hAnsiTheme="minorHAnsi" w:cs="Calibri"/>
                <w:sz w:val="22"/>
                <w:szCs w:val="22"/>
              </w:rPr>
              <w:t>16</w:t>
            </w:r>
          </w:p>
        </w:tc>
        <w:tc>
          <w:tcPr>
            <w:tcW w:w="1422" w:type="dxa"/>
            <w:tcBorders>
              <w:top w:val="nil"/>
              <w:left w:val="nil"/>
              <w:bottom w:val="nil"/>
              <w:right w:val="nil"/>
            </w:tcBorders>
            <w:noWrap/>
            <w:vAlign w:val="bottom"/>
          </w:tcPr>
          <w:p w14:paraId="2F5C1F92"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hAnsiTheme="minorHAnsi" w:cs="Calibri"/>
                <w:sz w:val="22"/>
                <w:szCs w:val="22"/>
              </w:rPr>
              <w:t>27.6</w:t>
            </w:r>
          </w:p>
        </w:tc>
      </w:tr>
      <w:tr w:rsidR="00473405" w:rsidRPr="004B4BC3" w14:paraId="08BB1F52" w14:textId="77777777" w:rsidTr="28048A93">
        <w:trPr>
          <w:trHeight w:val="300"/>
        </w:trPr>
        <w:tc>
          <w:tcPr>
            <w:tcW w:w="2977" w:type="dxa"/>
            <w:tcBorders>
              <w:top w:val="nil"/>
              <w:left w:val="nil"/>
              <w:bottom w:val="single" w:sz="4" w:space="0" w:color="auto"/>
              <w:right w:val="nil"/>
            </w:tcBorders>
            <w:noWrap/>
            <w:vAlign w:val="bottom"/>
          </w:tcPr>
          <w:p w14:paraId="6DA5E030"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top w:val="nil"/>
              <w:left w:val="nil"/>
              <w:bottom w:val="single" w:sz="4" w:space="0" w:color="auto"/>
              <w:right w:val="nil"/>
            </w:tcBorders>
            <w:noWrap/>
            <w:vAlign w:val="bottom"/>
          </w:tcPr>
          <w:p w14:paraId="0F96923E"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 xml:space="preserve">Community-driven or individual-led </w:t>
            </w:r>
            <w:proofErr w:type="spellStart"/>
            <w:r w:rsidRPr="004B4BC3">
              <w:rPr>
                <w:rFonts w:asciiTheme="minorHAnsi" w:eastAsia="Times New Roman" w:hAnsiTheme="minorHAnsi" w:cs="Calibri"/>
                <w:kern w:val="0"/>
                <w:sz w:val="22"/>
                <w:szCs w:val="22"/>
                <w:lang w:val="en-ZA" w:eastAsia="en-ZA"/>
                <w14:ligatures w14:val="none"/>
              </w:rPr>
              <w:t>NbS</w:t>
            </w:r>
            <w:proofErr w:type="spellEnd"/>
            <w:r w:rsidRPr="004B4BC3">
              <w:rPr>
                <w:rFonts w:asciiTheme="minorHAnsi" w:eastAsia="Times New Roman" w:hAnsiTheme="minorHAnsi" w:cs="Calibri"/>
                <w:kern w:val="0"/>
                <w:sz w:val="22"/>
                <w:szCs w:val="22"/>
                <w:lang w:val="en-ZA" w:eastAsia="en-ZA"/>
                <w14:ligatures w14:val="none"/>
              </w:rPr>
              <w:t>/sustainable livelihoods</w:t>
            </w:r>
          </w:p>
        </w:tc>
        <w:tc>
          <w:tcPr>
            <w:tcW w:w="567" w:type="dxa"/>
            <w:tcBorders>
              <w:top w:val="nil"/>
              <w:left w:val="nil"/>
              <w:bottom w:val="nil"/>
              <w:right w:val="nil"/>
            </w:tcBorders>
            <w:noWrap/>
            <w:vAlign w:val="bottom"/>
          </w:tcPr>
          <w:p w14:paraId="1E75114B" w14:textId="144BF64A" w:rsidR="00473405" w:rsidRPr="004B4BC3" w:rsidRDefault="00473405" w:rsidP="28048A93">
            <w:pPr>
              <w:spacing w:after="0" w:line="240" w:lineRule="auto"/>
              <w:jc w:val="center"/>
              <w:rPr>
                <w:rFonts w:asciiTheme="minorHAnsi" w:hAnsiTheme="minorHAnsi" w:cs="Calibri"/>
                <w:kern w:val="0"/>
                <w:sz w:val="22"/>
                <w:szCs w:val="22"/>
                <w:lang w:val="en-ZA" w:eastAsia="en-ZA"/>
                <w14:ligatures w14:val="none"/>
              </w:rPr>
            </w:pPr>
            <w:r w:rsidRPr="004B4BC3">
              <w:rPr>
                <w:rFonts w:asciiTheme="minorHAnsi" w:hAnsiTheme="minorHAnsi" w:cs="Calibri"/>
                <w:sz w:val="22"/>
                <w:szCs w:val="22"/>
              </w:rPr>
              <w:t>5</w:t>
            </w:r>
            <w:r w:rsidR="708CD7FD" w:rsidRPr="004B4BC3">
              <w:rPr>
                <w:rFonts w:asciiTheme="minorHAnsi" w:hAnsiTheme="minorHAnsi" w:cs="Calibri"/>
                <w:sz w:val="22"/>
                <w:szCs w:val="22"/>
              </w:rPr>
              <w:t>1</w:t>
            </w:r>
          </w:p>
        </w:tc>
        <w:tc>
          <w:tcPr>
            <w:tcW w:w="1422" w:type="dxa"/>
            <w:tcBorders>
              <w:top w:val="nil"/>
              <w:left w:val="nil"/>
              <w:bottom w:val="nil"/>
              <w:right w:val="nil"/>
            </w:tcBorders>
            <w:noWrap/>
            <w:vAlign w:val="bottom"/>
          </w:tcPr>
          <w:p w14:paraId="0C2529A4" w14:textId="2423EC1A" w:rsidR="00473405" w:rsidRPr="004B4BC3" w:rsidRDefault="708CD7FD" w:rsidP="3EBE080F">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sz w:val="22"/>
                <w:szCs w:val="22"/>
                <w:lang w:val="en-ZA" w:eastAsia="en-ZA"/>
              </w:rPr>
              <w:t>87.9</w:t>
            </w:r>
          </w:p>
        </w:tc>
      </w:tr>
      <w:tr w:rsidR="00473405" w:rsidRPr="004B4BC3" w14:paraId="529997DF" w14:textId="77777777" w:rsidTr="28048A93">
        <w:trPr>
          <w:trHeight w:val="300"/>
        </w:trPr>
        <w:tc>
          <w:tcPr>
            <w:tcW w:w="2977" w:type="dxa"/>
            <w:tcBorders>
              <w:top w:val="single" w:sz="4" w:space="0" w:color="auto"/>
              <w:left w:val="nil"/>
              <w:bottom w:val="nil"/>
              <w:right w:val="nil"/>
            </w:tcBorders>
            <w:noWrap/>
            <w:vAlign w:val="bottom"/>
          </w:tcPr>
          <w:p w14:paraId="0DAD3CBF"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top w:val="single" w:sz="4" w:space="0" w:color="auto"/>
            </w:tcBorders>
            <w:noWrap/>
            <w:vAlign w:val="bottom"/>
          </w:tcPr>
          <w:p w14:paraId="4A002874"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Calibri" w:hAnsiTheme="minorHAnsi" w:cs="Calibri"/>
                <w:sz w:val="22"/>
                <w:szCs w:val="22"/>
              </w:rPr>
              <w:t>Design-based</w:t>
            </w:r>
          </w:p>
        </w:tc>
        <w:tc>
          <w:tcPr>
            <w:tcW w:w="567" w:type="dxa"/>
            <w:tcBorders>
              <w:top w:val="single" w:sz="4" w:space="0" w:color="auto"/>
              <w:left w:val="nil"/>
              <w:bottom w:val="nil"/>
              <w:right w:val="nil"/>
            </w:tcBorders>
            <w:noWrap/>
            <w:vAlign w:val="bottom"/>
            <w:hideMark/>
          </w:tcPr>
          <w:p w14:paraId="031CC568"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w:t>
            </w:r>
          </w:p>
        </w:tc>
        <w:tc>
          <w:tcPr>
            <w:tcW w:w="1422" w:type="dxa"/>
            <w:tcBorders>
              <w:top w:val="single" w:sz="4" w:space="0" w:color="auto"/>
              <w:left w:val="nil"/>
              <w:bottom w:val="nil"/>
              <w:right w:val="nil"/>
            </w:tcBorders>
            <w:noWrap/>
            <w:vAlign w:val="bottom"/>
            <w:hideMark/>
          </w:tcPr>
          <w:p w14:paraId="01CDE367"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5.2</w:t>
            </w:r>
          </w:p>
        </w:tc>
      </w:tr>
      <w:tr w:rsidR="00473405" w:rsidRPr="004B4BC3" w14:paraId="484A7551" w14:textId="77777777" w:rsidTr="28048A93">
        <w:trPr>
          <w:trHeight w:val="300"/>
        </w:trPr>
        <w:tc>
          <w:tcPr>
            <w:tcW w:w="2977" w:type="dxa"/>
            <w:tcBorders>
              <w:top w:val="nil"/>
              <w:left w:val="nil"/>
              <w:bottom w:val="nil"/>
              <w:right w:val="nil"/>
            </w:tcBorders>
            <w:noWrap/>
            <w:vAlign w:val="bottom"/>
          </w:tcPr>
          <w:p w14:paraId="6964325A"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roofErr w:type="spellStart"/>
            <w:r w:rsidRPr="004B4BC3">
              <w:rPr>
                <w:rFonts w:asciiTheme="minorHAnsi" w:eastAsia="Calibri" w:hAnsiTheme="minorHAnsi" w:cs="Calibri"/>
                <w:sz w:val="22"/>
                <w:szCs w:val="22"/>
              </w:rPr>
              <w:t>NbS</w:t>
            </w:r>
            <w:proofErr w:type="spellEnd"/>
            <w:r w:rsidRPr="004B4BC3">
              <w:rPr>
                <w:rFonts w:asciiTheme="minorHAnsi" w:eastAsia="Calibri" w:hAnsiTheme="minorHAnsi" w:cs="Calibri"/>
                <w:sz w:val="22"/>
                <w:szCs w:val="22"/>
              </w:rPr>
              <w:t xml:space="preserve"> type</w:t>
            </w:r>
          </w:p>
        </w:tc>
        <w:tc>
          <w:tcPr>
            <w:tcW w:w="4394" w:type="dxa"/>
            <w:noWrap/>
            <w:vAlign w:val="bottom"/>
          </w:tcPr>
          <w:p w14:paraId="43EC91EB"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Calibri" w:hAnsiTheme="minorHAnsi" w:cs="Calibri"/>
                <w:sz w:val="22"/>
                <w:szCs w:val="22"/>
              </w:rPr>
              <w:t>Protection</w:t>
            </w:r>
          </w:p>
        </w:tc>
        <w:tc>
          <w:tcPr>
            <w:tcW w:w="567" w:type="dxa"/>
            <w:tcBorders>
              <w:top w:val="nil"/>
              <w:left w:val="nil"/>
              <w:bottom w:val="nil"/>
              <w:right w:val="nil"/>
            </w:tcBorders>
            <w:noWrap/>
            <w:vAlign w:val="bottom"/>
            <w:hideMark/>
          </w:tcPr>
          <w:p w14:paraId="65A6BB70"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6</w:t>
            </w:r>
          </w:p>
        </w:tc>
        <w:tc>
          <w:tcPr>
            <w:tcW w:w="1422" w:type="dxa"/>
            <w:tcBorders>
              <w:top w:val="nil"/>
              <w:left w:val="nil"/>
              <w:bottom w:val="nil"/>
              <w:right w:val="nil"/>
            </w:tcBorders>
            <w:noWrap/>
            <w:vAlign w:val="bottom"/>
            <w:hideMark/>
          </w:tcPr>
          <w:p w14:paraId="48719413"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10.3</w:t>
            </w:r>
          </w:p>
        </w:tc>
      </w:tr>
      <w:tr w:rsidR="00473405" w:rsidRPr="004B4BC3" w14:paraId="6999479C" w14:textId="77777777" w:rsidTr="28048A93">
        <w:trPr>
          <w:trHeight w:val="300"/>
        </w:trPr>
        <w:tc>
          <w:tcPr>
            <w:tcW w:w="2977" w:type="dxa"/>
            <w:tcBorders>
              <w:top w:val="nil"/>
              <w:left w:val="nil"/>
              <w:right w:val="nil"/>
            </w:tcBorders>
            <w:noWrap/>
            <w:vAlign w:val="bottom"/>
          </w:tcPr>
          <w:p w14:paraId="6B838B26"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noWrap/>
            <w:vAlign w:val="bottom"/>
          </w:tcPr>
          <w:p w14:paraId="307E3222"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Calibri" w:hAnsiTheme="minorHAnsi" w:cs="Calibri"/>
                <w:sz w:val="22"/>
                <w:szCs w:val="22"/>
              </w:rPr>
              <w:t>Restoration</w:t>
            </w:r>
          </w:p>
        </w:tc>
        <w:tc>
          <w:tcPr>
            <w:tcW w:w="567" w:type="dxa"/>
            <w:tcBorders>
              <w:top w:val="nil"/>
              <w:left w:val="nil"/>
              <w:right w:val="nil"/>
            </w:tcBorders>
            <w:noWrap/>
            <w:vAlign w:val="bottom"/>
            <w:hideMark/>
          </w:tcPr>
          <w:p w14:paraId="7456099B"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17</w:t>
            </w:r>
          </w:p>
        </w:tc>
        <w:tc>
          <w:tcPr>
            <w:tcW w:w="1422" w:type="dxa"/>
            <w:tcBorders>
              <w:top w:val="nil"/>
              <w:left w:val="nil"/>
              <w:right w:val="nil"/>
            </w:tcBorders>
            <w:noWrap/>
            <w:vAlign w:val="bottom"/>
            <w:hideMark/>
          </w:tcPr>
          <w:p w14:paraId="23BB758C"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29.3</w:t>
            </w:r>
          </w:p>
        </w:tc>
      </w:tr>
      <w:tr w:rsidR="00473405" w:rsidRPr="004B4BC3" w14:paraId="42D09D4F" w14:textId="77777777" w:rsidTr="28048A93">
        <w:trPr>
          <w:trHeight w:val="300"/>
        </w:trPr>
        <w:tc>
          <w:tcPr>
            <w:tcW w:w="2977" w:type="dxa"/>
            <w:tcBorders>
              <w:top w:val="nil"/>
              <w:left w:val="nil"/>
              <w:bottom w:val="single" w:sz="4" w:space="0" w:color="auto"/>
              <w:right w:val="nil"/>
            </w:tcBorders>
            <w:noWrap/>
            <w:vAlign w:val="bottom"/>
          </w:tcPr>
          <w:p w14:paraId="385D1E03"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left w:val="nil"/>
              <w:bottom w:val="single" w:sz="8" w:space="0" w:color="auto"/>
              <w:right w:val="nil"/>
            </w:tcBorders>
            <w:noWrap/>
            <w:vAlign w:val="bottom"/>
          </w:tcPr>
          <w:p w14:paraId="675539F8"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Calibri" w:hAnsiTheme="minorHAnsi" w:cs="Calibri"/>
                <w:sz w:val="22"/>
                <w:szCs w:val="22"/>
              </w:rPr>
              <w:t>Sustainable management</w:t>
            </w:r>
          </w:p>
        </w:tc>
        <w:tc>
          <w:tcPr>
            <w:tcW w:w="567" w:type="dxa"/>
            <w:tcBorders>
              <w:top w:val="nil"/>
              <w:left w:val="nil"/>
              <w:bottom w:val="single" w:sz="4" w:space="0" w:color="auto"/>
              <w:right w:val="nil"/>
            </w:tcBorders>
            <w:noWrap/>
            <w:vAlign w:val="bottom"/>
            <w:hideMark/>
          </w:tcPr>
          <w:p w14:paraId="4B9DD9FA"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57</w:t>
            </w:r>
          </w:p>
        </w:tc>
        <w:tc>
          <w:tcPr>
            <w:tcW w:w="1422" w:type="dxa"/>
            <w:tcBorders>
              <w:top w:val="nil"/>
              <w:left w:val="nil"/>
              <w:bottom w:val="single" w:sz="4" w:space="0" w:color="auto"/>
              <w:right w:val="nil"/>
            </w:tcBorders>
            <w:noWrap/>
            <w:vAlign w:val="bottom"/>
            <w:hideMark/>
          </w:tcPr>
          <w:p w14:paraId="01C02178"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98.3</w:t>
            </w:r>
          </w:p>
        </w:tc>
      </w:tr>
      <w:tr w:rsidR="00473405" w:rsidRPr="004B4BC3" w14:paraId="3AF72B5A" w14:textId="77777777" w:rsidTr="28048A93">
        <w:trPr>
          <w:trHeight w:val="300"/>
        </w:trPr>
        <w:tc>
          <w:tcPr>
            <w:tcW w:w="2977" w:type="dxa"/>
            <w:tcBorders>
              <w:top w:val="single" w:sz="4" w:space="0" w:color="auto"/>
              <w:left w:val="nil"/>
              <w:bottom w:val="nil"/>
              <w:right w:val="nil"/>
            </w:tcBorders>
            <w:noWrap/>
            <w:vAlign w:val="bottom"/>
          </w:tcPr>
          <w:p w14:paraId="582FB9B0"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top w:val="single" w:sz="4" w:space="0" w:color="auto"/>
              <w:left w:val="nil"/>
              <w:bottom w:val="nil"/>
              <w:right w:val="nil"/>
            </w:tcBorders>
            <w:noWrap/>
            <w:vAlign w:val="bottom"/>
            <w:hideMark/>
          </w:tcPr>
          <w:p w14:paraId="39F38B8D"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K</w:t>
            </w:r>
            <w:r w:rsidRPr="004B4BC3">
              <w:rPr>
                <w:rFonts w:asciiTheme="minorHAnsi" w:eastAsia="Times New Roman" w:hAnsiTheme="minorHAnsi" w:cs="Calibri"/>
                <w:sz w:val="22"/>
                <w:szCs w:val="22"/>
                <w:lang w:val="en-ZA" w:eastAsia="en-ZA"/>
              </w:rPr>
              <w:t>eta</w:t>
            </w:r>
          </w:p>
        </w:tc>
        <w:tc>
          <w:tcPr>
            <w:tcW w:w="567" w:type="dxa"/>
            <w:tcBorders>
              <w:top w:val="single" w:sz="4" w:space="0" w:color="auto"/>
              <w:left w:val="nil"/>
              <w:bottom w:val="nil"/>
              <w:right w:val="nil"/>
            </w:tcBorders>
            <w:noWrap/>
            <w:vAlign w:val="bottom"/>
            <w:hideMark/>
          </w:tcPr>
          <w:p w14:paraId="4F3D684E"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9</w:t>
            </w:r>
          </w:p>
        </w:tc>
        <w:tc>
          <w:tcPr>
            <w:tcW w:w="1422" w:type="dxa"/>
            <w:tcBorders>
              <w:top w:val="single" w:sz="4" w:space="0" w:color="auto"/>
              <w:left w:val="nil"/>
              <w:bottom w:val="nil"/>
              <w:right w:val="nil"/>
            </w:tcBorders>
            <w:noWrap/>
            <w:vAlign w:val="bottom"/>
            <w:hideMark/>
          </w:tcPr>
          <w:p w14:paraId="01D74824"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15.5</w:t>
            </w:r>
          </w:p>
        </w:tc>
      </w:tr>
      <w:tr w:rsidR="00473405" w:rsidRPr="004B4BC3" w14:paraId="61A73831" w14:textId="77777777" w:rsidTr="28048A93">
        <w:trPr>
          <w:trHeight w:val="300"/>
        </w:trPr>
        <w:tc>
          <w:tcPr>
            <w:tcW w:w="2977" w:type="dxa"/>
            <w:tcBorders>
              <w:top w:val="nil"/>
              <w:left w:val="nil"/>
              <w:bottom w:val="nil"/>
              <w:right w:val="nil"/>
            </w:tcBorders>
            <w:noWrap/>
            <w:vAlign w:val="bottom"/>
          </w:tcPr>
          <w:p w14:paraId="3746DDDC"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top w:val="nil"/>
              <w:left w:val="nil"/>
              <w:bottom w:val="nil"/>
              <w:right w:val="nil"/>
            </w:tcBorders>
            <w:noWrap/>
            <w:vAlign w:val="bottom"/>
            <w:hideMark/>
          </w:tcPr>
          <w:p w14:paraId="34BA1A50"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roofErr w:type="spellStart"/>
            <w:r w:rsidRPr="004B4BC3">
              <w:rPr>
                <w:rFonts w:asciiTheme="minorHAnsi" w:eastAsia="Times New Roman" w:hAnsiTheme="minorHAnsi" w:cs="Calibri"/>
                <w:kern w:val="0"/>
                <w:sz w:val="22"/>
                <w:szCs w:val="22"/>
                <w:lang w:val="en-ZA" w:eastAsia="en-ZA"/>
                <w14:ligatures w14:val="none"/>
              </w:rPr>
              <w:t>K</w:t>
            </w:r>
            <w:r w:rsidRPr="004B4BC3">
              <w:rPr>
                <w:rFonts w:asciiTheme="minorHAnsi" w:eastAsia="Times New Roman" w:hAnsiTheme="minorHAnsi" w:cs="Calibri"/>
                <w:sz w:val="22"/>
                <w:szCs w:val="22"/>
                <w:lang w:val="en-ZA" w:eastAsia="en-ZA"/>
              </w:rPr>
              <w:t>igamboni</w:t>
            </w:r>
            <w:proofErr w:type="spellEnd"/>
          </w:p>
        </w:tc>
        <w:tc>
          <w:tcPr>
            <w:tcW w:w="567" w:type="dxa"/>
            <w:tcBorders>
              <w:top w:val="nil"/>
              <w:left w:val="nil"/>
              <w:bottom w:val="nil"/>
              <w:right w:val="nil"/>
            </w:tcBorders>
            <w:noWrap/>
            <w:vAlign w:val="bottom"/>
            <w:hideMark/>
          </w:tcPr>
          <w:p w14:paraId="62903D49"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9</w:t>
            </w:r>
          </w:p>
        </w:tc>
        <w:tc>
          <w:tcPr>
            <w:tcW w:w="1422" w:type="dxa"/>
            <w:tcBorders>
              <w:top w:val="nil"/>
              <w:left w:val="nil"/>
              <w:bottom w:val="nil"/>
              <w:right w:val="nil"/>
            </w:tcBorders>
            <w:noWrap/>
            <w:vAlign w:val="bottom"/>
            <w:hideMark/>
          </w:tcPr>
          <w:p w14:paraId="528C0BA2"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15.5</w:t>
            </w:r>
          </w:p>
        </w:tc>
      </w:tr>
      <w:tr w:rsidR="00473405" w:rsidRPr="004B4BC3" w14:paraId="7647BE6C" w14:textId="77777777" w:rsidTr="28048A93">
        <w:trPr>
          <w:trHeight w:val="300"/>
        </w:trPr>
        <w:tc>
          <w:tcPr>
            <w:tcW w:w="2977" w:type="dxa"/>
            <w:tcBorders>
              <w:top w:val="nil"/>
              <w:left w:val="nil"/>
              <w:bottom w:val="nil"/>
              <w:right w:val="nil"/>
            </w:tcBorders>
            <w:noWrap/>
            <w:vAlign w:val="bottom"/>
          </w:tcPr>
          <w:p w14:paraId="672390AE"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top w:val="nil"/>
              <w:left w:val="nil"/>
              <w:bottom w:val="nil"/>
              <w:right w:val="nil"/>
            </w:tcBorders>
            <w:noWrap/>
            <w:vAlign w:val="bottom"/>
            <w:hideMark/>
          </w:tcPr>
          <w:p w14:paraId="5A725E18"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K</w:t>
            </w:r>
            <w:r w:rsidRPr="004B4BC3">
              <w:rPr>
                <w:rFonts w:asciiTheme="minorHAnsi" w:eastAsia="Times New Roman" w:hAnsiTheme="minorHAnsi" w:cs="Calibri"/>
                <w:sz w:val="22"/>
                <w:szCs w:val="22"/>
                <w:lang w:val="en-ZA" w:eastAsia="en-ZA"/>
              </w:rPr>
              <w:t>umasi</w:t>
            </w:r>
          </w:p>
        </w:tc>
        <w:tc>
          <w:tcPr>
            <w:tcW w:w="567" w:type="dxa"/>
            <w:tcBorders>
              <w:top w:val="nil"/>
              <w:left w:val="nil"/>
              <w:bottom w:val="nil"/>
              <w:right w:val="nil"/>
            </w:tcBorders>
            <w:noWrap/>
            <w:vAlign w:val="bottom"/>
            <w:hideMark/>
          </w:tcPr>
          <w:p w14:paraId="7090945C"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w:t>
            </w:r>
          </w:p>
        </w:tc>
        <w:tc>
          <w:tcPr>
            <w:tcW w:w="1422" w:type="dxa"/>
            <w:tcBorders>
              <w:top w:val="nil"/>
              <w:left w:val="nil"/>
              <w:bottom w:val="nil"/>
              <w:right w:val="nil"/>
            </w:tcBorders>
            <w:noWrap/>
            <w:vAlign w:val="bottom"/>
            <w:hideMark/>
          </w:tcPr>
          <w:p w14:paraId="75987EDC"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3.4</w:t>
            </w:r>
          </w:p>
        </w:tc>
      </w:tr>
      <w:tr w:rsidR="00473405" w:rsidRPr="004B4BC3" w14:paraId="12ACABD5" w14:textId="77777777" w:rsidTr="28048A93">
        <w:trPr>
          <w:trHeight w:val="300"/>
        </w:trPr>
        <w:tc>
          <w:tcPr>
            <w:tcW w:w="2977" w:type="dxa"/>
            <w:tcBorders>
              <w:top w:val="nil"/>
              <w:left w:val="nil"/>
              <w:bottom w:val="nil"/>
              <w:right w:val="nil"/>
            </w:tcBorders>
            <w:noWrap/>
            <w:vAlign w:val="bottom"/>
          </w:tcPr>
          <w:p w14:paraId="396122DB"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H</w:t>
            </w:r>
            <w:r w:rsidRPr="004B4BC3">
              <w:rPr>
                <w:rFonts w:asciiTheme="minorHAnsi" w:eastAsia="Times New Roman" w:hAnsiTheme="minorHAnsi" w:cs="Calibri"/>
                <w:sz w:val="22"/>
                <w:szCs w:val="22"/>
                <w:lang w:val="en-ZA" w:eastAsia="en-ZA"/>
              </w:rPr>
              <w:t xml:space="preserve">ub </w:t>
            </w:r>
          </w:p>
        </w:tc>
        <w:tc>
          <w:tcPr>
            <w:tcW w:w="4394" w:type="dxa"/>
            <w:tcBorders>
              <w:top w:val="nil"/>
              <w:left w:val="nil"/>
              <w:bottom w:val="nil"/>
              <w:right w:val="nil"/>
            </w:tcBorders>
            <w:noWrap/>
            <w:vAlign w:val="bottom"/>
            <w:hideMark/>
          </w:tcPr>
          <w:p w14:paraId="5E82FB81"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roofErr w:type="spellStart"/>
            <w:r w:rsidRPr="004B4BC3">
              <w:rPr>
                <w:rFonts w:asciiTheme="minorHAnsi" w:eastAsia="Times New Roman" w:hAnsiTheme="minorHAnsi" w:cs="Calibri"/>
                <w:kern w:val="0"/>
                <w:sz w:val="22"/>
                <w:szCs w:val="22"/>
                <w:lang w:val="en-ZA" w:eastAsia="en-ZA"/>
                <w14:ligatures w14:val="none"/>
              </w:rPr>
              <w:t>M</w:t>
            </w:r>
            <w:r w:rsidRPr="004B4BC3">
              <w:rPr>
                <w:rFonts w:asciiTheme="minorHAnsi" w:eastAsia="Times New Roman" w:hAnsiTheme="minorHAnsi" w:cs="Calibri"/>
                <w:sz w:val="22"/>
                <w:szCs w:val="22"/>
                <w:lang w:val="en-ZA" w:eastAsia="en-ZA"/>
              </w:rPr>
              <w:t>orondava</w:t>
            </w:r>
            <w:proofErr w:type="spellEnd"/>
          </w:p>
        </w:tc>
        <w:tc>
          <w:tcPr>
            <w:tcW w:w="567" w:type="dxa"/>
            <w:tcBorders>
              <w:top w:val="nil"/>
              <w:left w:val="nil"/>
              <w:bottom w:val="nil"/>
              <w:right w:val="nil"/>
            </w:tcBorders>
            <w:noWrap/>
            <w:vAlign w:val="bottom"/>
            <w:hideMark/>
          </w:tcPr>
          <w:p w14:paraId="61F77CCC"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10</w:t>
            </w:r>
          </w:p>
        </w:tc>
        <w:tc>
          <w:tcPr>
            <w:tcW w:w="1422" w:type="dxa"/>
            <w:tcBorders>
              <w:top w:val="nil"/>
              <w:left w:val="nil"/>
              <w:bottom w:val="nil"/>
              <w:right w:val="nil"/>
            </w:tcBorders>
            <w:noWrap/>
            <w:vAlign w:val="bottom"/>
            <w:hideMark/>
          </w:tcPr>
          <w:p w14:paraId="6E7B7E64"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17.2</w:t>
            </w:r>
          </w:p>
        </w:tc>
      </w:tr>
      <w:tr w:rsidR="00473405" w:rsidRPr="004B4BC3" w14:paraId="158EBC43" w14:textId="77777777" w:rsidTr="28048A93">
        <w:trPr>
          <w:trHeight w:val="300"/>
        </w:trPr>
        <w:tc>
          <w:tcPr>
            <w:tcW w:w="2977" w:type="dxa"/>
            <w:tcBorders>
              <w:top w:val="nil"/>
              <w:left w:val="nil"/>
              <w:bottom w:val="nil"/>
              <w:right w:val="nil"/>
            </w:tcBorders>
            <w:noWrap/>
            <w:vAlign w:val="bottom"/>
          </w:tcPr>
          <w:p w14:paraId="0548B445"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top w:val="nil"/>
              <w:left w:val="nil"/>
              <w:bottom w:val="nil"/>
              <w:right w:val="nil"/>
            </w:tcBorders>
            <w:noWrap/>
            <w:vAlign w:val="bottom"/>
            <w:hideMark/>
          </w:tcPr>
          <w:p w14:paraId="51385CC9"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roofErr w:type="spellStart"/>
            <w:r w:rsidRPr="004B4BC3">
              <w:rPr>
                <w:rFonts w:asciiTheme="minorHAnsi" w:eastAsia="Times New Roman" w:hAnsiTheme="minorHAnsi" w:cs="Calibri"/>
                <w:kern w:val="0"/>
                <w:sz w:val="22"/>
                <w:szCs w:val="22"/>
                <w:lang w:val="en-ZA" w:eastAsia="en-ZA"/>
                <w14:ligatures w14:val="none"/>
              </w:rPr>
              <w:t>T</w:t>
            </w:r>
            <w:r w:rsidRPr="004B4BC3">
              <w:rPr>
                <w:rFonts w:asciiTheme="minorHAnsi" w:eastAsia="Times New Roman" w:hAnsiTheme="minorHAnsi" w:cs="Calibri"/>
                <w:sz w:val="22"/>
                <w:szCs w:val="22"/>
                <w:lang w:val="en-ZA" w:eastAsia="en-ZA"/>
              </w:rPr>
              <w:t>amatave</w:t>
            </w:r>
            <w:proofErr w:type="spellEnd"/>
            <w:r w:rsidRPr="004B4BC3">
              <w:rPr>
                <w:rFonts w:asciiTheme="minorHAnsi" w:eastAsia="Times New Roman" w:hAnsiTheme="minorHAnsi" w:cs="Calibri"/>
                <w:sz w:val="22"/>
                <w:szCs w:val="22"/>
                <w:lang w:val="en-ZA" w:eastAsia="en-ZA"/>
              </w:rPr>
              <w:t>/</w:t>
            </w:r>
            <w:proofErr w:type="spellStart"/>
            <w:r w:rsidRPr="004B4BC3">
              <w:rPr>
                <w:rFonts w:asciiTheme="minorHAnsi" w:eastAsia="Times New Roman" w:hAnsiTheme="minorHAnsi" w:cs="Calibri"/>
                <w:sz w:val="22"/>
                <w:szCs w:val="22"/>
                <w:lang w:val="en-ZA" w:eastAsia="en-ZA"/>
              </w:rPr>
              <w:t>Toamasina</w:t>
            </w:r>
            <w:proofErr w:type="spellEnd"/>
          </w:p>
        </w:tc>
        <w:tc>
          <w:tcPr>
            <w:tcW w:w="567" w:type="dxa"/>
            <w:tcBorders>
              <w:top w:val="nil"/>
              <w:left w:val="nil"/>
              <w:bottom w:val="nil"/>
              <w:right w:val="nil"/>
            </w:tcBorders>
            <w:noWrap/>
            <w:vAlign w:val="bottom"/>
            <w:hideMark/>
          </w:tcPr>
          <w:p w14:paraId="7A4C5AD1"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9</w:t>
            </w:r>
          </w:p>
        </w:tc>
        <w:tc>
          <w:tcPr>
            <w:tcW w:w="1422" w:type="dxa"/>
            <w:tcBorders>
              <w:top w:val="nil"/>
              <w:left w:val="nil"/>
              <w:bottom w:val="nil"/>
              <w:right w:val="nil"/>
            </w:tcBorders>
            <w:noWrap/>
            <w:vAlign w:val="bottom"/>
            <w:hideMark/>
          </w:tcPr>
          <w:p w14:paraId="5E44EEEC"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15.5</w:t>
            </w:r>
          </w:p>
        </w:tc>
      </w:tr>
      <w:tr w:rsidR="00473405" w:rsidRPr="004B4BC3" w14:paraId="551FD3C2" w14:textId="77777777" w:rsidTr="28048A93">
        <w:trPr>
          <w:trHeight w:val="300"/>
        </w:trPr>
        <w:tc>
          <w:tcPr>
            <w:tcW w:w="2977" w:type="dxa"/>
            <w:tcBorders>
              <w:top w:val="nil"/>
              <w:left w:val="nil"/>
              <w:right w:val="nil"/>
            </w:tcBorders>
            <w:noWrap/>
            <w:vAlign w:val="bottom"/>
          </w:tcPr>
          <w:p w14:paraId="1FD918BB"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top w:val="nil"/>
              <w:left w:val="nil"/>
              <w:right w:val="nil"/>
            </w:tcBorders>
            <w:noWrap/>
            <w:vAlign w:val="bottom"/>
            <w:hideMark/>
          </w:tcPr>
          <w:p w14:paraId="66966EDC"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T</w:t>
            </w:r>
            <w:r w:rsidRPr="004B4BC3">
              <w:rPr>
                <w:rFonts w:asciiTheme="minorHAnsi" w:eastAsia="Times New Roman" w:hAnsiTheme="minorHAnsi" w:cs="Calibri"/>
                <w:sz w:val="22"/>
                <w:szCs w:val="22"/>
                <w:lang w:val="en-ZA" w:eastAsia="en-ZA"/>
              </w:rPr>
              <w:t>urkana</w:t>
            </w:r>
          </w:p>
        </w:tc>
        <w:tc>
          <w:tcPr>
            <w:tcW w:w="567" w:type="dxa"/>
            <w:tcBorders>
              <w:top w:val="nil"/>
              <w:left w:val="nil"/>
              <w:right w:val="nil"/>
            </w:tcBorders>
            <w:noWrap/>
            <w:vAlign w:val="bottom"/>
            <w:hideMark/>
          </w:tcPr>
          <w:p w14:paraId="3427DF37"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9</w:t>
            </w:r>
          </w:p>
        </w:tc>
        <w:tc>
          <w:tcPr>
            <w:tcW w:w="1422" w:type="dxa"/>
            <w:tcBorders>
              <w:top w:val="nil"/>
              <w:left w:val="nil"/>
              <w:right w:val="nil"/>
            </w:tcBorders>
            <w:noWrap/>
            <w:vAlign w:val="bottom"/>
            <w:hideMark/>
          </w:tcPr>
          <w:p w14:paraId="78AB0D08"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15.5</w:t>
            </w:r>
          </w:p>
        </w:tc>
      </w:tr>
      <w:tr w:rsidR="00473405" w:rsidRPr="004B4BC3" w14:paraId="57C7B8F1" w14:textId="77777777" w:rsidTr="28048A93">
        <w:trPr>
          <w:trHeight w:val="300"/>
        </w:trPr>
        <w:tc>
          <w:tcPr>
            <w:tcW w:w="2977" w:type="dxa"/>
            <w:tcBorders>
              <w:top w:val="nil"/>
              <w:left w:val="nil"/>
              <w:bottom w:val="single" w:sz="4" w:space="0" w:color="auto"/>
              <w:right w:val="nil"/>
            </w:tcBorders>
            <w:noWrap/>
            <w:vAlign w:val="bottom"/>
          </w:tcPr>
          <w:p w14:paraId="410B8A06"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top w:val="nil"/>
              <w:left w:val="nil"/>
              <w:bottom w:val="single" w:sz="4" w:space="0" w:color="auto"/>
              <w:right w:val="nil"/>
            </w:tcBorders>
            <w:noWrap/>
            <w:vAlign w:val="bottom"/>
            <w:hideMark/>
          </w:tcPr>
          <w:p w14:paraId="72BAEC22"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roofErr w:type="spellStart"/>
            <w:r w:rsidRPr="004B4BC3">
              <w:rPr>
                <w:rFonts w:asciiTheme="minorHAnsi" w:eastAsia="Times New Roman" w:hAnsiTheme="minorHAnsi" w:cs="Calibri"/>
                <w:kern w:val="0"/>
                <w:sz w:val="22"/>
                <w:szCs w:val="22"/>
                <w:lang w:val="en-ZA" w:eastAsia="en-ZA"/>
                <w14:ligatures w14:val="none"/>
              </w:rPr>
              <w:t>U</w:t>
            </w:r>
            <w:r w:rsidRPr="004B4BC3">
              <w:rPr>
                <w:rFonts w:asciiTheme="minorHAnsi" w:eastAsia="Times New Roman" w:hAnsiTheme="minorHAnsi" w:cs="Calibri"/>
                <w:sz w:val="22"/>
                <w:szCs w:val="22"/>
                <w:lang w:val="en-ZA" w:eastAsia="en-ZA"/>
              </w:rPr>
              <w:t>mzimvubu</w:t>
            </w:r>
            <w:proofErr w:type="spellEnd"/>
          </w:p>
        </w:tc>
        <w:tc>
          <w:tcPr>
            <w:tcW w:w="567" w:type="dxa"/>
            <w:tcBorders>
              <w:top w:val="nil"/>
              <w:left w:val="nil"/>
              <w:bottom w:val="single" w:sz="4" w:space="0" w:color="auto"/>
              <w:right w:val="nil"/>
            </w:tcBorders>
            <w:noWrap/>
            <w:vAlign w:val="bottom"/>
            <w:hideMark/>
          </w:tcPr>
          <w:p w14:paraId="0801BA08"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10</w:t>
            </w:r>
          </w:p>
        </w:tc>
        <w:tc>
          <w:tcPr>
            <w:tcW w:w="1422" w:type="dxa"/>
            <w:tcBorders>
              <w:top w:val="nil"/>
              <w:left w:val="nil"/>
              <w:bottom w:val="single" w:sz="4" w:space="0" w:color="auto"/>
              <w:right w:val="nil"/>
            </w:tcBorders>
            <w:noWrap/>
            <w:vAlign w:val="bottom"/>
            <w:hideMark/>
          </w:tcPr>
          <w:p w14:paraId="454A8B1D"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17.2</w:t>
            </w:r>
          </w:p>
        </w:tc>
      </w:tr>
      <w:tr w:rsidR="00473405" w:rsidRPr="004B4BC3" w14:paraId="4716106E" w14:textId="77777777" w:rsidTr="28048A93">
        <w:trPr>
          <w:trHeight w:val="300"/>
        </w:trPr>
        <w:tc>
          <w:tcPr>
            <w:tcW w:w="2977" w:type="dxa"/>
            <w:tcBorders>
              <w:top w:val="single" w:sz="4" w:space="0" w:color="auto"/>
              <w:left w:val="nil"/>
              <w:right w:val="nil"/>
            </w:tcBorders>
            <w:noWrap/>
            <w:vAlign w:val="bottom"/>
            <w:hideMark/>
          </w:tcPr>
          <w:p w14:paraId="240ED47D"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Mobility decision</w:t>
            </w:r>
          </w:p>
        </w:tc>
        <w:tc>
          <w:tcPr>
            <w:tcW w:w="4394" w:type="dxa"/>
            <w:tcBorders>
              <w:top w:val="single" w:sz="4" w:space="0" w:color="auto"/>
              <w:left w:val="nil"/>
              <w:right w:val="nil"/>
            </w:tcBorders>
            <w:noWrap/>
            <w:vAlign w:val="bottom"/>
            <w:hideMark/>
          </w:tcPr>
          <w:p w14:paraId="67FA7834"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L</w:t>
            </w:r>
            <w:r w:rsidRPr="004B4BC3">
              <w:rPr>
                <w:rFonts w:asciiTheme="minorHAnsi" w:eastAsia="Times New Roman" w:hAnsiTheme="minorHAnsi" w:cs="Calibri"/>
                <w:sz w:val="22"/>
                <w:szCs w:val="22"/>
                <w:lang w:val="en-ZA" w:eastAsia="en-ZA"/>
              </w:rPr>
              <w:t>eft</w:t>
            </w:r>
          </w:p>
        </w:tc>
        <w:tc>
          <w:tcPr>
            <w:tcW w:w="567" w:type="dxa"/>
            <w:tcBorders>
              <w:top w:val="single" w:sz="4" w:space="0" w:color="auto"/>
              <w:left w:val="nil"/>
              <w:right w:val="nil"/>
            </w:tcBorders>
            <w:noWrap/>
            <w:vAlign w:val="bottom"/>
            <w:hideMark/>
          </w:tcPr>
          <w:p w14:paraId="0EE256F5"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28</w:t>
            </w:r>
          </w:p>
        </w:tc>
        <w:tc>
          <w:tcPr>
            <w:tcW w:w="1422" w:type="dxa"/>
            <w:tcBorders>
              <w:top w:val="single" w:sz="4" w:space="0" w:color="auto"/>
              <w:left w:val="nil"/>
              <w:right w:val="nil"/>
            </w:tcBorders>
            <w:noWrap/>
            <w:vAlign w:val="bottom"/>
            <w:hideMark/>
          </w:tcPr>
          <w:p w14:paraId="1C2EB658"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48.3</w:t>
            </w:r>
          </w:p>
        </w:tc>
      </w:tr>
      <w:tr w:rsidR="00473405" w:rsidRPr="004B4BC3" w14:paraId="532B48D5" w14:textId="77777777" w:rsidTr="28048A93">
        <w:trPr>
          <w:trHeight w:val="300"/>
        </w:trPr>
        <w:tc>
          <w:tcPr>
            <w:tcW w:w="2977" w:type="dxa"/>
            <w:tcBorders>
              <w:top w:val="nil"/>
              <w:left w:val="nil"/>
              <w:bottom w:val="single" w:sz="4" w:space="0" w:color="auto"/>
              <w:right w:val="nil"/>
            </w:tcBorders>
            <w:noWrap/>
            <w:vAlign w:val="bottom"/>
            <w:hideMark/>
          </w:tcPr>
          <w:p w14:paraId="34812A39"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top w:val="nil"/>
              <w:left w:val="nil"/>
              <w:bottom w:val="single" w:sz="4" w:space="0" w:color="auto"/>
              <w:right w:val="nil"/>
            </w:tcBorders>
            <w:noWrap/>
            <w:vAlign w:val="bottom"/>
            <w:hideMark/>
          </w:tcPr>
          <w:p w14:paraId="5A3D9383"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S</w:t>
            </w:r>
            <w:r w:rsidRPr="004B4BC3">
              <w:rPr>
                <w:rFonts w:asciiTheme="minorHAnsi" w:eastAsia="Times New Roman" w:hAnsiTheme="minorHAnsi" w:cs="Calibri"/>
                <w:sz w:val="22"/>
                <w:szCs w:val="22"/>
                <w:lang w:val="en-ZA" w:eastAsia="en-ZA"/>
              </w:rPr>
              <w:t>tayed</w:t>
            </w:r>
          </w:p>
        </w:tc>
        <w:tc>
          <w:tcPr>
            <w:tcW w:w="567" w:type="dxa"/>
            <w:tcBorders>
              <w:top w:val="nil"/>
              <w:left w:val="nil"/>
              <w:bottom w:val="single" w:sz="4" w:space="0" w:color="auto"/>
              <w:right w:val="nil"/>
            </w:tcBorders>
            <w:noWrap/>
            <w:vAlign w:val="bottom"/>
            <w:hideMark/>
          </w:tcPr>
          <w:p w14:paraId="0750FB62"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30</w:t>
            </w:r>
          </w:p>
        </w:tc>
        <w:tc>
          <w:tcPr>
            <w:tcW w:w="1422" w:type="dxa"/>
            <w:tcBorders>
              <w:top w:val="nil"/>
              <w:left w:val="nil"/>
              <w:bottom w:val="single" w:sz="4" w:space="0" w:color="auto"/>
              <w:right w:val="nil"/>
            </w:tcBorders>
            <w:noWrap/>
            <w:vAlign w:val="bottom"/>
            <w:hideMark/>
          </w:tcPr>
          <w:p w14:paraId="48C89C91"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51.7</w:t>
            </w:r>
          </w:p>
        </w:tc>
      </w:tr>
      <w:tr w:rsidR="00473405" w:rsidRPr="004B4BC3" w14:paraId="61D6A1D2" w14:textId="77777777" w:rsidTr="28048A93">
        <w:trPr>
          <w:trHeight w:val="300"/>
        </w:trPr>
        <w:tc>
          <w:tcPr>
            <w:tcW w:w="2977" w:type="dxa"/>
            <w:tcBorders>
              <w:top w:val="single" w:sz="4" w:space="0" w:color="auto"/>
              <w:left w:val="nil"/>
              <w:bottom w:val="nil"/>
              <w:right w:val="nil"/>
            </w:tcBorders>
            <w:noWrap/>
            <w:vAlign w:val="bottom"/>
          </w:tcPr>
          <w:p w14:paraId="3E95EB45"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top w:val="single" w:sz="4" w:space="0" w:color="auto"/>
              <w:left w:val="nil"/>
              <w:bottom w:val="nil"/>
              <w:right w:val="nil"/>
            </w:tcBorders>
            <w:noWrap/>
            <w:vAlign w:val="bottom"/>
            <w:hideMark/>
          </w:tcPr>
          <w:p w14:paraId="186F9261"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Better off than before (long-term)</w:t>
            </w:r>
          </w:p>
        </w:tc>
        <w:tc>
          <w:tcPr>
            <w:tcW w:w="567" w:type="dxa"/>
            <w:tcBorders>
              <w:top w:val="single" w:sz="4" w:space="0" w:color="auto"/>
              <w:left w:val="nil"/>
              <w:bottom w:val="nil"/>
              <w:right w:val="nil"/>
            </w:tcBorders>
            <w:noWrap/>
            <w:vAlign w:val="bottom"/>
            <w:hideMark/>
          </w:tcPr>
          <w:p w14:paraId="0B4F64B0"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32</w:t>
            </w:r>
          </w:p>
        </w:tc>
        <w:tc>
          <w:tcPr>
            <w:tcW w:w="1422" w:type="dxa"/>
            <w:tcBorders>
              <w:top w:val="single" w:sz="4" w:space="0" w:color="auto"/>
              <w:left w:val="nil"/>
              <w:bottom w:val="nil"/>
              <w:right w:val="nil"/>
            </w:tcBorders>
            <w:noWrap/>
            <w:vAlign w:val="bottom"/>
            <w:hideMark/>
          </w:tcPr>
          <w:p w14:paraId="7FD6786B"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55.2</w:t>
            </w:r>
          </w:p>
        </w:tc>
      </w:tr>
      <w:tr w:rsidR="00473405" w:rsidRPr="004B4BC3" w14:paraId="3B54F453" w14:textId="77777777" w:rsidTr="28048A93">
        <w:trPr>
          <w:trHeight w:val="300"/>
        </w:trPr>
        <w:tc>
          <w:tcPr>
            <w:tcW w:w="2977" w:type="dxa"/>
            <w:tcBorders>
              <w:top w:val="nil"/>
              <w:left w:val="nil"/>
              <w:bottom w:val="nil"/>
              <w:right w:val="nil"/>
            </w:tcBorders>
            <w:noWrap/>
            <w:vAlign w:val="bottom"/>
          </w:tcPr>
          <w:p w14:paraId="020AE65C"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top w:val="nil"/>
              <w:left w:val="nil"/>
              <w:bottom w:val="nil"/>
              <w:right w:val="nil"/>
            </w:tcBorders>
            <w:noWrap/>
            <w:vAlign w:val="bottom"/>
            <w:hideMark/>
          </w:tcPr>
          <w:p w14:paraId="77340E91"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Better off than before (temporary fix)</w:t>
            </w:r>
          </w:p>
        </w:tc>
        <w:tc>
          <w:tcPr>
            <w:tcW w:w="567" w:type="dxa"/>
            <w:tcBorders>
              <w:top w:val="nil"/>
              <w:left w:val="nil"/>
              <w:bottom w:val="nil"/>
              <w:right w:val="nil"/>
            </w:tcBorders>
            <w:noWrap/>
            <w:vAlign w:val="bottom"/>
            <w:hideMark/>
          </w:tcPr>
          <w:p w14:paraId="231FC4E5"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18</w:t>
            </w:r>
          </w:p>
        </w:tc>
        <w:tc>
          <w:tcPr>
            <w:tcW w:w="1422" w:type="dxa"/>
            <w:tcBorders>
              <w:top w:val="nil"/>
              <w:left w:val="nil"/>
              <w:bottom w:val="nil"/>
              <w:right w:val="nil"/>
            </w:tcBorders>
            <w:noWrap/>
            <w:vAlign w:val="bottom"/>
            <w:hideMark/>
          </w:tcPr>
          <w:p w14:paraId="14D1451C"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31</w:t>
            </w:r>
          </w:p>
        </w:tc>
      </w:tr>
      <w:tr w:rsidR="00473405" w:rsidRPr="004B4BC3" w14:paraId="36981A96" w14:textId="77777777" w:rsidTr="28048A93">
        <w:trPr>
          <w:trHeight w:val="300"/>
        </w:trPr>
        <w:tc>
          <w:tcPr>
            <w:tcW w:w="2977" w:type="dxa"/>
            <w:tcBorders>
              <w:top w:val="nil"/>
              <w:left w:val="nil"/>
              <w:bottom w:val="nil"/>
              <w:right w:val="nil"/>
            </w:tcBorders>
            <w:noWrap/>
            <w:vAlign w:val="bottom"/>
          </w:tcPr>
          <w:p w14:paraId="452DF3FC"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Change in conditions</w:t>
            </w:r>
          </w:p>
        </w:tc>
        <w:tc>
          <w:tcPr>
            <w:tcW w:w="4394" w:type="dxa"/>
            <w:tcBorders>
              <w:top w:val="nil"/>
              <w:left w:val="nil"/>
              <w:bottom w:val="nil"/>
              <w:right w:val="nil"/>
            </w:tcBorders>
            <w:noWrap/>
            <w:vAlign w:val="bottom"/>
            <w:hideMark/>
          </w:tcPr>
          <w:p w14:paraId="0EF5F09A"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No change</w:t>
            </w:r>
          </w:p>
        </w:tc>
        <w:tc>
          <w:tcPr>
            <w:tcW w:w="567" w:type="dxa"/>
            <w:tcBorders>
              <w:top w:val="nil"/>
              <w:left w:val="nil"/>
              <w:bottom w:val="nil"/>
              <w:right w:val="nil"/>
            </w:tcBorders>
            <w:noWrap/>
            <w:vAlign w:val="bottom"/>
            <w:hideMark/>
          </w:tcPr>
          <w:p w14:paraId="0C1C068F"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4</w:t>
            </w:r>
          </w:p>
        </w:tc>
        <w:tc>
          <w:tcPr>
            <w:tcW w:w="1422" w:type="dxa"/>
            <w:tcBorders>
              <w:top w:val="nil"/>
              <w:left w:val="nil"/>
              <w:bottom w:val="nil"/>
              <w:right w:val="nil"/>
            </w:tcBorders>
            <w:noWrap/>
            <w:vAlign w:val="bottom"/>
            <w:hideMark/>
          </w:tcPr>
          <w:p w14:paraId="2A3461C9"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6.9</w:t>
            </w:r>
          </w:p>
        </w:tc>
      </w:tr>
      <w:tr w:rsidR="00473405" w:rsidRPr="004B4BC3" w14:paraId="35F43FBC" w14:textId="77777777" w:rsidTr="28048A93">
        <w:trPr>
          <w:trHeight w:val="300"/>
        </w:trPr>
        <w:tc>
          <w:tcPr>
            <w:tcW w:w="2977" w:type="dxa"/>
            <w:tcBorders>
              <w:top w:val="nil"/>
              <w:left w:val="nil"/>
              <w:right w:val="nil"/>
            </w:tcBorders>
            <w:noWrap/>
            <w:vAlign w:val="bottom"/>
          </w:tcPr>
          <w:p w14:paraId="0440B9AC"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top w:val="nil"/>
              <w:left w:val="nil"/>
              <w:right w:val="nil"/>
            </w:tcBorders>
            <w:noWrap/>
            <w:vAlign w:val="bottom"/>
            <w:hideMark/>
          </w:tcPr>
          <w:p w14:paraId="421FB268"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Worse off than before (long-term)</w:t>
            </w:r>
          </w:p>
        </w:tc>
        <w:tc>
          <w:tcPr>
            <w:tcW w:w="567" w:type="dxa"/>
            <w:tcBorders>
              <w:top w:val="nil"/>
              <w:left w:val="nil"/>
              <w:right w:val="nil"/>
            </w:tcBorders>
            <w:noWrap/>
            <w:vAlign w:val="bottom"/>
            <w:hideMark/>
          </w:tcPr>
          <w:p w14:paraId="550C1F17"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w:t>
            </w:r>
          </w:p>
        </w:tc>
        <w:tc>
          <w:tcPr>
            <w:tcW w:w="1422" w:type="dxa"/>
            <w:tcBorders>
              <w:top w:val="nil"/>
              <w:left w:val="nil"/>
              <w:right w:val="nil"/>
            </w:tcBorders>
            <w:noWrap/>
            <w:vAlign w:val="bottom"/>
            <w:hideMark/>
          </w:tcPr>
          <w:p w14:paraId="4D1190FE"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1.7</w:t>
            </w:r>
          </w:p>
        </w:tc>
      </w:tr>
      <w:tr w:rsidR="00473405" w:rsidRPr="004B4BC3" w14:paraId="3DCEA7D6" w14:textId="77777777" w:rsidTr="28048A93">
        <w:trPr>
          <w:trHeight w:val="300"/>
        </w:trPr>
        <w:tc>
          <w:tcPr>
            <w:tcW w:w="2977" w:type="dxa"/>
            <w:tcBorders>
              <w:top w:val="nil"/>
              <w:left w:val="nil"/>
              <w:bottom w:val="single" w:sz="4" w:space="0" w:color="auto"/>
              <w:right w:val="nil"/>
            </w:tcBorders>
            <w:noWrap/>
            <w:vAlign w:val="bottom"/>
          </w:tcPr>
          <w:p w14:paraId="763DD281"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top w:val="nil"/>
              <w:left w:val="nil"/>
              <w:bottom w:val="single" w:sz="4" w:space="0" w:color="auto"/>
              <w:right w:val="nil"/>
            </w:tcBorders>
            <w:noWrap/>
            <w:vAlign w:val="bottom"/>
            <w:hideMark/>
          </w:tcPr>
          <w:p w14:paraId="3CC19C72"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Worse off than before (temporary setback)</w:t>
            </w:r>
          </w:p>
        </w:tc>
        <w:tc>
          <w:tcPr>
            <w:tcW w:w="567" w:type="dxa"/>
            <w:tcBorders>
              <w:top w:val="nil"/>
              <w:left w:val="nil"/>
              <w:bottom w:val="single" w:sz="4" w:space="0" w:color="auto"/>
              <w:right w:val="nil"/>
            </w:tcBorders>
            <w:noWrap/>
            <w:vAlign w:val="bottom"/>
            <w:hideMark/>
          </w:tcPr>
          <w:p w14:paraId="6A9B855F"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w:t>
            </w:r>
          </w:p>
        </w:tc>
        <w:tc>
          <w:tcPr>
            <w:tcW w:w="1422" w:type="dxa"/>
            <w:tcBorders>
              <w:top w:val="nil"/>
              <w:left w:val="nil"/>
              <w:bottom w:val="single" w:sz="4" w:space="0" w:color="auto"/>
              <w:right w:val="nil"/>
            </w:tcBorders>
            <w:noWrap/>
            <w:vAlign w:val="bottom"/>
            <w:hideMark/>
          </w:tcPr>
          <w:p w14:paraId="6B58840C"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5.2</w:t>
            </w:r>
          </w:p>
        </w:tc>
      </w:tr>
      <w:tr w:rsidR="00473405" w:rsidRPr="004B4BC3" w14:paraId="0FDC9290" w14:textId="77777777" w:rsidTr="28048A93">
        <w:trPr>
          <w:trHeight w:val="300"/>
        </w:trPr>
        <w:tc>
          <w:tcPr>
            <w:tcW w:w="2977" w:type="dxa"/>
            <w:tcBorders>
              <w:top w:val="single" w:sz="4" w:space="0" w:color="auto"/>
              <w:left w:val="nil"/>
              <w:right w:val="nil"/>
            </w:tcBorders>
            <w:noWrap/>
            <w:vAlign w:val="bottom"/>
          </w:tcPr>
          <w:p w14:paraId="3C0990BD"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Change in conditions (binary)</w:t>
            </w:r>
          </w:p>
        </w:tc>
        <w:tc>
          <w:tcPr>
            <w:tcW w:w="4394" w:type="dxa"/>
            <w:tcBorders>
              <w:top w:val="single" w:sz="4" w:space="0" w:color="auto"/>
              <w:left w:val="nil"/>
              <w:right w:val="nil"/>
            </w:tcBorders>
            <w:noWrap/>
            <w:vAlign w:val="bottom"/>
            <w:hideMark/>
          </w:tcPr>
          <w:p w14:paraId="56026DE3"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Conditions did not improve</w:t>
            </w:r>
          </w:p>
        </w:tc>
        <w:tc>
          <w:tcPr>
            <w:tcW w:w="567" w:type="dxa"/>
            <w:tcBorders>
              <w:top w:val="single" w:sz="4" w:space="0" w:color="auto"/>
              <w:left w:val="nil"/>
              <w:right w:val="nil"/>
            </w:tcBorders>
            <w:noWrap/>
            <w:vAlign w:val="bottom"/>
            <w:hideMark/>
          </w:tcPr>
          <w:p w14:paraId="363E8564"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8</w:t>
            </w:r>
          </w:p>
        </w:tc>
        <w:tc>
          <w:tcPr>
            <w:tcW w:w="1422" w:type="dxa"/>
            <w:tcBorders>
              <w:top w:val="single" w:sz="4" w:space="0" w:color="auto"/>
              <w:left w:val="nil"/>
              <w:right w:val="nil"/>
            </w:tcBorders>
            <w:noWrap/>
            <w:vAlign w:val="bottom"/>
            <w:hideMark/>
          </w:tcPr>
          <w:p w14:paraId="179024B3"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13.8</w:t>
            </w:r>
          </w:p>
        </w:tc>
      </w:tr>
      <w:tr w:rsidR="00473405" w:rsidRPr="004B4BC3" w14:paraId="58640659" w14:textId="77777777" w:rsidTr="28048A93">
        <w:trPr>
          <w:trHeight w:val="300"/>
        </w:trPr>
        <w:tc>
          <w:tcPr>
            <w:tcW w:w="2977" w:type="dxa"/>
            <w:tcBorders>
              <w:left w:val="nil"/>
              <w:bottom w:val="single" w:sz="4" w:space="0" w:color="auto"/>
              <w:right w:val="nil"/>
            </w:tcBorders>
            <w:noWrap/>
            <w:vAlign w:val="bottom"/>
          </w:tcPr>
          <w:p w14:paraId="1BEF663F"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p>
        </w:tc>
        <w:tc>
          <w:tcPr>
            <w:tcW w:w="4394" w:type="dxa"/>
            <w:tcBorders>
              <w:left w:val="nil"/>
              <w:bottom w:val="single" w:sz="4" w:space="0" w:color="auto"/>
              <w:right w:val="nil"/>
            </w:tcBorders>
            <w:noWrap/>
            <w:vAlign w:val="bottom"/>
            <w:hideMark/>
          </w:tcPr>
          <w:p w14:paraId="4A3240C0" w14:textId="77777777" w:rsidR="00473405" w:rsidRPr="004B4BC3" w:rsidRDefault="00473405">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Conditions improved</w:t>
            </w:r>
          </w:p>
        </w:tc>
        <w:tc>
          <w:tcPr>
            <w:tcW w:w="567" w:type="dxa"/>
            <w:tcBorders>
              <w:left w:val="nil"/>
              <w:bottom w:val="single" w:sz="4" w:space="0" w:color="auto"/>
              <w:right w:val="nil"/>
            </w:tcBorders>
            <w:noWrap/>
            <w:vAlign w:val="bottom"/>
            <w:hideMark/>
          </w:tcPr>
          <w:p w14:paraId="04EAD2A1"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50</w:t>
            </w:r>
          </w:p>
        </w:tc>
        <w:tc>
          <w:tcPr>
            <w:tcW w:w="1422" w:type="dxa"/>
            <w:tcBorders>
              <w:left w:val="nil"/>
              <w:bottom w:val="single" w:sz="4" w:space="0" w:color="auto"/>
              <w:right w:val="nil"/>
            </w:tcBorders>
            <w:noWrap/>
            <w:vAlign w:val="bottom"/>
            <w:hideMark/>
          </w:tcPr>
          <w:p w14:paraId="3F9F2BE7" w14:textId="77777777" w:rsidR="00473405" w:rsidRPr="004B4BC3" w:rsidRDefault="00473405">
            <w:pPr>
              <w:spacing w:after="0" w:line="240" w:lineRule="auto"/>
              <w:jc w:val="center"/>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86.2</w:t>
            </w:r>
          </w:p>
        </w:tc>
      </w:tr>
    </w:tbl>
    <w:p w14:paraId="3A62ED6F" w14:textId="77777777" w:rsidR="00473405" w:rsidRPr="004B4BC3" w:rsidRDefault="00473405" w:rsidP="009652BB">
      <w:pPr>
        <w:spacing w:line="240" w:lineRule="auto"/>
        <w:rPr>
          <w:rFonts w:asciiTheme="minorHAnsi" w:hAnsiTheme="minorHAnsi" w:cs="Calibri"/>
          <w:b/>
          <w:bCs/>
          <w:sz w:val="22"/>
          <w:szCs w:val="22"/>
        </w:rPr>
      </w:pPr>
    </w:p>
    <w:p w14:paraId="055D67A5" w14:textId="4A5401F0" w:rsidR="00EE555B" w:rsidRPr="004B4BC3" w:rsidRDefault="00F332CB" w:rsidP="00F332CB">
      <w:pPr>
        <w:tabs>
          <w:tab w:val="left" w:pos="1875"/>
        </w:tabs>
        <w:rPr>
          <w:rFonts w:asciiTheme="minorHAnsi" w:hAnsiTheme="minorHAnsi" w:cs="Calibri"/>
        </w:rPr>
      </w:pPr>
      <w:r w:rsidRPr="004B4BC3">
        <w:rPr>
          <w:rFonts w:asciiTheme="minorHAnsi" w:hAnsiTheme="minorHAnsi" w:cs="Calibri"/>
        </w:rPr>
        <w:tab/>
      </w:r>
    </w:p>
    <w:p w14:paraId="523FA5B1" w14:textId="3DFD8337" w:rsidR="007C0D52" w:rsidRPr="004B4BC3" w:rsidRDefault="007C0D52">
      <w:pPr>
        <w:jc w:val="left"/>
        <w:rPr>
          <w:rFonts w:asciiTheme="minorHAnsi" w:hAnsiTheme="minorHAnsi" w:cs="Calibri"/>
        </w:rPr>
      </w:pPr>
      <w:r w:rsidRPr="004B4BC3">
        <w:rPr>
          <w:rFonts w:asciiTheme="minorHAnsi" w:hAnsiTheme="minorHAnsi" w:cs="Calibri"/>
        </w:rPr>
        <w:br w:type="page"/>
      </w:r>
    </w:p>
    <w:p w14:paraId="303C8CB7" w14:textId="4AE51ABD" w:rsidR="001B44AA" w:rsidRPr="004B4BC3" w:rsidRDefault="001B44AA" w:rsidP="568E01E6">
      <w:pPr>
        <w:rPr>
          <w:rFonts w:asciiTheme="minorHAnsi" w:hAnsiTheme="minorHAnsi" w:cs="Calibri"/>
          <w:b/>
          <w:bCs/>
        </w:rPr>
      </w:pPr>
      <w:r w:rsidRPr="004B4BC3">
        <w:rPr>
          <w:rFonts w:asciiTheme="minorHAnsi" w:hAnsiTheme="minorHAnsi" w:cs="Calibri"/>
          <w:b/>
          <w:bCs/>
        </w:rPr>
        <w:lastRenderedPageBreak/>
        <w:t>Binary logistic regression results</w:t>
      </w:r>
    </w:p>
    <w:p w14:paraId="0186C384" w14:textId="03586602" w:rsidR="001B44AA" w:rsidRPr="004B4BC3" w:rsidRDefault="002C51DE" w:rsidP="009652BB">
      <w:pPr>
        <w:spacing w:line="240" w:lineRule="auto"/>
        <w:rPr>
          <w:rFonts w:asciiTheme="minorHAnsi" w:hAnsiTheme="minorHAnsi" w:cs="Calibri"/>
          <w:b/>
          <w:bCs/>
        </w:rPr>
      </w:pPr>
      <w:r w:rsidRPr="004B4BC3">
        <w:rPr>
          <w:rFonts w:asciiTheme="minorHAnsi" w:hAnsiTheme="minorHAnsi" w:cs="Calibri"/>
          <w:b/>
          <w:bCs/>
        </w:rPr>
        <w:t xml:space="preserve">Supplementary </w:t>
      </w:r>
      <w:r w:rsidR="00F0602A" w:rsidRPr="004B4BC3">
        <w:rPr>
          <w:rFonts w:asciiTheme="minorHAnsi" w:hAnsiTheme="minorHAnsi" w:cs="Calibri"/>
          <w:b/>
          <w:bCs/>
        </w:rPr>
        <w:t xml:space="preserve">Table </w:t>
      </w:r>
      <w:r w:rsidRPr="004B4BC3">
        <w:rPr>
          <w:rFonts w:asciiTheme="minorHAnsi" w:hAnsiTheme="minorHAnsi" w:cs="Calibri"/>
          <w:b/>
          <w:bCs/>
        </w:rPr>
        <w:t>4</w:t>
      </w:r>
      <w:r w:rsidR="00F0602A" w:rsidRPr="004B4BC3">
        <w:rPr>
          <w:rFonts w:asciiTheme="minorHAnsi" w:hAnsiTheme="minorHAnsi" w:cs="Calibri"/>
          <w:b/>
          <w:bCs/>
        </w:rPr>
        <w:t xml:space="preserve">. </w:t>
      </w:r>
      <w:r w:rsidR="00F0602A" w:rsidRPr="004B4BC3">
        <w:rPr>
          <w:rFonts w:asciiTheme="minorHAnsi" w:hAnsiTheme="minorHAnsi" w:cs="Calibri"/>
        </w:rPr>
        <w:t>Firth-</w:t>
      </w:r>
      <w:proofErr w:type="spellStart"/>
      <w:r w:rsidR="00F0602A" w:rsidRPr="004B4BC3">
        <w:rPr>
          <w:rFonts w:asciiTheme="minorHAnsi" w:hAnsiTheme="minorHAnsi" w:cs="Calibri"/>
        </w:rPr>
        <w:t>penalised</w:t>
      </w:r>
      <w:proofErr w:type="spellEnd"/>
      <w:r w:rsidR="00F0602A" w:rsidRPr="004B4BC3">
        <w:rPr>
          <w:rFonts w:asciiTheme="minorHAnsi" w:hAnsiTheme="minorHAnsi" w:cs="Calibri"/>
        </w:rPr>
        <w:t xml:space="preserve"> logistic regression results for associations between main mobility drivers and mobility decisions</w:t>
      </w:r>
      <w:r w:rsidR="00AF209E" w:rsidRPr="004B4BC3">
        <w:rPr>
          <w:rFonts w:asciiTheme="minorHAnsi" w:hAnsiTheme="minorHAnsi" w:cs="Calibri"/>
        </w:rPr>
        <w:t xml:space="preserve"> (left = 1, stayed = 0)</w:t>
      </w:r>
      <w:r w:rsidR="00F0602A" w:rsidRPr="004B4BC3">
        <w:rPr>
          <w:rFonts w:asciiTheme="minorHAnsi" w:hAnsiTheme="minorHAnsi" w:cs="Calibri"/>
        </w:rPr>
        <w:t xml:space="preserve">. Each driver was entered separately as the explanatory variable. Results are reported as regression coefficients with 95% confidence intervals (CIs), odds ratios (ORs) with 95% CIs, and </w:t>
      </w:r>
      <w:r w:rsidR="009E3642" w:rsidRPr="004B4BC3">
        <w:rPr>
          <w:rFonts w:asciiTheme="minorHAnsi" w:hAnsiTheme="minorHAnsi" w:cs="Calibri"/>
        </w:rPr>
        <w:t>p-v</w:t>
      </w:r>
      <w:r w:rsidR="00F0602A" w:rsidRPr="004B4BC3">
        <w:rPr>
          <w:rFonts w:asciiTheme="minorHAnsi" w:hAnsiTheme="minorHAnsi" w:cs="Calibri"/>
        </w:rPr>
        <w:t xml:space="preserve">alues. Firth’s </w:t>
      </w:r>
      <w:proofErr w:type="spellStart"/>
      <w:r w:rsidR="00F0602A" w:rsidRPr="004B4BC3">
        <w:rPr>
          <w:rFonts w:asciiTheme="minorHAnsi" w:hAnsiTheme="minorHAnsi" w:cs="Calibri"/>
        </w:rPr>
        <w:t>penalised</w:t>
      </w:r>
      <w:proofErr w:type="spellEnd"/>
      <w:r w:rsidR="00F0602A" w:rsidRPr="004B4BC3">
        <w:rPr>
          <w:rFonts w:asciiTheme="minorHAnsi" w:hAnsiTheme="minorHAnsi" w:cs="Calibri"/>
        </w:rPr>
        <w:t xml:space="preserve"> method was used to address complete or quasi-complete separation arising from sparse subgroup counts.</w:t>
      </w:r>
    </w:p>
    <w:tbl>
      <w:tblPr>
        <w:tblW w:w="9360" w:type="dxa"/>
        <w:tblLook w:val="04A0" w:firstRow="1" w:lastRow="0" w:firstColumn="1" w:lastColumn="0" w:noHBand="0" w:noVBand="1"/>
      </w:tblPr>
      <w:tblGrid>
        <w:gridCol w:w="3969"/>
        <w:gridCol w:w="2268"/>
        <w:gridCol w:w="2127"/>
        <w:gridCol w:w="996"/>
      </w:tblGrid>
      <w:tr w:rsidR="007C0D52" w:rsidRPr="004B4BC3" w14:paraId="75EE1065" w14:textId="77777777" w:rsidTr="00381E5E">
        <w:trPr>
          <w:trHeight w:val="300"/>
        </w:trPr>
        <w:tc>
          <w:tcPr>
            <w:tcW w:w="3969" w:type="dxa"/>
            <w:tcBorders>
              <w:top w:val="single" w:sz="4" w:space="0" w:color="auto"/>
              <w:left w:val="nil"/>
              <w:bottom w:val="single" w:sz="4" w:space="0" w:color="auto"/>
              <w:right w:val="nil"/>
            </w:tcBorders>
            <w:noWrap/>
            <w:vAlign w:val="bottom"/>
            <w:hideMark/>
          </w:tcPr>
          <w:p w14:paraId="1A7998FD" w14:textId="7BCD3E51" w:rsidR="007C0D52" w:rsidRPr="004B4BC3" w:rsidRDefault="007C0D52" w:rsidP="007C0D52">
            <w:pPr>
              <w:spacing w:after="0" w:line="240" w:lineRule="auto"/>
              <w:jc w:val="left"/>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Variable</w:t>
            </w:r>
          </w:p>
        </w:tc>
        <w:tc>
          <w:tcPr>
            <w:tcW w:w="2268" w:type="dxa"/>
            <w:tcBorders>
              <w:top w:val="single" w:sz="4" w:space="0" w:color="auto"/>
              <w:left w:val="nil"/>
              <w:bottom w:val="single" w:sz="4" w:space="0" w:color="auto"/>
              <w:right w:val="nil"/>
            </w:tcBorders>
            <w:noWrap/>
            <w:vAlign w:val="bottom"/>
            <w:hideMark/>
          </w:tcPr>
          <w:p w14:paraId="45EEE1E6" w14:textId="5228AB31" w:rsidR="007C0D52" w:rsidRPr="004B4BC3" w:rsidRDefault="007C0D52" w:rsidP="007C0D52">
            <w:pPr>
              <w:spacing w:after="0" w:line="240" w:lineRule="auto"/>
              <w:jc w:val="left"/>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Coefficient (95% CI)</w:t>
            </w:r>
          </w:p>
        </w:tc>
        <w:tc>
          <w:tcPr>
            <w:tcW w:w="2127" w:type="dxa"/>
            <w:tcBorders>
              <w:top w:val="single" w:sz="4" w:space="0" w:color="auto"/>
              <w:left w:val="nil"/>
              <w:bottom w:val="single" w:sz="4" w:space="0" w:color="auto"/>
              <w:right w:val="nil"/>
            </w:tcBorders>
            <w:noWrap/>
            <w:vAlign w:val="bottom"/>
            <w:hideMark/>
          </w:tcPr>
          <w:p w14:paraId="785D1309" w14:textId="443CA10F" w:rsidR="007C0D52" w:rsidRPr="004B4BC3" w:rsidRDefault="007C0D52" w:rsidP="007C0D52">
            <w:pPr>
              <w:spacing w:after="0" w:line="240" w:lineRule="auto"/>
              <w:jc w:val="left"/>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OR (95%</w:t>
            </w:r>
            <w:r w:rsidR="003B0C16" w:rsidRPr="004B4BC3">
              <w:rPr>
                <w:rFonts w:asciiTheme="minorHAnsi" w:eastAsia="Times New Roman" w:hAnsiTheme="minorHAnsi" w:cs="Calibri"/>
                <w:b/>
                <w:bCs/>
                <w:kern w:val="0"/>
                <w:sz w:val="22"/>
                <w:szCs w:val="22"/>
                <w:lang w:val="en-ZA" w:eastAsia="en-ZA"/>
                <w14:ligatures w14:val="none"/>
              </w:rPr>
              <w:t xml:space="preserve"> </w:t>
            </w:r>
            <w:r w:rsidRPr="004B4BC3">
              <w:rPr>
                <w:rFonts w:asciiTheme="minorHAnsi" w:eastAsia="Times New Roman" w:hAnsiTheme="minorHAnsi" w:cs="Calibri"/>
                <w:b/>
                <w:bCs/>
                <w:kern w:val="0"/>
                <w:sz w:val="22"/>
                <w:szCs w:val="22"/>
                <w:lang w:val="en-ZA" w:eastAsia="en-ZA"/>
                <w14:ligatures w14:val="none"/>
              </w:rPr>
              <w:t>CI)</w:t>
            </w:r>
          </w:p>
        </w:tc>
        <w:tc>
          <w:tcPr>
            <w:tcW w:w="996" w:type="dxa"/>
            <w:tcBorders>
              <w:top w:val="single" w:sz="4" w:space="0" w:color="auto"/>
              <w:left w:val="nil"/>
              <w:bottom w:val="single" w:sz="4" w:space="0" w:color="auto"/>
              <w:right w:val="nil"/>
            </w:tcBorders>
            <w:noWrap/>
            <w:vAlign w:val="bottom"/>
            <w:hideMark/>
          </w:tcPr>
          <w:p w14:paraId="25B04259" w14:textId="6747FC94" w:rsidR="007C0D52" w:rsidRPr="004B4BC3" w:rsidRDefault="007C0D52" w:rsidP="007C0D52">
            <w:pPr>
              <w:spacing w:after="0" w:line="240" w:lineRule="auto"/>
              <w:jc w:val="left"/>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p-value</w:t>
            </w:r>
          </w:p>
        </w:tc>
      </w:tr>
      <w:tr w:rsidR="007C0D52" w:rsidRPr="004B4BC3" w14:paraId="04E80855" w14:textId="77777777" w:rsidTr="00381E5E">
        <w:trPr>
          <w:trHeight w:val="300"/>
        </w:trPr>
        <w:tc>
          <w:tcPr>
            <w:tcW w:w="3969" w:type="dxa"/>
            <w:tcBorders>
              <w:top w:val="single" w:sz="4" w:space="0" w:color="auto"/>
              <w:left w:val="nil"/>
              <w:bottom w:val="nil"/>
              <w:right w:val="nil"/>
            </w:tcBorders>
            <w:noWrap/>
            <w:vAlign w:val="bottom"/>
            <w:hideMark/>
          </w:tcPr>
          <w:p w14:paraId="48F7D825" w14:textId="77777777" w:rsidR="007C0D52" w:rsidRPr="004B4BC3" w:rsidRDefault="007C0D52" w:rsidP="007C0D52">
            <w:pPr>
              <w:spacing w:after="0" w:line="240" w:lineRule="auto"/>
              <w:jc w:val="left"/>
              <w:rPr>
                <w:rFonts w:asciiTheme="minorHAnsi" w:eastAsia="Times New Roman" w:hAnsiTheme="minorHAnsi" w:cs="Calibri"/>
                <w:b/>
                <w:kern w:val="0"/>
                <w:sz w:val="22"/>
                <w:szCs w:val="22"/>
                <w:lang w:val="en-ZA" w:eastAsia="en-ZA"/>
                <w14:ligatures w14:val="none"/>
              </w:rPr>
            </w:pPr>
            <w:r w:rsidRPr="004B4BC3">
              <w:rPr>
                <w:rFonts w:asciiTheme="minorHAnsi" w:eastAsia="Times New Roman" w:hAnsiTheme="minorHAnsi" w:cs="Calibri"/>
                <w:b/>
                <w:kern w:val="0"/>
                <w:sz w:val="22"/>
                <w:szCs w:val="22"/>
                <w:lang w:val="en-ZA" w:eastAsia="en-ZA"/>
                <w14:ligatures w14:val="none"/>
              </w:rPr>
              <w:t>Income from livelihood ventures</w:t>
            </w:r>
          </w:p>
        </w:tc>
        <w:tc>
          <w:tcPr>
            <w:tcW w:w="2268" w:type="dxa"/>
            <w:tcBorders>
              <w:top w:val="single" w:sz="4" w:space="0" w:color="auto"/>
              <w:left w:val="nil"/>
              <w:bottom w:val="nil"/>
              <w:right w:val="nil"/>
            </w:tcBorders>
            <w:noWrap/>
            <w:vAlign w:val="bottom"/>
            <w:hideMark/>
          </w:tcPr>
          <w:p w14:paraId="672BDB2E"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3.226 (1.069, 8.106)</w:t>
            </w:r>
          </w:p>
        </w:tc>
        <w:tc>
          <w:tcPr>
            <w:tcW w:w="2127" w:type="dxa"/>
            <w:tcBorders>
              <w:top w:val="single" w:sz="4" w:space="0" w:color="auto"/>
              <w:left w:val="nil"/>
              <w:bottom w:val="nil"/>
              <w:right w:val="nil"/>
            </w:tcBorders>
            <w:noWrap/>
            <w:vAlign w:val="bottom"/>
            <w:hideMark/>
          </w:tcPr>
          <w:p w14:paraId="18846874"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25.19 (2.91, 3313.37)</w:t>
            </w:r>
          </w:p>
        </w:tc>
        <w:tc>
          <w:tcPr>
            <w:tcW w:w="996" w:type="dxa"/>
            <w:tcBorders>
              <w:top w:val="single" w:sz="4" w:space="0" w:color="auto"/>
              <w:left w:val="nil"/>
              <w:bottom w:val="nil"/>
              <w:right w:val="nil"/>
            </w:tcBorders>
            <w:noWrap/>
            <w:vAlign w:val="bottom"/>
            <w:hideMark/>
          </w:tcPr>
          <w:p w14:paraId="2AA7DD78" w14:textId="77777777" w:rsidR="007C0D52" w:rsidRPr="004B4BC3" w:rsidRDefault="007C0D52" w:rsidP="007C0D52">
            <w:pPr>
              <w:spacing w:after="0" w:line="240" w:lineRule="auto"/>
              <w:jc w:val="right"/>
              <w:rPr>
                <w:rFonts w:asciiTheme="minorHAnsi" w:eastAsia="Times New Roman" w:hAnsiTheme="minorHAnsi" w:cs="Calibri"/>
                <w:b/>
                <w:kern w:val="0"/>
                <w:sz w:val="22"/>
                <w:szCs w:val="22"/>
                <w:lang w:val="en-ZA" w:eastAsia="en-ZA"/>
                <w14:ligatures w14:val="none"/>
              </w:rPr>
            </w:pPr>
            <w:r w:rsidRPr="004B4BC3">
              <w:rPr>
                <w:rFonts w:asciiTheme="minorHAnsi" w:eastAsia="Times New Roman" w:hAnsiTheme="minorHAnsi" w:cs="Calibri"/>
                <w:b/>
                <w:kern w:val="0"/>
                <w:sz w:val="22"/>
                <w:szCs w:val="22"/>
                <w:lang w:val="en-ZA" w:eastAsia="en-ZA"/>
                <w14:ligatures w14:val="none"/>
              </w:rPr>
              <w:t>0.00</w:t>
            </w:r>
          </w:p>
        </w:tc>
      </w:tr>
      <w:tr w:rsidR="007C0D52" w:rsidRPr="004B4BC3" w14:paraId="4F348C5E" w14:textId="77777777" w:rsidTr="00381E5E">
        <w:trPr>
          <w:trHeight w:val="300"/>
        </w:trPr>
        <w:tc>
          <w:tcPr>
            <w:tcW w:w="3969" w:type="dxa"/>
            <w:tcBorders>
              <w:top w:val="nil"/>
              <w:left w:val="nil"/>
              <w:bottom w:val="nil"/>
              <w:right w:val="nil"/>
            </w:tcBorders>
            <w:noWrap/>
            <w:vAlign w:val="bottom"/>
            <w:hideMark/>
          </w:tcPr>
          <w:p w14:paraId="54946025"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Income/support through social networks</w:t>
            </w:r>
          </w:p>
        </w:tc>
        <w:tc>
          <w:tcPr>
            <w:tcW w:w="2268" w:type="dxa"/>
            <w:tcBorders>
              <w:top w:val="nil"/>
              <w:left w:val="nil"/>
              <w:bottom w:val="nil"/>
              <w:right w:val="nil"/>
            </w:tcBorders>
            <w:noWrap/>
            <w:vAlign w:val="bottom"/>
            <w:hideMark/>
          </w:tcPr>
          <w:p w14:paraId="5B395F47"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-0.666 (-1.718, 0.356)</w:t>
            </w:r>
          </w:p>
        </w:tc>
        <w:tc>
          <w:tcPr>
            <w:tcW w:w="2127" w:type="dxa"/>
            <w:tcBorders>
              <w:top w:val="nil"/>
              <w:left w:val="nil"/>
              <w:bottom w:val="nil"/>
              <w:right w:val="nil"/>
            </w:tcBorders>
            <w:noWrap/>
            <w:vAlign w:val="bottom"/>
            <w:hideMark/>
          </w:tcPr>
          <w:p w14:paraId="43091FF4"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0.51 (0.18, 1.43)</w:t>
            </w:r>
          </w:p>
        </w:tc>
        <w:tc>
          <w:tcPr>
            <w:tcW w:w="996" w:type="dxa"/>
            <w:tcBorders>
              <w:top w:val="nil"/>
              <w:left w:val="nil"/>
              <w:bottom w:val="nil"/>
              <w:right w:val="nil"/>
            </w:tcBorders>
            <w:noWrap/>
            <w:vAlign w:val="bottom"/>
            <w:hideMark/>
          </w:tcPr>
          <w:p w14:paraId="501BA277" w14:textId="77777777" w:rsidR="007C0D52" w:rsidRPr="004B4BC3" w:rsidRDefault="007C0D52" w:rsidP="007C0D52">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0.20</w:t>
            </w:r>
          </w:p>
        </w:tc>
      </w:tr>
      <w:tr w:rsidR="007C0D52" w:rsidRPr="004B4BC3" w14:paraId="7377928D" w14:textId="77777777" w:rsidTr="00381E5E">
        <w:trPr>
          <w:trHeight w:val="300"/>
        </w:trPr>
        <w:tc>
          <w:tcPr>
            <w:tcW w:w="3969" w:type="dxa"/>
            <w:tcBorders>
              <w:top w:val="nil"/>
              <w:left w:val="nil"/>
              <w:bottom w:val="nil"/>
              <w:right w:val="nil"/>
            </w:tcBorders>
            <w:noWrap/>
            <w:vAlign w:val="bottom"/>
            <w:hideMark/>
          </w:tcPr>
          <w:p w14:paraId="2DF9C386" w14:textId="77777777" w:rsidR="007C0D52" w:rsidRPr="004B4BC3" w:rsidRDefault="007C0D52" w:rsidP="007C0D52">
            <w:pPr>
              <w:spacing w:after="0" w:line="240" w:lineRule="auto"/>
              <w:jc w:val="left"/>
              <w:rPr>
                <w:rFonts w:asciiTheme="minorHAnsi" w:eastAsia="Times New Roman" w:hAnsiTheme="minorHAnsi" w:cs="Calibri"/>
                <w:b/>
                <w:kern w:val="0"/>
                <w:sz w:val="22"/>
                <w:szCs w:val="22"/>
                <w:lang w:val="en-ZA" w:eastAsia="en-ZA"/>
                <w14:ligatures w14:val="none"/>
              </w:rPr>
            </w:pPr>
            <w:r w:rsidRPr="004B4BC3">
              <w:rPr>
                <w:rFonts w:asciiTheme="minorHAnsi" w:eastAsia="Times New Roman" w:hAnsiTheme="minorHAnsi" w:cs="Calibri"/>
                <w:b/>
                <w:kern w:val="0"/>
                <w:sz w:val="22"/>
                <w:szCs w:val="22"/>
                <w:lang w:val="en-ZA" w:eastAsia="en-ZA"/>
                <w14:ligatures w14:val="none"/>
              </w:rPr>
              <w:t>Livelihood opportunities</w:t>
            </w:r>
          </w:p>
        </w:tc>
        <w:tc>
          <w:tcPr>
            <w:tcW w:w="2268" w:type="dxa"/>
            <w:tcBorders>
              <w:top w:val="nil"/>
              <w:left w:val="nil"/>
              <w:bottom w:val="nil"/>
              <w:right w:val="nil"/>
            </w:tcBorders>
            <w:noWrap/>
            <w:vAlign w:val="bottom"/>
            <w:hideMark/>
          </w:tcPr>
          <w:p w14:paraId="61CEA932"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-1.342 (-2.833, -0.054)</w:t>
            </w:r>
          </w:p>
        </w:tc>
        <w:tc>
          <w:tcPr>
            <w:tcW w:w="2127" w:type="dxa"/>
            <w:tcBorders>
              <w:top w:val="nil"/>
              <w:left w:val="nil"/>
              <w:bottom w:val="nil"/>
              <w:right w:val="nil"/>
            </w:tcBorders>
            <w:noWrap/>
            <w:vAlign w:val="bottom"/>
            <w:hideMark/>
          </w:tcPr>
          <w:p w14:paraId="503DC1DF"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0.26 (0.06, 0.95)</w:t>
            </w:r>
          </w:p>
        </w:tc>
        <w:tc>
          <w:tcPr>
            <w:tcW w:w="996" w:type="dxa"/>
            <w:tcBorders>
              <w:top w:val="nil"/>
              <w:left w:val="nil"/>
              <w:bottom w:val="nil"/>
              <w:right w:val="nil"/>
            </w:tcBorders>
            <w:noWrap/>
            <w:vAlign w:val="bottom"/>
            <w:hideMark/>
          </w:tcPr>
          <w:p w14:paraId="6C4378A0" w14:textId="77777777" w:rsidR="007C0D52" w:rsidRPr="004B4BC3" w:rsidRDefault="007C0D52" w:rsidP="007C0D52">
            <w:pPr>
              <w:spacing w:after="0" w:line="240" w:lineRule="auto"/>
              <w:jc w:val="right"/>
              <w:rPr>
                <w:rFonts w:asciiTheme="minorHAnsi" w:eastAsia="Times New Roman" w:hAnsiTheme="minorHAnsi" w:cs="Calibri"/>
                <w:b/>
                <w:kern w:val="0"/>
                <w:sz w:val="22"/>
                <w:szCs w:val="22"/>
                <w:lang w:val="en-ZA" w:eastAsia="en-ZA"/>
                <w14:ligatures w14:val="none"/>
              </w:rPr>
            </w:pPr>
            <w:r w:rsidRPr="004B4BC3">
              <w:rPr>
                <w:rFonts w:asciiTheme="minorHAnsi" w:eastAsia="Times New Roman" w:hAnsiTheme="minorHAnsi" w:cs="Calibri"/>
                <w:b/>
                <w:kern w:val="0"/>
                <w:sz w:val="22"/>
                <w:szCs w:val="22"/>
                <w:lang w:val="en-ZA" w:eastAsia="en-ZA"/>
                <w14:ligatures w14:val="none"/>
              </w:rPr>
              <w:t>0.04</w:t>
            </w:r>
          </w:p>
        </w:tc>
      </w:tr>
      <w:tr w:rsidR="007C0D52" w:rsidRPr="004B4BC3" w14:paraId="455CE481" w14:textId="77777777" w:rsidTr="00381E5E">
        <w:trPr>
          <w:trHeight w:val="300"/>
        </w:trPr>
        <w:tc>
          <w:tcPr>
            <w:tcW w:w="3969" w:type="dxa"/>
            <w:tcBorders>
              <w:top w:val="nil"/>
              <w:left w:val="nil"/>
              <w:bottom w:val="nil"/>
              <w:right w:val="nil"/>
            </w:tcBorders>
            <w:noWrap/>
            <w:vAlign w:val="bottom"/>
            <w:hideMark/>
          </w:tcPr>
          <w:p w14:paraId="4D3E11F3" w14:textId="77777777" w:rsidR="007C0D52" w:rsidRPr="004B4BC3" w:rsidRDefault="007C0D52" w:rsidP="007C0D52">
            <w:pPr>
              <w:spacing w:after="0" w:line="240" w:lineRule="auto"/>
              <w:jc w:val="left"/>
              <w:rPr>
                <w:rFonts w:asciiTheme="minorHAnsi" w:eastAsia="Times New Roman" w:hAnsiTheme="minorHAnsi" w:cs="Calibri"/>
                <w:b/>
                <w:kern w:val="0"/>
                <w:sz w:val="22"/>
                <w:szCs w:val="22"/>
                <w:lang w:val="en-ZA" w:eastAsia="en-ZA"/>
                <w14:ligatures w14:val="none"/>
              </w:rPr>
            </w:pPr>
            <w:r w:rsidRPr="004B4BC3">
              <w:rPr>
                <w:rFonts w:asciiTheme="minorHAnsi" w:eastAsia="Times New Roman" w:hAnsiTheme="minorHAnsi" w:cs="Calibri"/>
                <w:b/>
                <w:kern w:val="0"/>
                <w:sz w:val="22"/>
                <w:szCs w:val="22"/>
                <w:lang w:val="en-ZA" w:eastAsia="en-ZA"/>
                <w14:ligatures w14:val="none"/>
              </w:rPr>
              <w:t>Food/feed availability</w:t>
            </w:r>
          </w:p>
        </w:tc>
        <w:tc>
          <w:tcPr>
            <w:tcW w:w="2268" w:type="dxa"/>
            <w:tcBorders>
              <w:top w:val="nil"/>
              <w:left w:val="nil"/>
              <w:bottom w:val="nil"/>
              <w:right w:val="nil"/>
            </w:tcBorders>
            <w:noWrap/>
            <w:vAlign w:val="bottom"/>
            <w:hideMark/>
          </w:tcPr>
          <w:p w14:paraId="61437250"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-1.495 (-2.832, -0.309)</w:t>
            </w:r>
          </w:p>
        </w:tc>
        <w:tc>
          <w:tcPr>
            <w:tcW w:w="2127" w:type="dxa"/>
            <w:tcBorders>
              <w:top w:val="nil"/>
              <w:left w:val="nil"/>
              <w:bottom w:val="nil"/>
              <w:right w:val="nil"/>
            </w:tcBorders>
            <w:noWrap/>
            <w:vAlign w:val="bottom"/>
            <w:hideMark/>
          </w:tcPr>
          <w:p w14:paraId="73855B80"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0.22 (0.06, 0.73)</w:t>
            </w:r>
          </w:p>
        </w:tc>
        <w:tc>
          <w:tcPr>
            <w:tcW w:w="996" w:type="dxa"/>
            <w:tcBorders>
              <w:top w:val="nil"/>
              <w:left w:val="nil"/>
              <w:bottom w:val="nil"/>
              <w:right w:val="nil"/>
            </w:tcBorders>
            <w:noWrap/>
            <w:vAlign w:val="bottom"/>
            <w:hideMark/>
          </w:tcPr>
          <w:p w14:paraId="5E1421AD" w14:textId="77777777" w:rsidR="007C0D52" w:rsidRPr="004B4BC3" w:rsidRDefault="007C0D52" w:rsidP="007C0D52">
            <w:pPr>
              <w:spacing w:after="0" w:line="240" w:lineRule="auto"/>
              <w:jc w:val="right"/>
              <w:rPr>
                <w:rFonts w:asciiTheme="minorHAnsi" w:eastAsia="Times New Roman" w:hAnsiTheme="minorHAnsi" w:cs="Calibri"/>
                <w:b/>
                <w:kern w:val="0"/>
                <w:sz w:val="22"/>
                <w:szCs w:val="22"/>
                <w:lang w:val="en-ZA" w:eastAsia="en-ZA"/>
                <w14:ligatures w14:val="none"/>
              </w:rPr>
            </w:pPr>
            <w:r w:rsidRPr="004B4BC3">
              <w:rPr>
                <w:rFonts w:asciiTheme="minorHAnsi" w:eastAsia="Times New Roman" w:hAnsiTheme="minorHAnsi" w:cs="Calibri"/>
                <w:b/>
                <w:kern w:val="0"/>
                <w:sz w:val="22"/>
                <w:szCs w:val="22"/>
                <w:lang w:val="en-ZA" w:eastAsia="en-ZA"/>
                <w14:ligatures w14:val="none"/>
              </w:rPr>
              <w:t>0.01</w:t>
            </w:r>
          </w:p>
        </w:tc>
      </w:tr>
      <w:tr w:rsidR="007C0D52" w:rsidRPr="004B4BC3" w14:paraId="4488D7F7" w14:textId="77777777" w:rsidTr="00381E5E">
        <w:trPr>
          <w:trHeight w:val="300"/>
        </w:trPr>
        <w:tc>
          <w:tcPr>
            <w:tcW w:w="3969" w:type="dxa"/>
            <w:tcBorders>
              <w:top w:val="nil"/>
              <w:left w:val="nil"/>
              <w:bottom w:val="nil"/>
              <w:right w:val="nil"/>
            </w:tcBorders>
            <w:noWrap/>
            <w:vAlign w:val="bottom"/>
            <w:hideMark/>
          </w:tcPr>
          <w:p w14:paraId="17B70FF8"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Climate/weather extremes</w:t>
            </w:r>
          </w:p>
        </w:tc>
        <w:tc>
          <w:tcPr>
            <w:tcW w:w="2268" w:type="dxa"/>
            <w:tcBorders>
              <w:top w:val="nil"/>
              <w:left w:val="nil"/>
              <w:bottom w:val="nil"/>
              <w:right w:val="nil"/>
            </w:tcBorders>
            <w:noWrap/>
            <w:vAlign w:val="bottom"/>
            <w:hideMark/>
          </w:tcPr>
          <w:p w14:paraId="64EC4E2B"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-0.848 (-1.925, 0.185)</w:t>
            </w:r>
          </w:p>
        </w:tc>
        <w:tc>
          <w:tcPr>
            <w:tcW w:w="2127" w:type="dxa"/>
            <w:tcBorders>
              <w:top w:val="nil"/>
              <w:left w:val="nil"/>
              <w:bottom w:val="nil"/>
              <w:right w:val="nil"/>
            </w:tcBorders>
            <w:noWrap/>
            <w:vAlign w:val="bottom"/>
            <w:hideMark/>
          </w:tcPr>
          <w:p w14:paraId="587FC6D9"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0.43 (0.15, 1.20)</w:t>
            </w:r>
          </w:p>
        </w:tc>
        <w:tc>
          <w:tcPr>
            <w:tcW w:w="996" w:type="dxa"/>
            <w:tcBorders>
              <w:top w:val="nil"/>
              <w:left w:val="nil"/>
              <w:bottom w:val="nil"/>
              <w:right w:val="nil"/>
            </w:tcBorders>
            <w:noWrap/>
            <w:vAlign w:val="bottom"/>
            <w:hideMark/>
          </w:tcPr>
          <w:p w14:paraId="38FC5D02" w14:textId="77777777" w:rsidR="007C0D52" w:rsidRPr="004B4BC3" w:rsidRDefault="007C0D52" w:rsidP="007C0D52">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0.11</w:t>
            </w:r>
          </w:p>
        </w:tc>
      </w:tr>
      <w:tr w:rsidR="007C0D52" w:rsidRPr="004B4BC3" w14:paraId="6FC9E6B6" w14:textId="77777777" w:rsidTr="00381E5E">
        <w:trPr>
          <w:trHeight w:val="300"/>
        </w:trPr>
        <w:tc>
          <w:tcPr>
            <w:tcW w:w="3969" w:type="dxa"/>
            <w:tcBorders>
              <w:top w:val="nil"/>
              <w:left w:val="nil"/>
              <w:bottom w:val="nil"/>
              <w:right w:val="nil"/>
            </w:tcBorders>
            <w:noWrap/>
            <w:vAlign w:val="bottom"/>
            <w:hideMark/>
          </w:tcPr>
          <w:p w14:paraId="50D1E816"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Clean water availability</w:t>
            </w:r>
          </w:p>
        </w:tc>
        <w:tc>
          <w:tcPr>
            <w:tcW w:w="2268" w:type="dxa"/>
            <w:tcBorders>
              <w:top w:val="nil"/>
              <w:left w:val="nil"/>
              <w:bottom w:val="nil"/>
              <w:right w:val="nil"/>
            </w:tcBorders>
            <w:noWrap/>
            <w:vAlign w:val="bottom"/>
            <w:hideMark/>
          </w:tcPr>
          <w:p w14:paraId="1FC1672A"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-0.352 (-1.457, 0.725)</w:t>
            </w:r>
          </w:p>
        </w:tc>
        <w:tc>
          <w:tcPr>
            <w:tcW w:w="2127" w:type="dxa"/>
            <w:tcBorders>
              <w:top w:val="nil"/>
              <w:left w:val="nil"/>
              <w:bottom w:val="nil"/>
              <w:right w:val="nil"/>
            </w:tcBorders>
            <w:noWrap/>
            <w:vAlign w:val="bottom"/>
            <w:hideMark/>
          </w:tcPr>
          <w:p w14:paraId="599F818F"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0.70 (0.23, 2.06)</w:t>
            </w:r>
          </w:p>
        </w:tc>
        <w:tc>
          <w:tcPr>
            <w:tcW w:w="996" w:type="dxa"/>
            <w:tcBorders>
              <w:top w:val="nil"/>
              <w:left w:val="nil"/>
              <w:bottom w:val="nil"/>
              <w:right w:val="nil"/>
            </w:tcBorders>
            <w:noWrap/>
            <w:vAlign w:val="bottom"/>
            <w:hideMark/>
          </w:tcPr>
          <w:p w14:paraId="573A39D8" w14:textId="77777777" w:rsidR="007C0D52" w:rsidRPr="004B4BC3" w:rsidRDefault="007C0D52" w:rsidP="007C0D52">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0.52</w:t>
            </w:r>
          </w:p>
        </w:tc>
      </w:tr>
      <w:tr w:rsidR="007C0D52" w:rsidRPr="004B4BC3" w14:paraId="23B64BDB" w14:textId="77777777" w:rsidTr="00381E5E">
        <w:trPr>
          <w:trHeight w:val="300"/>
        </w:trPr>
        <w:tc>
          <w:tcPr>
            <w:tcW w:w="3969" w:type="dxa"/>
            <w:tcBorders>
              <w:top w:val="nil"/>
              <w:left w:val="nil"/>
              <w:bottom w:val="nil"/>
              <w:right w:val="nil"/>
            </w:tcBorders>
            <w:noWrap/>
            <w:vAlign w:val="bottom"/>
            <w:hideMark/>
          </w:tcPr>
          <w:p w14:paraId="2FA4CCC1"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Air quality</w:t>
            </w:r>
          </w:p>
        </w:tc>
        <w:tc>
          <w:tcPr>
            <w:tcW w:w="2268" w:type="dxa"/>
            <w:tcBorders>
              <w:top w:val="nil"/>
              <w:left w:val="nil"/>
              <w:bottom w:val="nil"/>
              <w:right w:val="nil"/>
            </w:tcBorders>
            <w:noWrap/>
            <w:vAlign w:val="bottom"/>
            <w:hideMark/>
          </w:tcPr>
          <w:p w14:paraId="604FCCAC"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-0.573 (-1.762, 0.559)</w:t>
            </w:r>
          </w:p>
        </w:tc>
        <w:tc>
          <w:tcPr>
            <w:tcW w:w="2127" w:type="dxa"/>
            <w:tcBorders>
              <w:top w:val="nil"/>
              <w:left w:val="nil"/>
              <w:bottom w:val="nil"/>
              <w:right w:val="nil"/>
            </w:tcBorders>
            <w:noWrap/>
            <w:vAlign w:val="bottom"/>
            <w:hideMark/>
          </w:tcPr>
          <w:p w14:paraId="706BC40A"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0.56 (0.17, 1.75)</w:t>
            </w:r>
          </w:p>
        </w:tc>
        <w:tc>
          <w:tcPr>
            <w:tcW w:w="996" w:type="dxa"/>
            <w:tcBorders>
              <w:top w:val="nil"/>
              <w:left w:val="nil"/>
              <w:bottom w:val="nil"/>
              <w:right w:val="nil"/>
            </w:tcBorders>
            <w:noWrap/>
            <w:vAlign w:val="bottom"/>
            <w:hideMark/>
          </w:tcPr>
          <w:p w14:paraId="714CA080" w14:textId="77777777" w:rsidR="007C0D52" w:rsidRPr="004B4BC3" w:rsidRDefault="007C0D52" w:rsidP="007C0D52">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0.32</w:t>
            </w:r>
          </w:p>
        </w:tc>
      </w:tr>
      <w:tr w:rsidR="007C0D52" w:rsidRPr="004B4BC3" w14:paraId="48B9EA92" w14:textId="77777777" w:rsidTr="00381E5E">
        <w:trPr>
          <w:trHeight w:val="300"/>
        </w:trPr>
        <w:tc>
          <w:tcPr>
            <w:tcW w:w="3969" w:type="dxa"/>
            <w:tcBorders>
              <w:top w:val="nil"/>
              <w:left w:val="nil"/>
              <w:bottom w:val="nil"/>
              <w:right w:val="nil"/>
            </w:tcBorders>
            <w:noWrap/>
            <w:vAlign w:val="bottom"/>
            <w:hideMark/>
          </w:tcPr>
          <w:p w14:paraId="2388E60E"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Physical or mental health</w:t>
            </w:r>
          </w:p>
        </w:tc>
        <w:tc>
          <w:tcPr>
            <w:tcW w:w="2268" w:type="dxa"/>
            <w:tcBorders>
              <w:top w:val="nil"/>
              <w:left w:val="nil"/>
              <w:bottom w:val="nil"/>
              <w:right w:val="nil"/>
            </w:tcBorders>
            <w:noWrap/>
            <w:vAlign w:val="bottom"/>
            <w:hideMark/>
          </w:tcPr>
          <w:p w14:paraId="55EE643A"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-0.327 (-1.403, 0.726)</w:t>
            </w:r>
          </w:p>
        </w:tc>
        <w:tc>
          <w:tcPr>
            <w:tcW w:w="2127" w:type="dxa"/>
            <w:tcBorders>
              <w:top w:val="nil"/>
              <w:left w:val="nil"/>
              <w:bottom w:val="nil"/>
              <w:right w:val="nil"/>
            </w:tcBorders>
            <w:noWrap/>
            <w:vAlign w:val="bottom"/>
            <w:hideMark/>
          </w:tcPr>
          <w:p w14:paraId="3587E74D"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0.72 (0.25, 2.07)</w:t>
            </w:r>
          </w:p>
        </w:tc>
        <w:tc>
          <w:tcPr>
            <w:tcW w:w="996" w:type="dxa"/>
            <w:tcBorders>
              <w:top w:val="nil"/>
              <w:left w:val="nil"/>
              <w:bottom w:val="nil"/>
              <w:right w:val="nil"/>
            </w:tcBorders>
            <w:noWrap/>
            <w:vAlign w:val="bottom"/>
            <w:hideMark/>
          </w:tcPr>
          <w:p w14:paraId="39C153D5" w14:textId="77777777" w:rsidR="007C0D52" w:rsidRPr="004B4BC3" w:rsidRDefault="007C0D52" w:rsidP="007C0D52">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0.54</w:t>
            </w:r>
          </w:p>
        </w:tc>
      </w:tr>
      <w:tr w:rsidR="007C0D52" w:rsidRPr="004B4BC3" w14:paraId="483B04E8" w14:textId="77777777" w:rsidTr="00381E5E">
        <w:trPr>
          <w:trHeight w:val="300"/>
        </w:trPr>
        <w:tc>
          <w:tcPr>
            <w:tcW w:w="3969" w:type="dxa"/>
            <w:tcBorders>
              <w:top w:val="nil"/>
              <w:left w:val="nil"/>
              <w:bottom w:val="nil"/>
              <w:right w:val="nil"/>
            </w:tcBorders>
            <w:noWrap/>
            <w:vAlign w:val="bottom"/>
            <w:hideMark/>
          </w:tcPr>
          <w:p w14:paraId="1F68B4DD"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Knowledge about the environment/climate</w:t>
            </w:r>
          </w:p>
        </w:tc>
        <w:tc>
          <w:tcPr>
            <w:tcW w:w="2268" w:type="dxa"/>
            <w:tcBorders>
              <w:top w:val="nil"/>
              <w:left w:val="nil"/>
              <w:bottom w:val="nil"/>
              <w:right w:val="nil"/>
            </w:tcBorders>
            <w:noWrap/>
            <w:vAlign w:val="bottom"/>
            <w:hideMark/>
          </w:tcPr>
          <w:p w14:paraId="0EEF4340"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-0.531 (-1.592, 0.505)</w:t>
            </w:r>
          </w:p>
        </w:tc>
        <w:tc>
          <w:tcPr>
            <w:tcW w:w="2127" w:type="dxa"/>
            <w:tcBorders>
              <w:top w:val="nil"/>
              <w:left w:val="nil"/>
              <w:bottom w:val="nil"/>
              <w:right w:val="nil"/>
            </w:tcBorders>
            <w:noWrap/>
            <w:vAlign w:val="bottom"/>
            <w:hideMark/>
          </w:tcPr>
          <w:p w14:paraId="0BF3B43D"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0.59 (0.20, 1.66)</w:t>
            </w:r>
          </w:p>
        </w:tc>
        <w:tc>
          <w:tcPr>
            <w:tcW w:w="996" w:type="dxa"/>
            <w:tcBorders>
              <w:top w:val="nil"/>
              <w:left w:val="nil"/>
              <w:bottom w:val="nil"/>
              <w:right w:val="nil"/>
            </w:tcBorders>
            <w:noWrap/>
            <w:vAlign w:val="bottom"/>
            <w:hideMark/>
          </w:tcPr>
          <w:p w14:paraId="1F562E4D" w14:textId="77777777" w:rsidR="007C0D52" w:rsidRPr="004B4BC3" w:rsidRDefault="007C0D52" w:rsidP="007C0D52">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0.32</w:t>
            </w:r>
          </w:p>
        </w:tc>
      </w:tr>
      <w:tr w:rsidR="007C0D52" w:rsidRPr="004B4BC3" w14:paraId="16F4AFAC" w14:textId="77777777" w:rsidTr="00381E5E">
        <w:trPr>
          <w:trHeight w:val="300"/>
        </w:trPr>
        <w:tc>
          <w:tcPr>
            <w:tcW w:w="3969" w:type="dxa"/>
            <w:tcBorders>
              <w:top w:val="nil"/>
              <w:left w:val="nil"/>
              <w:bottom w:val="nil"/>
              <w:right w:val="nil"/>
            </w:tcBorders>
            <w:noWrap/>
            <w:vAlign w:val="bottom"/>
            <w:hideMark/>
          </w:tcPr>
          <w:p w14:paraId="1B381652"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Cultural norms</w:t>
            </w:r>
          </w:p>
        </w:tc>
        <w:tc>
          <w:tcPr>
            <w:tcW w:w="2268" w:type="dxa"/>
            <w:tcBorders>
              <w:top w:val="nil"/>
              <w:left w:val="nil"/>
              <w:bottom w:val="nil"/>
              <w:right w:val="nil"/>
            </w:tcBorders>
            <w:noWrap/>
            <w:vAlign w:val="bottom"/>
            <w:hideMark/>
          </w:tcPr>
          <w:p w14:paraId="51BCF9B1"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-0.211 (-1.323, 0.880)</w:t>
            </w:r>
          </w:p>
        </w:tc>
        <w:tc>
          <w:tcPr>
            <w:tcW w:w="2127" w:type="dxa"/>
            <w:tcBorders>
              <w:top w:val="nil"/>
              <w:left w:val="nil"/>
              <w:bottom w:val="nil"/>
              <w:right w:val="nil"/>
            </w:tcBorders>
            <w:noWrap/>
            <w:vAlign w:val="bottom"/>
            <w:hideMark/>
          </w:tcPr>
          <w:p w14:paraId="59C3D417"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0.81 (0.27, 2.41)</w:t>
            </w:r>
          </w:p>
        </w:tc>
        <w:tc>
          <w:tcPr>
            <w:tcW w:w="996" w:type="dxa"/>
            <w:tcBorders>
              <w:top w:val="nil"/>
              <w:left w:val="nil"/>
              <w:bottom w:val="nil"/>
              <w:right w:val="nil"/>
            </w:tcBorders>
            <w:noWrap/>
            <w:vAlign w:val="bottom"/>
            <w:hideMark/>
          </w:tcPr>
          <w:p w14:paraId="48AC598F" w14:textId="77777777" w:rsidR="007C0D52" w:rsidRPr="004B4BC3" w:rsidRDefault="007C0D52" w:rsidP="007C0D52">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0.70</w:t>
            </w:r>
          </w:p>
        </w:tc>
      </w:tr>
      <w:tr w:rsidR="007C0D52" w:rsidRPr="004B4BC3" w14:paraId="60EB506F" w14:textId="77777777" w:rsidTr="00381E5E">
        <w:trPr>
          <w:trHeight w:val="300"/>
        </w:trPr>
        <w:tc>
          <w:tcPr>
            <w:tcW w:w="3969" w:type="dxa"/>
            <w:tcBorders>
              <w:top w:val="nil"/>
              <w:left w:val="nil"/>
              <w:bottom w:val="nil"/>
              <w:right w:val="nil"/>
            </w:tcBorders>
            <w:noWrap/>
            <w:vAlign w:val="bottom"/>
            <w:hideMark/>
          </w:tcPr>
          <w:p w14:paraId="44042277" w14:textId="77777777" w:rsidR="007C0D52" w:rsidRPr="004B4BC3" w:rsidRDefault="007C0D52" w:rsidP="007C0D52">
            <w:pPr>
              <w:spacing w:after="0" w:line="240" w:lineRule="auto"/>
              <w:jc w:val="left"/>
              <w:rPr>
                <w:rFonts w:asciiTheme="minorHAnsi" w:eastAsia="Times New Roman" w:hAnsiTheme="minorHAnsi" w:cs="Calibri"/>
                <w:i/>
                <w:kern w:val="0"/>
                <w:sz w:val="22"/>
                <w:szCs w:val="22"/>
                <w:lang w:val="en-ZA" w:eastAsia="en-ZA"/>
                <w14:ligatures w14:val="none"/>
              </w:rPr>
            </w:pPr>
            <w:r w:rsidRPr="004B4BC3">
              <w:rPr>
                <w:rFonts w:asciiTheme="minorHAnsi" w:eastAsia="Times New Roman" w:hAnsiTheme="minorHAnsi" w:cs="Calibri"/>
                <w:i/>
                <w:kern w:val="0"/>
                <w:sz w:val="22"/>
                <w:szCs w:val="22"/>
                <w:lang w:val="en-ZA" w:eastAsia="en-ZA"/>
                <w14:ligatures w14:val="none"/>
              </w:rPr>
              <w:t>Care/stewardship</w:t>
            </w:r>
          </w:p>
        </w:tc>
        <w:tc>
          <w:tcPr>
            <w:tcW w:w="2268" w:type="dxa"/>
            <w:tcBorders>
              <w:top w:val="nil"/>
              <w:left w:val="nil"/>
              <w:bottom w:val="nil"/>
              <w:right w:val="nil"/>
            </w:tcBorders>
            <w:noWrap/>
            <w:vAlign w:val="bottom"/>
            <w:hideMark/>
          </w:tcPr>
          <w:p w14:paraId="6DAB05EC" w14:textId="77777777" w:rsidR="007C0D52" w:rsidRPr="004B4BC3" w:rsidRDefault="007C0D52" w:rsidP="007C0D52">
            <w:pPr>
              <w:spacing w:after="0" w:line="240" w:lineRule="auto"/>
              <w:jc w:val="left"/>
              <w:rPr>
                <w:rFonts w:asciiTheme="minorHAnsi" w:eastAsia="Times New Roman" w:hAnsiTheme="minorHAnsi" w:cs="Calibri"/>
                <w:i/>
                <w:kern w:val="0"/>
                <w:sz w:val="22"/>
                <w:szCs w:val="22"/>
                <w:lang w:val="en-ZA" w:eastAsia="en-ZA"/>
                <w14:ligatures w14:val="none"/>
              </w:rPr>
            </w:pPr>
            <w:r w:rsidRPr="004B4BC3">
              <w:rPr>
                <w:rFonts w:asciiTheme="minorHAnsi" w:eastAsia="Times New Roman" w:hAnsiTheme="minorHAnsi" w:cs="Calibri"/>
                <w:i/>
                <w:kern w:val="0"/>
                <w:sz w:val="22"/>
                <w:szCs w:val="22"/>
                <w:lang w:val="en-ZA" w:eastAsia="en-ZA"/>
                <w14:ligatures w14:val="none"/>
              </w:rPr>
              <w:t>1.049 (-0.060, 2.234)</w:t>
            </w:r>
          </w:p>
        </w:tc>
        <w:tc>
          <w:tcPr>
            <w:tcW w:w="2127" w:type="dxa"/>
            <w:tcBorders>
              <w:top w:val="nil"/>
              <w:left w:val="nil"/>
              <w:bottom w:val="nil"/>
              <w:right w:val="nil"/>
            </w:tcBorders>
            <w:noWrap/>
            <w:vAlign w:val="bottom"/>
            <w:hideMark/>
          </w:tcPr>
          <w:p w14:paraId="550F0EA4" w14:textId="77777777" w:rsidR="007C0D52" w:rsidRPr="004B4BC3" w:rsidRDefault="007C0D52" w:rsidP="007C0D52">
            <w:pPr>
              <w:spacing w:after="0" w:line="240" w:lineRule="auto"/>
              <w:jc w:val="left"/>
              <w:rPr>
                <w:rFonts w:asciiTheme="minorHAnsi" w:eastAsia="Times New Roman" w:hAnsiTheme="minorHAnsi" w:cs="Calibri"/>
                <w:i/>
                <w:kern w:val="0"/>
                <w:sz w:val="22"/>
                <w:szCs w:val="22"/>
                <w:lang w:val="en-ZA" w:eastAsia="en-ZA"/>
                <w14:ligatures w14:val="none"/>
              </w:rPr>
            </w:pPr>
            <w:r w:rsidRPr="004B4BC3">
              <w:rPr>
                <w:rFonts w:asciiTheme="minorHAnsi" w:eastAsia="Times New Roman" w:hAnsiTheme="minorHAnsi" w:cs="Calibri"/>
                <w:i/>
                <w:kern w:val="0"/>
                <w:sz w:val="22"/>
                <w:szCs w:val="22"/>
                <w:lang w:val="en-ZA" w:eastAsia="en-ZA"/>
                <w14:ligatures w14:val="none"/>
              </w:rPr>
              <w:t>2.86 (0.94, 9.34)</w:t>
            </w:r>
          </w:p>
        </w:tc>
        <w:tc>
          <w:tcPr>
            <w:tcW w:w="996" w:type="dxa"/>
            <w:tcBorders>
              <w:top w:val="nil"/>
              <w:left w:val="nil"/>
              <w:bottom w:val="nil"/>
              <w:right w:val="nil"/>
            </w:tcBorders>
            <w:noWrap/>
            <w:vAlign w:val="bottom"/>
            <w:hideMark/>
          </w:tcPr>
          <w:p w14:paraId="3DB19699" w14:textId="77777777" w:rsidR="007C0D52" w:rsidRPr="004B4BC3" w:rsidRDefault="007C0D52" w:rsidP="007C0D52">
            <w:pPr>
              <w:spacing w:after="0" w:line="240" w:lineRule="auto"/>
              <w:jc w:val="right"/>
              <w:rPr>
                <w:rFonts w:asciiTheme="minorHAnsi" w:eastAsia="Times New Roman" w:hAnsiTheme="minorHAnsi" w:cs="Calibri"/>
                <w:i/>
                <w:kern w:val="0"/>
                <w:sz w:val="22"/>
                <w:szCs w:val="22"/>
                <w:lang w:val="en-ZA" w:eastAsia="en-ZA"/>
                <w14:ligatures w14:val="none"/>
              </w:rPr>
            </w:pPr>
            <w:r w:rsidRPr="004B4BC3">
              <w:rPr>
                <w:rFonts w:asciiTheme="minorHAnsi" w:eastAsia="Times New Roman" w:hAnsiTheme="minorHAnsi" w:cs="Calibri"/>
                <w:i/>
                <w:kern w:val="0"/>
                <w:sz w:val="22"/>
                <w:szCs w:val="22"/>
                <w:lang w:val="en-ZA" w:eastAsia="en-ZA"/>
                <w14:ligatures w14:val="none"/>
              </w:rPr>
              <w:t>0.06</w:t>
            </w:r>
          </w:p>
        </w:tc>
      </w:tr>
      <w:tr w:rsidR="007C0D52" w:rsidRPr="004B4BC3" w14:paraId="0C46F53D" w14:textId="77777777" w:rsidTr="00381E5E">
        <w:trPr>
          <w:trHeight w:val="300"/>
        </w:trPr>
        <w:tc>
          <w:tcPr>
            <w:tcW w:w="3969" w:type="dxa"/>
            <w:tcBorders>
              <w:top w:val="nil"/>
              <w:left w:val="nil"/>
              <w:bottom w:val="nil"/>
              <w:right w:val="nil"/>
            </w:tcBorders>
            <w:noWrap/>
            <w:vAlign w:val="bottom"/>
            <w:hideMark/>
          </w:tcPr>
          <w:p w14:paraId="3E799EE5"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Social support networks</w:t>
            </w:r>
          </w:p>
        </w:tc>
        <w:tc>
          <w:tcPr>
            <w:tcW w:w="2268" w:type="dxa"/>
            <w:tcBorders>
              <w:top w:val="nil"/>
              <w:left w:val="nil"/>
              <w:bottom w:val="nil"/>
              <w:right w:val="nil"/>
            </w:tcBorders>
            <w:noWrap/>
            <w:vAlign w:val="bottom"/>
            <w:hideMark/>
          </w:tcPr>
          <w:p w14:paraId="5AD19899"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-0.028 (-1.070, 1.010)</w:t>
            </w:r>
          </w:p>
        </w:tc>
        <w:tc>
          <w:tcPr>
            <w:tcW w:w="2127" w:type="dxa"/>
            <w:tcBorders>
              <w:top w:val="nil"/>
              <w:left w:val="nil"/>
              <w:bottom w:val="nil"/>
              <w:right w:val="nil"/>
            </w:tcBorders>
            <w:noWrap/>
            <w:vAlign w:val="bottom"/>
            <w:hideMark/>
          </w:tcPr>
          <w:p w14:paraId="35D80484"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0.97 (0.34, 2.75)</w:t>
            </w:r>
          </w:p>
        </w:tc>
        <w:tc>
          <w:tcPr>
            <w:tcW w:w="996" w:type="dxa"/>
            <w:tcBorders>
              <w:top w:val="nil"/>
              <w:left w:val="nil"/>
              <w:bottom w:val="nil"/>
              <w:right w:val="nil"/>
            </w:tcBorders>
            <w:noWrap/>
            <w:vAlign w:val="bottom"/>
            <w:hideMark/>
          </w:tcPr>
          <w:p w14:paraId="3B321B1D" w14:textId="77777777" w:rsidR="007C0D52" w:rsidRPr="004B4BC3" w:rsidRDefault="007C0D52" w:rsidP="007C0D52">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0.96</w:t>
            </w:r>
          </w:p>
        </w:tc>
      </w:tr>
      <w:tr w:rsidR="007C0D52" w:rsidRPr="004B4BC3" w14:paraId="5EA46409" w14:textId="77777777" w:rsidTr="00381E5E">
        <w:trPr>
          <w:trHeight w:val="300"/>
        </w:trPr>
        <w:tc>
          <w:tcPr>
            <w:tcW w:w="3969" w:type="dxa"/>
            <w:tcBorders>
              <w:top w:val="nil"/>
              <w:left w:val="nil"/>
              <w:bottom w:val="nil"/>
              <w:right w:val="nil"/>
            </w:tcBorders>
            <w:noWrap/>
            <w:vAlign w:val="bottom"/>
            <w:hideMark/>
          </w:tcPr>
          <w:p w14:paraId="193AE680"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Capacity to teach others about the environment/climate</w:t>
            </w:r>
          </w:p>
        </w:tc>
        <w:tc>
          <w:tcPr>
            <w:tcW w:w="2268" w:type="dxa"/>
            <w:tcBorders>
              <w:top w:val="nil"/>
              <w:left w:val="nil"/>
              <w:bottom w:val="nil"/>
              <w:right w:val="nil"/>
            </w:tcBorders>
            <w:noWrap/>
            <w:vAlign w:val="bottom"/>
            <w:hideMark/>
          </w:tcPr>
          <w:p w14:paraId="03A97EF7"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0.397 (-0.667, 1.481)</w:t>
            </w:r>
          </w:p>
        </w:tc>
        <w:tc>
          <w:tcPr>
            <w:tcW w:w="2127" w:type="dxa"/>
            <w:tcBorders>
              <w:top w:val="nil"/>
              <w:left w:val="nil"/>
              <w:bottom w:val="nil"/>
              <w:right w:val="nil"/>
            </w:tcBorders>
            <w:noWrap/>
            <w:vAlign w:val="bottom"/>
            <w:hideMark/>
          </w:tcPr>
          <w:p w14:paraId="187881A1"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1.49 (0.51, 4.40)</w:t>
            </w:r>
          </w:p>
        </w:tc>
        <w:tc>
          <w:tcPr>
            <w:tcW w:w="996" w:type="dxa"/>
            <w:tcBorders>
              <w:top w:val="nil"/>
              <w:left w:val="nil"/>
              <w:bottom w:val="nil"/>
              <w:right w:val="nil"/>
            </w:tcBorders>
            <w:noWrap/>
            <w:vAlign w:val="bottom"/>
            <w:hideMark/>
          </w:tcPr>
          <w:p w14:paraId="6211C44B" w14:textId="77777777" w:rsidR="007C0D52" w:rsidRPr="004B4BC3" w:rsidRDefault="007C0D52" w:rsidP="007C0D52">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0.46</w:t>
            </w:r>
          </w:p>
        </w:tc>
      </w:tr>
      <w:tr w:rsidR="007C0D52" w:rsidRPr="004B4BC3" w14:paraId="6E92A837" w14:textId="77777777" w:rsidTr="00381E5E">
        <w:trPr>
          <w:trHeight w:val="300"/>
        </w:trPr>
        <w:tc>
          <w:tcPr>
            <w:tcW w:w="3969" w:type="dxa"/>
            <w:tcBorders>
              <w:top w:val="nil"/>
              <w:left w:val="nil"/>
              <w:right w:val="nil"/>
            </w:tcBorders>
            <w:noWrap/>
            <w:vAlign w:val="bottom"/>
            <w:hideMark/>
          </w:tcPr>
          <w:p w14:paraId="639E9199"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Safety or security</w:t>
            </w:r>
          </w:p>
        </w:tc>
        <w:tc>
          <w:tcPr>
            <w:tcW w:w="2268" w:type="dxa"/>
            <w:tcBorders>
              <w:top w:val="nil"/>
              <w:left w:val="nil"/>
              <w:right w:val="nil"/>
            </w:tcBorders>
            <w:noWrap/>
            <w:vAlign w:val="bottom"/>
            <w:hideMark/>
          </w:tcPr>
          <w:p w14:paraId="55447CBD"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0.108 (-0.939, 1.158)</w:t>
            </w:r>
          </w:p>
        </w:tc>
        <w:tc>
          <w:tcPr>
            <w:tcW w:w="2127" w:type="dxa"/>
            <w:tcBorders>
              <w:top w:val="nil"/>
              <w:left w:val="nil"/>
              <w:right w:val="nil"/>
            </w:tcBorders>
            <w:noWrap/>
            <w:vAlign w:val="bottom"/>
            <w:hideMark/>
          </w:tcPr>
          <w:p w14:paraId="3F72368D"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1.11 (0.39, 3.18)</w:t>
            </w:r>
          </w:p>
        </w:tc>
        <w:tc>
          <w:tcPr>
            <w:tcW w:w="996" w:type="dxa"/>
            <w:tcBorders>
              <w:top w:val="nil"/>
              <w:left w:val="nil"/>
              <w:right w:val="nil"/>
            </w:tcBorders>
            <w:noWrap/>
            <w:vAlign w:val="bottom"/>
            <w:hideMark/>
          </w:tcPr>
          <w:p w14:paraId="1BA39B89" w14:textId="77777777" w:rsidR="007C0D52" w:rsidRPr="004B4BC3" w:rsidRDefault="007C0D52" w:rsidP="007C0D52">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0.84</w:t>
            </w:r>
          </w:p>
        </w:tc>
      </w:tr>
      <w:tr w:rsidR="007C0D52" w:rsidRPr="004B4BC3" w14:paraId="74BF604F" w14:textId="77777777" w:rsidTr="00381E5E">
        <w:trPr>
          <w:trHeight w:val="300"/>
        </w:trPr>
        <w:tc>
          <w:tcPr>
            <w:tcW w:w="3969" w:type="dxa"/>
            <w:tcBorders>
              <w:top w:val="nil"/>
              <w:left w:val="nil"/>
              <w:bottom w:val="single" w:sz="4" w:space="0" w:color="auto"/>
              <w:right w:val="nil"/>
            </w:tcBorders>
            <w:noWrap/>
            <w:vAlign w:val="bottom"/>
            <w:hideMark/>
          </w:tcPr>
          <w:p w14:paraId="0B4C30D5"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Sense of agency in making decisions</w:t>
            </w:r>
          </w:p>
        </w:tc>
        <w:tc>
          <w:tcPr>
            <w:tcW w:w="2268" w:type="dxa"/>
            <w:tcBorders>
              <w:top w:val="nil"/>
              <w:left w:val="nil"/>
              <w:bottom w:val="single" w:sz="4" w:space="0" w:color="auto"/>
              <w:right w:val="nil"/>
            </w:tcBorders>
            <w:noWrap/>
            <w:vAlign w:val="bottom"/>
            <w:hideMark/>
          </w:tcPr>
          <w:p w14:paraId="04FA0FC2"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-0.452 (-2.003, 0.978)</w:t>
            </w:r>
          </w:p>
        </w:tc>
        <w:tc>
          <w:tcPr>
            <w:tcW w:w="2127" w:type="dxa"/>
            <w:tcBorders>
              <w:top w:val="nil"/>
              <w:left w:val="nil"/>
              <w:bottom w:val="single" w:sz="4" w:space="0" w:color="auto"/>
              <w:right w:val="nil"/>
            </w:tcBorders>
            <w:noWrap/>
            <w:vAlign w:val="bottom"/>
            <w:hideMark/>
          </w:tcPr>
          <w:p w14:paraId="083B37AF" w14:textId="77777777" w:rsidR="007C0D52" w:rsidRPr="004B4BC3" w:rsidRDefault="007C0D52" w:rsidP="007C0D52">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0.64 (0.13, 2.66)</w:t>
            </w:r>
          </w:p>
        </w:tc>
        <w:tc>
          <w:tcPr>
            <w:tcW w:w="996" w:type="dxa"/>
            <w:tcBorders>
              <w:top w:val="nil"/>
              <w:left w:val="nil"/>
              <w:bottom w:val="single" w:sz="4" w:space="0" w:color="auto"/>
              <w:right w:val="nil"/>
            </w:tcBorders>
            <w:noWrap/>
            <w:vAlign w:val="bottom"/>
            <w:hideMark/>
          </w:tcPr>
          <w:p w14:paraId="62D3DC82" w14:textId="77777777" w:rsidR="007C0D52" w:rsidRPr="004B4BC3" w:rsidRDefault="007C0D52" w:rsidP="007C0D52">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0.54</w:t>
            </w:r>
          </w:p>
        </w:tc>
      </w:tr>
    </w:tbl>
    <w:p w14:paraId="53ACE1F6" w14:textId="77777777" w:rsidR="001B44AA" w:rsidRPr="004B4BC3" w:rsidRDefault="001B44AA" w:rsidP="568E01E6">
      <w:pPr>
        <w:rPr>
          <w:rFonts w:asciiTheme="minorHAnsi" w:hAnsiTheme="minorHAnsi" w:cs="Calibri"/>
        </w:rPr>
      </w:pPr>
    </w:p>
    <w:p w14:paraId="078B39EA" w14:textId="03396D93" w:rsidR="00AF209E" w:rsidRPr="004B4BC3" w:rsidRDefault="00AF209E">
      <w:pPr>
        <w:jc w:val="left"/>
        <w:rPr>
          <w:rFonts w:asciiTheme="minorHAnsi" w:hAnsiTheme="minorHAnsi" w:cs="Calibri"/>
        </w:rPr>
      </w:pPr>
      <w:r w:rsidRPr="004B4BC3">
        <w:rPr>
          <w:rFonts w:asciiTheme="minorHAnsi" w:hAnsiTheme="minorHAnsi" w:cs="Calibri"/>
        </w:rPr>
        <w:br w:type="page"/>
      </w:r>
    </w:p>
    <w:p w14:paraId="02B269E1" w14:textId="7CCCB777" w:rsidR="00EE555B" w:rsidRPr="004B4BC3" w:rsidRDefault="002C51DE" w:rsidP="009652BB">
      <w:pPr>
        <w:spacing w:line="240" w:lineRule="auto"/>
        <w:rPr>
          <w:rFonts w:asciiTheme="minorHAnsi" w:hAnsiTheme="minorHAnsi" w:cs="Calibri"/>
          <w:b/>
          <w:bCs/>
          <w:sz w:val="22"/>
          <w:szCs w:val="22"/>
        </w:rPr>
      </w:pPr>
      <w:r w:rsidRPr="004B4BC3">
        <w:rPr>
          <w:rFonts w:asciiTheme="minorHAnsi" w:hAnsiTheme="minorHAnsi" w:cs="Calibri"/>
          <w:b/>
          <w:bCs/>
          <w:sz w:val="22"/>
          <w:szCs w:val="22"/>
        </w:rPr>
        <w:lastRenderedPageBreak/>
        <w:t xml:space="preserve">Supplementary </w:t>
      </w:r>
      <w:r w:rsidR="00AF209E" w:rsidRPr="004B4BC3">
        <w:rPr>
          <w:rFonts w:asciiTheme="minorHAnsi" w:hAnsiTheme="minorHAnsi" w:cs="Calibri"/>
          <w:b/>
          <w:bCs/>
          <w:sz w:val="22"/>
          <w:szCs w:val="22"/>
        </w:rPr>
        <w:t xml:space="preserve">Table </w:t>
      </w:r>
      <w:r w:rsidRPr="004B4BC3">
        <w:rPr>
          <w:rFonts w:asciiTheme="minorHAnsi" w:hAnsiTheme="minorHAnsi" w:cs="Calibri"/>
          <w:b/>
          <w:bCs/>
          <w:sz w:val="22"/>
          <w:szCs w:val="22"/>
        </w:rPr>
        <w:t>5</w:t>
      </w:r>
      <w:r w:rsidR="00AF209E" w:rsidRPr="004B4BC3">
        <w:rPr>
          <w:rFonts w:asciiTheme="minorHAnsi" w:hAnsiTheme="minorHAnsi" w:cs="Calibri"/>
          <w:b/>
          <w:bCs/>
          <w:sz w:val="22"/>
          <w:szCs w:val="22"/>
        </w:rPr>
        <w:t xml:space="preserve">. </w:t>
      </w:r>
      <w:r w:rsidR="00AF209E" w:rsidRPr="004B4BC3">
        <w:rPr>
          <w:rFonts w:asciiTheme="minorHAnsi" w:hAnsiTheme="minorHAnsi" w:cs="Calibri"/>
          <w:sz w:val="22"/>
          <w:szCs w:val="22"/>
        </w:rPr>
        <w:t>Firth-</w:t>
      </w:r>
      <w:proofErr w:type="spellStart"/>
      <w:r w:rsidR="00AF209E" w:rsidRPr="004B4BC3">
        <w:rPr>
          <w:rFonts w:asciiTheme="minorHAnsi" w:hAnsiTheme="minorHAnsi" w:cs="Calibri"/>
          <w:sz w:val="22"/>
          <w:szCs w:val="22"/>
        </w:rPr>
        <w:t>penalised</w:t>
      </w:r>
      <w:proofErr w:type="spellEnd"/>
      <w:r w:rsidR="00AF209E" w:rsidRPr="004B4BC3">
        <w:rPr>
          <w:rFonts w:asciiTheme="minorHAnsi" w:hAnsiTheme="minorHAnsi" w:cs="Calibri"/>
          <w:sz w:val="22"/>
          <w:szCs w:val="22"/>
        </w:rPr>
        <w:t xml:space="preserve"> logistic regression results for associations between </w:t>
      </w:r>
      <w:proofErr w:type="spellStart"/>
      <w:r w:rsidR="00AF209E" w:rsidRPr="004B4BC3">
        <w:rPr>
          <w:rFonts w:asciiTheme="minorHAnsi" w:hAnsiTheme="minorHAnsi" w:cs="Calibri"/>
          <w:sz w:val="22"/>
          <w:szCs w:val="22"/>
        </w:rPr>
        <w:t>NbS</w:t>
      </w:r>
      <w:proofErr w:type="spellEnd"/>
      <w:r w:rsidR="00AF209E" w:rsidRPr="004B4BC3">
        <w:rPr>
          <w:rFonts w:asciiTheme="minorHAnsi" w:hAnsiTheme="minorHAnsi" w:cs="Calibri"/>
          <w:sz w:val="22"/>
          <w:szCs w:val="22"/>
        </w:rPr>
        <w:t xml:space="preserve">-related mobility drivers and mobility decisions (left = 1, stayed = 0). Each driver was entered separately as the explanatory variable. </w:t>
      </w:r>
      <w:r w:rsidR="003B6D38" w:rsidRPr="004B4BC3">
        <w:rPr>
          <w:rFonts w:asciiTheme="minorHAnsi" w:hAnsiTheme="minorHAnsi" w:cs="Calibri"/>
          <w:sz w:val="22"/>
          <w:szCs w:val="22"/>
        </w:rPr>
        <w:t xml:space="preserve">Each </w:t>
      </w:r>
      <w:proofErr w:type="spellStart"/>
      <w:r w:rsidR="003B6D38" w:rsidRPr="004B4BC3">
        <w:rPr>
          <w:rFonts w:asciiTheme="minorHAnsi" w:hAnsiTheme="minorHAnsi" w:cs="Calibri"/>
          <w:sz w:val="22"/>
          <w:szCs w:val="22"/>
        </w:rPr>
        <w:t>NbS</w:t>
      </w:r>
      <w:proofErr w:type="spellEnd"/>
      <w:r w:rsidR="003B6D38" w:rsidRPr="004B4BC3">
        <w:rPr>
          <w:rFonts w:asciiTheme="minorHAnsi" w:hAnsiTheme="minorHAnsi" w:cs="Calibri"/>
          <w:sz w:val="22"/>
          <w:szCs w:val="22"/>
        </w:rPr>
        <w:t xml:space="preserve">-related driver has three categories: </w:t>
      </w:r>
      <w:r w:rsidR="006C6CCB" w:rsidRPr="004B4BC3">
        <w:rPr>
          <w:rFonts w:asciiTheme="minorHAnsi" w:hAnsiTheme="minorHAnsi" w:cs="Calibri"/>
          <w:sz w:val="22"/>
          <w:szCs w:val="22"/>
        </w:rPr>
        <w:t xml:space="preserve">Yes, indicating that the respondent identified the driver as influencing their mobility decision and attributed it to </w:t>
      </w:r>
      <w:proofErr w:type="spellStart"/>
      <w:r w:rsidR="006C6CCB" w:rsidRPr="004B4BC3">
        <w:rPr>
          <w:rFonts w:asciiTheme="minorHAnsi" w:hAnsiTheme="minorHAnsi" w:cs="Calibri"/>
          <w:sz w:val="22"/>
          <w:szCs w:val="22"/>
        </w:rPr>
        <w:t>NbS</w:t>
      </w:r>
      <w:proofErr w:type="spellEnd"/>
      <w:r w:rsidR="006C6CCB" w:rsidRPr="004B4BC3">
        <w:rPr>
          <w:rFonts w:asciiTheme="minorHAnsi" w:hAnsiTheme="minorHAnsi" w:cs="Calibri"/>
          <w:sz w:val="22"/>
          <w:szCs w:val="22"/>
        </w:rPr>
        <w:t xml:space="preserve">; No, indicating that the respondent identified the driver but did not attribute it to </w:t>
      </w:r>
      <w:proofErr w:type="spellStart"/>
      <w:r w:rsidR="006C6CCB" w:rsidRPr="004B4BC3">
        <w:rPr>
          <w:rFonts w:asciiTheme="minorHAnsi" w:hAnsiTheme="minorHAnsi" w:cs="Calibri"/>
          <w:sz w:val="22"/>
          <w:szCs w:val="22"/>
        </w:rPr>
        <w:t>NbS</w:t>
      </w:r>
      <w:proofErr w:type="spellEnd"/>
      <w:r w:rsidR="006C6CCB" w:rsidRPr="004B4BC3">
        <w:rPr>
          <w:rFonts w:asciiTheme="minorHAnsi" w:hAnsiTheme="minorHAnsi" w:cs="Calibri"/>
          <w:sz w:val="22"/>
          <w:szCs w:val="22"/>
        </w:rPr>
        <w:t xml:space="preserve">; and </w:t>
      </w:r>
      <w:proofErr w:type="gramStart"/>
      <w:r w:rsidR="006C6CCB" w:rsidRPr="004B4BC3">
        <w:rPr>
          <w:rFonts w:asciiTheme="minorHAnsi" w:hAnsiTheme="minorHAnsi" w:cs="Calibri"/>
          <w:sz w:val="22"/>
          <w:szCs w:val="22"/>
        </w:rPr>
        <w:t>Not</w:t>
      </w:r>
      <w:proofErr w:type="gramEnd"/>
      <w:r w:rsidR="006C6CCB" w:rsidRPr="004B4BC3">
        <w:rPr>
          <w:rFonts w:asciiTheme="minorHAnsi" w:hAnsiTheme="minorHAnsi" w:cs="Calibri"/>
          <w:sz w:val="22"/>
          <w:szCs w:val="22"/>
        </w:rPr>
        <w:t xml:space="preserve"> relevant, indicating that the corresponding mobility driver was not identified as influencing the respondent's mobility decision and therefore could not be attributed to </w:t>
      </w:r>
      <w:proofErr w:type="spellStart"/>
      <w:r w:rsidR="006C6CCB" w:rsidRPr="004B4BC3">
        <w:rPr>
          <w:rFonts w:asciiTheme="minorHAnsi" w:hAnsiTheme="minorHAnsi" w:cs="Calibri"/>
          <w:sz w:val="22"/>
          <w:szCs w:val="22"/>
        </w:rPr>
        <w:t>NbS</w:t>
      </w:r>
      <w:proofErr w:type="spellEnd"/>
      <w:r w:rsidR="0092327A" w:rsidRPr="004B4BC3">
        <w:rPr>
          <w:rFonts w:asciiTheme="minorHAnsi" w:hAnsiTheme="minorHAnsi" w:cs="Calibri"/>
          <w:sz w:val="22"/>
          <w:szCs w:val="22"/>
        </w:rPr>
        <w:t>.</w:t>
      </w:r>
      <w:r w:rsidR="00A7209F" w:rsidRPr="004B4BC3">
        <w:rPr>
          <w:rFonts w:asciiTheme="minorHAnsi" w:hAnsiTheme="minorHAnsi" w:cs="Calibri"/>
          <w:sz w:val="22"/>
          <w:szCs w:val="22"/>
        </w:rPr>
        <w:t xml:space="preserve"> </w:t>
      </w:r>
      <w:r w:rsidR="00495F7D" w:rsidRPr="004B4BC3">
        <w:rPr>
          <w:rFonts w:asciiTheme="minorHAnsi" w:hAnsiTheme="minorHAnsi" w:cs="Calibri"/>
          <w:sz w:val="22"/>
          <w:szCs w:val="22"/>
        </w:rPr>
        <w:t>The category “n</w:t>
      </w:r>
      <w:r w:rsidR="00402675" w:rsidRPr="004B4BC3">
        <w:rPr>
          <w:rFonts w:asciiTheme="minorHAnsi" w:hAnsiTheme="minorHAnsi" w:cs="Calibri"/>
          <w:sz w:val="22"/>
          <w:szCs w:val="22"/>
        </w:rPr>
        <w:t>o” was used as the</w:t>
      </w:r>
      <w:r w:rsidR="00495F7D" w:rsidRPr="004B4BC3">
        <w:rPr>
          <w:rFonts w:asciiTheme="minorHAnsi" w:hAnsiTheme="minorHAnsi" w:cs="Calibri"/>
          <w:sz w:val="22"/>
          <w:szCs w:val="22"/>
        </w:rPr>
        <w:t xml:space="preserve"> base category for this analysis</w:t>
      </w:r>
      <w:r w:rsidR="00402675" w:rsidRPr="004B4BC3">
        <w:rPr>
          <w:rFonts w:asciiTheme="minorHAnsi" w:hAnsiTheme="minorHAnsi" w:cs="Calibri"/>
          <w:sz w:val="22"/>
          <w:szCs w:val="22"/>
        </w:rPr>
        <w:t xml:space="preserve">. </w:t>
      </w:r>
      <w:r w:rsidR="00AF209E" w:rsidRPr="004B4BC3">
        <w:rPr>
          <w:rFonts w:asciiTheme="minorHAnsi" w:hAnsiTheme="minorHAnsi" w:cs="Calibri"/>
          <w:sz w:val="22"/>
          <w:szCs w:val="22"/>
        </w:rPr>
        <w:t>Results are reported as regression coefficients with 95% C</w:t>
      </w:r>
      <w:r w:rsidR="001E15F7" w:rsidRPr="004B4BC3">
        <w:rPr>
          <w:rFonts w:asciiTheme="minorHAnsi" w:hAnsiTheme="minorHAnsi" w:cs="Calibri"/>
          <w:sz w:val="22"/>
          <w:szCs w:val="22"/>
        </w:rPr>
        <w:t>I</w:t>
      </w:r>
      <w:r w:rsidR="00AF209E" w:rsidRPr="004B4BC3">
        <w:rPr>
          <w:rFonts w:asciiTheme="minorHAnsi" w:hAnsiTheme="minorHAnsi" w:cs="Calibri"/>
          <w:sz w:val="22"/>
          <w:szCs w:val="22"/>
        </w:rPr>
        <w:t>s, odds ratios ORs with 95% CIs, and p-values</w:t>
      </w:r>
      <w:r w:rsidR="00C1070C" w:rsidRPr="004B4BC3">
        <w:rPr>
          <w:rFonts w:asciiTheme="minorHAnsi" w:hAnsiTheme="minorHAnsi" w:cs="Calibri"/>
          <w:sz w:val="22"/>
          <w:szCs w:val="22"/>
        </w:rPr>
        <w:t xml:space="preserve"> for the </w:t>
      </w:r>
      <w:r w:rsidR="001E15F7" w:rsidRPr="004B4BC3">
        <w:rPr>
          <w:rFonts w:asciiTheme="minorHAnsi" w:hAnsiTheme="minorHAnsi" w:cs="Calibri"/>
          <w:sz w:val="22"/>
          <w:szCs w:val="22"/>
        </w:rPr>
        <w:t>“y</w:t>
      </w:r>
      <w:r w:rsidR="00C1070C" w:rsidRPr="004B4BC3">
        <w:rPr>
          <w:rFonts w:asciiTheme="minorHAnsi" w:hAnsiTheme="minorHAnsi" w:cs="Calibri"/>
          <w:sz w:val="22"/>
          <w:szCs w:val="22"/>
        </w:rPr>
        <w:t>es</w:t>
      </w:r>
      <w:r w:rsidR="001E15F7" w:rsidRPr="004B4BC3">
        <w:rPr>
          <w:rFonts w:asciiTheme="minorHAnsi" w:hAnsiTheme="minorHAnsi" w:cs="Calibri"/>
          <w:sz w:val="22"/>
          <w:szCs w:val="22"/>
        </w:rPr>
        <w:t>”</w:t>
      </w:r>
      <w:r w:rsidR="00C1070C" w:rsidRPr="004B4BC3">
        <w:rPr>
          <w:rFonts w:asciiTheme="minorHAnsi" w:hAnsiTheme="minorHAnsi" w:cs="Calibri"/>
          <w:sz w:val="22"/>
          <w:szCs w:val="22"/>
        </w:rPr>
        <w:t xml:space="preserve"> category (a) and </w:t>
      </w:r>
      <w:r w:rsidR="001E15F7" w:rsidRPr="004B4BC3">
        <w:rPr>
          <w:rFonts w:asciiTheme="minorHAnsi" w:hAnsiTheme="minorHAnsi" w:cs="Calibri"/>
          <w:sz w:val="22"/>
          <w:szCs w:val="22"/>
        </w:rPr>
        <w:t>“n</w:t>
      </w:r>
      <w:r w:rsidR="00C1070C" w:rsidRPr="004B4BC3">
        <w:rPr>
          <w:rFonts w:asciiTheme="minorHAnsi" w:hAnsiTheme="minorHAnsi" w:cs="Calibri"/>
          <w:sz w:val="22"/>
          <w:szCs w:val="22"/>
        </w:rPr>
        <w:t xml:space="preserve">ot </w:t>
      </w:r>
      <w:r w:rsidR="001E15F7" w:rsidRPr="004B4BC3">
        <w:rPr>
          <w:rFonts w:asciiTheme="minorHAnsi" w:hAnsiTheme="minorHAnsi" w:cs="Calibri"/>
          <w:sz w:val="22"/>
          <w:szCs w:val="22"/>
        </w:rPr>
        <w:t xml:space="preserve">relevant” </w:t>
      </w:r>
      <w:r w:rsidR="00C1070C" w:rsidRPr="004B4BC3">
        <w:rPr>
          <w:rFonts w:asciiTheme="minorHAnsi" w:hAnsiTheme="minorHAnsi" w:cs="Calibri"/>
          <w:sz w:val="22"/>
          <w:szCs w:val="22"/>
        </w:rPr>
        <w:t>category (b)</w:t>
      </w:r>
      <w:r w:rsidR="001E15F7" w:rsidRPr="004B4BC3">
        <w:rPr>
          <w:rFonts w:asciiTheme="minorHAnsi" w:hAnsiTheme="minorHAnsi" w:cs="Calibri"/>
          <w:sz w:val="22"/>
          <w:szCs w:val="22"/>
        </w:rPr>
        <w:t>.</w:t>
      </w:r>
    </w:p>
    <w:tbl>
      <w:tblPr>
        <w:tblW w:w="9871" w:type="dxa"/>
        <w:tblLook w:val="04A0" w:firstRow="1" w:lastRow="0" w:firstColumn="1" w:lastColumn="0" w:noHBand="0" w:noVBand="1"/>
      </w:tblPr>
      <w:tblGrid>
        <w:gridCol w:w="4253"/>
        <w:gridCol w:w="2714"/>
        <w:gridCol w:w="1964"/>
        <w:gridCol w:w="940"/>
      </w:tblGrid>
      <w:tr w:rsidR="003B0C16" w:rsidRPr="004B4BC3" w14:paraId="53682EA1" w14:textId="77777777" w:rsidTr="4B8E3819">
        <w:trPr>
          <w:trHeight w:val="300"/>
        </w:trPr>
        <w:tc>
          <w:tcPr>
            <w:tcW w:w="4253" w:type="dxa"/>
            <w:tcBorders>
              <w:top w:val="single" w:sz="4" w:space="0" w:color="auto"/>
              <w:left w:val="nil"/>
              <w:bottom w:val="single" w:sz="4" w:space="0" w:color="auto"/>
              <w:right w:val="nil"/>
            </w:tcBorders>
            <w:noWrap/>
            <w:vAlign w:val="bottom"/>
            <w:hideMark/>
          </w:tcPr>
          <w:p w14:paraId="4DDCB499" w14:textId="77777777" w:rsidR="003B0C16" w:rsidRPr="004B4BC3" w:rsidRDefault="003B0C16" w:rsidP="003B0C16">
            <w:pPr>
              <w:spacing w:after="0" w:line="240" w:lineRule="auto"/>
              <w:jc w:val="left"/>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Variable</w:t>
            </w:r>
          </w:p>
        </w:tc>
        <w:tc>
          <w:tcPr>
            <w:tcW w:w="2714" w:type="dxa"/>
            <w:tcBorders>
              <w:top w:val="single" w:sz="4" w:space="0" w:color="auto"/>
              <w:left w:val="nil"/>
              <w:bottom w:val="single" w:sz="4" w:space="0" w:color="auto"/>
              <w:right w:val="nil"/>
            </w:tcBorders>
            <w:noWrap/>
            <w:vAlign w:val="bottom"/>
            <w:hideMark/>
          </w:tcPr>
          <w:p w14:paraId="2860228D" w14:textId="4D0AB830" w:rsidR="003B0C16" w:rsidRPr="004B4BC3" w:rsidRDefault="003B0C16" w:rsidP="003B0C16">
            <w:pPr>
              <w:spacing w:after="0" w:line="240" w:lineRule="auto"/>
              <w:jc w:val="left"/>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Coefficient (95% CI)</w:t>
            </w:r>
          </w:p>
        </w:tc>
        <w:tc>
          <w:tcPr>
            <w:tcW w:w="1964" w:type="dxa"/>
            <w:tcBorders>
              <w:top w:val="single" w:sz="4" w:space="0" w:color="auto"/>
              <w:left w:val="nil"/>
              <w:bottom w:val="single" w:sz="4" w:space="0" w:color="auto"/>
              <w:right w:val="nil"/>
            </w:tcBorders>
            <w:noWrap/>
            <w:vAlign w:val="bottom"/>
            <w:hideMark/>
          </w:tcPr>
          <w:p w14:paraId="0B1A45DB" w14:textId="574D1C1E" w:rsidR="003B0C16" w:rsidRPr="004B4BC3" w:rsidRDefault="003B0C16" w:rsidP="003B0C16">
            <w:pPr>
              <w:spacing w:after="0" w:line="240" w:lineRule="auto"/>
              <w:jc w:val="left"/>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OR (95%CI)</w:t>
            </w:r>
          </w:p>
        </w:tc>
        <w:tc>
          <w:tcPr>
            <w:tcW w:w="940" w:type="dxa"/>
            <w:tcBorders>
              <w:top w:val="single" w:sz="4" w:space="0" w:color="auto"/>
              <w:left w:val="nil"/>
              <w:bottom w:val="single" w:sz="4" w:space="0" w:color="auto"/>
              <w:right w:val="nil"/>
            </w:tcBorders>
            <w:noWrap/>
            <w:vAlign w:val="bottom"/>
            <w:hideMark/>
          </w:tcPr>
          <w:p w14:paraId="09F692BE" w14:textId="2553A8F1" w:rsidR="003B0C16" w:rsidRPr="004B4BC3" w:rsidRDefault="003B0C16" w:rsidP="003B0C16">
            <w:pPr>
              <w:spacing w:after="0" w:line="240" w:lineRule="auto"/>
              <w:jc w:val="left"/>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p-value</w:t>
            </w:r>
          </w:p>
        </w:tc>
      </w:tr>
      <w:tr w:rsidR="003B0C16" w:rsidRPr="004B4BC3" w14:paraId="7CE1D5FF" w14:textId="77777777" w:rsidTr="4B8E3819">
        <w:trPr>
          <w:trHeight w:val="300"/>
        </w:trPr>
        <w:tc>
          <w:tcPr>
            <w:tcW w:w="8931" w:type="dxa"/>
            <w:gridSpan w:val="3"/>
            <w:tcBorders>
              <w:top w:val="single" w:sz="4" w:space="0" w:color="auto"/>
              <w:left w:val="nil"/>
              <w:bottom w:val="nil"/>
              <w:right w:val="nil"/>
            </w:tcBorders>
            <w:noWrap/>
            <w:vAlign w:val="bottom"/>
          </w:tcPr>
          <w:p w14:paraId="2137DFC6" w14:textId="6A654607" w:rsidR="003B0C16" w:rsidRPr="004B4BC3" w:rsidRDefault="003B0C16" w:rsidP="00C1070C">
            <w:pPr>
              <w:pStyle w:val="ListParagraph"/>
              <w:numPr>
                <w:ilvl w:val="0"/>
                <w:numId w:val="12"/>
              </w:numPr>
              <w:spacing w:after="0" w:line="240" w:lineRule="auto"/>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Yes category</w:t>
            </w:r>
          </w:p>
        </w:tc>
        <w:tc>
          <w:tcPr>
            <w:tcW w:w="940" w:type="dxa"/>
            <w:tcBorders>
              <w:top w:val="single" w:sz="4" w:space="0" w:color="auto"/>
              <w:left w:val="nil"/>
              <w:bottom w:val="nil"/>
              <w:right w:val="nil"/>
            </w:tcBorders>
            <w:noWrap/>
            <w:vAlign w:val="bottom"/>
          </w:tcPr>
          <w:p w14:paraId="77907B94" w14:textId="77777777" w:rsidR="003B0C16" w:rsidRPr="004B4BC3" w:rsidRDefault="003B0C16" w:rsidP="003B0C16">
            <w:pPr>
              <w:spacing w:after="0" w:line="240" w:lineRule="auto"/>
              <w:jc w:val="right"/>
              <w:rPr>
                <w:rFonts w:asciiTheme="minorHAnsi" w:eastAsia="Times New Roman" w:hAnsiTheme="minorHAnsi" w:cs="Calibri"/>
                <w:b/>
                <w:bCs/>
                <w:kern w:val="0"/>
                <w:sz w:val="22"/>
                <w:szCs w:val="22"/>
                <w:lang w:val="en-ZA" w:eastAsia="en-ZA"/>
                <w14:ligatures w14:val="none"/>
              </w:rPr>
            </w:pPr>
          </w:p>
        </w:tc>
      </w:tr>
      <w:tr w:rsidR="003B0C16" w:rsidRPr="004B4BC3" w14:paraId="524B4A58" w14:textId="77777777" w:rsidTr="4B8E3819">
        <w:trPr>
          <w:trHeight w:val="300"/>
        </w:trPr>
        <w:tc>
          <w:tcPr>
            <w:tcW w:w="4253" w:type="dxa"/>
            <w:tcBorders>
              <w:top w:val="single" w:sz="4" w:space="0" w:color="auto"/>
              <w:left w:val="nil"/>
              <w:bottom w:val="nil"/>
              <w:right w:val="nil"/>
            </w:tcBorders>
            <w:noWrap/>
            <w:vAlign w:val="bottom"/>
            <w:hideMark/>
          </w:tcPr>
          <w:p w14:paraId="5ED1CBC0"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Income from livelihood ventures</w:t>
            </w:r>
          </w:p>
        </w:tc>
        <w:tc>
          <w:tcPr>
            <w:tcW w:w="2714" w:type="dxa"/>
            <w:tcBorders>
              <w:top w:val="single" w:sz="4" w:space="0" w:color="auto"/>
              <w:left w:val="nil"/>
              <w:bottom w:val="nil"/>
              <w:right w:val="nil"/>
            </w:tcBorders>
            <w:noWrap/>
            <w:vAlign w:val="bottom"/>
            <w:hideMark/>
          </w:tcPr>
          <w:p w14:paraId="72FD66CF"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1.428 (-1.554, 6.432)</w:t>
            </w:r>
          </w:p>
        </w:tc>
        <w:tc>
          <w:tcPr>
            <w:tcW w:w="1964" w:type="dxa"/>
            <w:tcBorders>
              <w:top w:val="single" w:sz="4" w:space="0" w:color="auto"/>
              <w:left w:val="nil"/>
              <w:bottom w:val="nil"/>
              <w:right w:val="nil"/>
            </w:tcBorders>
            <w:noWrap/>
            <w:vAlign w:val="bottom"/>
            <w:hideMark/>
          </w:tcPr>
          <w:p w14:paraId="7E5DF773"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4.17 (0.21, 621.40)</w:t>
            </w:r>
          </w:p>
        </w:tc>
        <w:tc>
          <w:tcPr>
            <w:tcW w:w="940" w:type="dxa"/>
            <w:tcBorders>
              <w:top w:val="single" w:sz="4" w:space="0" w:color="auto"/>
              <w:left w:val="nil"/>
              <w:bottom w:val="nil"/>
              <w:right w:val="nil"/>
            </w:tcBorders>
            <w:noWrap/>
            <w:vAlign w:val="bottom"/>
            <w:hideMark/>
          </w:tcPr>
          <w:p w14:paraId="75EAF87A"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0.35</w:t>
            </w:r>
          </w:p>
        </w:tc>
      </w:tr>
      <w:tr w:rsidR="003B0C16" w:rsidRPr="004B4BC3" w14:paraId="59A26A84" w14:textId="77777777" w:rsidTr="4B8E3819">
        <w:trPr>
          <w:trHeight w:val="300"/>
        </w:trPr>
        <w:tc>
          <w:tcPr>
            <w:tcW w:w="4253" w:type="dxa"/>
            <w:tcBorders>
              <w:top w:val="nil"/>
              <w:left w:val="nil"/>
              <w:bottom w:val="nil"/>
              <w:right w:val="nil"/>
            </w:tcBorders>
            <w:noWrap/>
            <w:vAlign w:val="bottom"/>
            <w:hideMark/>
          </w:tcPr>
          <w:p w14:paraId="2D6FECB5"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Income/support through social networks</w:t>
            </w:r>
          </w:p>
        </w:tc>
        <w:tc>
          <w:tcPr>
            <w:tcW w:w="2714" w:type="dxa"/>
            <w:tcBorders>
              <w:top w:val="nil"/>
              <w:left w:val="nil"/>
              <w:bottom w:val="nil"/>
              <w:right w:val="nil"/>
            </w:tcBorders>
            <w:noWrap/>
            <w:vAlign w:val="bottom"/>
            <w:hideMark/>
          </w:tcPr>
          <w:p w14:paraId="498A7C17"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-0.490 (-2.063, 1.071)</w:t>
            </w:r>
          </w:p>
        </w:tc>
        <w:tc>
          <w:tcPr>
            <w:tcW w:w="1964" w:type="dxa"/>
            <w:tcBorders>
              <w:top w:val="nil"/>
              <w:left w:val="nil"/>
              <w:bottom w:val="nil"/>
              <w:right w:val="nil"/>
            </w:tcBorders>
            <w:noWrap/>
            <w:vAlign w:val="bottom"/>
            <w:hideMark/>
          </w:tcPr>
          <w:p w14:paraId="60C75113"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0.61 (0.13, 2.92)</w:t>
            </w:r>
          </w:p>
        </w:tc>
        <w:tc>
          <w:tcPr>
            <w:tcW w:w="940" w:type="dxa"/>
            <w:tcBorders>
              <w:top w:val="nil"/>
              <w:left w:val="nil"/>
              <w:bottom w:val="nil"/>
              <w:right w:val="nil"/>
            </w:tcBorders>
            <w:noWrap/>
            <w:vAlign w:val="bottom"/>
            <w:hideMark/>
          </w:tcPr>
          <w:p w14:paraId="597E341F"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0.53</w:t>
            </w:r>
          </w:p>
        </w:tc>
      </w:tr>
      <w:tr w:rsidR="003B0C16" w:rsidRPr="004B4BC3" w14:paraId="2ABC2514" w14:textId="77777777" w:rsidTr="4B8E3819">
        <w:trPr>
          <w:trHeight w:val="300"/>
        </w:trPr>
        <w:tc>
          <w:tcPr>
            <w:tcW w:w="4253" w:type="dxa"/>
            <w:tcBorders>
              <w:top w:val="nil"/>
              <w:left w:val="nil"/>
              <w:bottom w:val="nil"/>
              <w:right w:val="nil"/>
            </w:tcBorders>
            <w:noWrap/>
            <w:vAlign w:val="bottom"/>
            <w:hideMark/>
          </w:tcPr>
          <w:p w14:paraId="46DD4150" w14:textId="77777777" w:rsidR="003B0C16" w:rsidRPr="004B4BC3" w:rsidRDefault="003B0C16" w:rsidP="003B0C16">
            <w:pPr>
              <w:spacing w:after="0" w:line="240" w:lineRule="auto"/>
              <w:jc w:val="left"/>
              <w:rPr>
                <w:rFonts w:asciiTheme="minorHAnsi" w:eastAsia="Times New Roman" w:hAnsiTheme="minorHAnsi" w:cs="Calibri"/>
                <w:b/>
                <w:kern w:val="0"/>
                <w:sz w:val="22"/>
                <w:szCs w:val="22"/>
                <w:lang w:val="en-ZA" w:eastAsia="en-ZA"/>
                <w14:ligatures w14:val="none"/>
              </w:rPr>
            </w:pPr>
            <w:r w:rsidRPr="004B4BC3">
              <w:rPr>
                <w:rFonts w:asciiTheme="minorHAnsi" w:eastAsia="Times New Roman" w:hAnsiTheme="minorHAnsi" w:cs="Calibri"/>
                <w:b/>
                <w:kern w:val="0"/>
                <w:sz w:val="22"/>
                <w:szCs w:val="22"/>
                <w:lang w:val="en-ZA" w:eastAsia="en-ZA"/>
                <w14:ligatures w14:val="none"/>
              </w:rPr>
              <w:t>Livelihood opportunities</w:t>
            </w:r>
          </w:p>
        </w:tc>
        <w:tc>
          <w:tcPr>
            <w:tcW w:w="2714" w:type="dxa"/>
            <w:tcBorders>
              <w:top w:val="nil"/>
              <w:left w:val="nil"/>
              <w:bottom w:val="nil"/>
              <w:right w:val="nil"/>
            </w:tcBorders>
            <w:noWrap/>
            <w:vAlign w:val="bottom"/>
            <w:hideMark/>
          </w:tcPr>
          <w:p w14:paraId="20B67F2F" w14:textId="77777777" w:rsidR="003B0C16" w:rsidRPr="004B4BC3" w:rsidRDefault="003B0C16" w:rsidP="003B0C16">
            <w:pPr>
              <w:spacing w:after="0" w:line="240" w:lineRule="auto"/>
              <w:jc w:val="left"/>
              <w:rPr>
                <w:rFonts w:asciiTheme="minorHAnsi" w:eastAsia="Times New Roman" w:hAnsiTheme="minorHAnsi" w:cs="Calibri"/>
                <w:b/>
                <w:kern w:val="0"/>
                <w:sz w:val="22"/>
                <w:szCs w:val="22"/>
                <w:lang w:val="en-ZA" w:eastAsia="en-ZA"/>
                <w14:ligatures w14:val="none"/>
              </w:rPr>
            </w:pPr>
            <w:r w:rsidRPr="004B4BC3">
              <w:rPr>
                <w:rFonts w:asciiTheme="minorHAnsi" w:eastAsia="Times New Roman" w:hAnsiTheme="minorHAnsi" w:cs="Calibri"/>
                <w:b/>
                <w:kern w:val="0"/>
                <w:sz w:val="22"/>
                <w:szCs w:val="22"/>
                <w:lang w:val="en-ZA" w:eastAsia="en-ZA"/>
                <w14:ligatures w14:val="none"/>
              </w:rPr>
              <w:t>-1.874 (-3.623, -0.480)</w:t>
            </w:r>
          </w:p>
        </w:tc>
        <w:tc>
          <w:tcPr>
            <w:tcW w:w="1964" w:type="dxa"/>
            <w:tcBorders>
              <w:top w:val="nil"/>
              <w:left w:val="nil"/>
              <w:bottom w:val="nil"/>
              <w:right w:val="nil"/>
            </w:tcBorders>
            <w:noWrap/>
            <w:vAlign w:val="bottom"/>
            <w:hideMark/>
          </w:tcPr>
          <w:p w14:paraId="1439F675" w14:textId="77777777" w:rsidR="003B0C16" w:rsidRPr="004B4BC3" w:rsidRDefault="003B0C16" w:rsidP="003B0C16">
            <w:pPr>
              <w:spacing w:after="0" w:line="240" w:lineRule="auto"/>
              <w:jc w:val="left"/>
              <w:rPr>
                <w:rFonts w:asciiTheme="minorHAnsi" w:eastAsia="Times New Roman" w:hAnsiTheme="minorHAnsi" w:cs="Calibri"/>
                <w:b/>
                <w:kern w:val="0"/>
                <w:sz w:val="22"/>
                <w:szCs w:val="22"/>
                <w:lang w:val="en-ZA" w:eastAsia="en-ZA"/>
                <w14:ligatures w14:val="none"/>
              </w:rPr>
            </w:pPr>
            <w:r w:rsidRPr="004B4BC3">
              <w:rPr>
                <w:rFonts w:asciiTheme="minorHAnsi" w:eastAsia="Times New Roman" w:hAnsiTheme="minorHAnsi" w:cs="Calibri"/>
                <w:b/>
                <w:kern w:val="0"/>
                <w:sz w:val="22"/>
                <w:szCs w:val="22"/>
                <w:lang w:val="en-ZA" w:eastAsia="en-ZA"/>
                <w14:ligatures w14:val="none"/>
              </w:rPr>
              <w:t>0.15 (0.03, 0.62)</w:t>
            </w:r>
          </w:p>
        </w:tc>
        <w:tc>
          <w:tcPr>
            <w:tcW w:w="940" w:type="dxa"/>
            <w:tcBorders>
              <w:top w:val="nil"/>
              <w:left w:val="nil"/>
              <w:bottom w:val="nil"/>
              <w:right w:val="nil"/>
            </w:tcBorders>
            <w:noWrap/>
            <w:vAlign w:val="bottom"/>
            <w:hideMark/>
          </w:tcPr>
          <w:p w14:paraId="0EB0ABD1" w14:textId="77777777" w:rsidR="003B0C16" w:rsidRPr="004B4BC3" w:rsidRDefault="003B0C16" w:rsidP="003B0C16">
            <w:pPr>
              <w:spacing w:after="0" w:line="240" w:lineRule="auto"/>
              <w:jc w:val="right"/>
              <w:rPr>
                <w:rFonts w:asciiTheme="minorHAnsi" w:eastAsia="Times New Roman" w:hAnsiTheme="minorHAnsi" w:cs="Calibri"/>
                <w:b/>
                <w:kern w:val="0"/>
                <w:sz w:val="22"/>
                <w:szCs w:val="22"/>
                <w:lang w:val="en-ZA" w:eastAsia="en-ZA"/>
                <w14:ligatures w14:val="none"/>
              </w:rPr>
            </w:pPr>
            <w:r w:rsidRPr="004B4BC3">
              <w:rPr>
                <w:rFonts w:asciiTheme="minorHAnsi" w:eastAsia="Times New Roman" w:hAnsiTheme="minorHAnsi" w:cs="Calibri"/>
                <w:b/>
                <w:kern w:val="0"/>
                <w:sz w:val="22"/>
                <w:szCs w:val="22"/>
                <w:lang w:val="en-ZA" w:eastAsia="en-ZA"/>
                <w14:ligatures w14:val="none"/>
              </w:rPr>
              <w:t>0.01</w:t>
            </w:r>
          </w:p>
        </w:tc>
      </w:tr>
      <w:tr w:rsidR="003B0C16" w:rsidRPr="004B4BC3" w14:paraId="070407B3" w14:textId="77777777" w:rsidTr="4B8E3819">
        <w:trPr>
          <w:trHeight w:val="300"/>
        </w:trPr>
        <w:tc>
          <w:tcPr>
            <w:tcW w:w="4253" w:type="dxa"/>
            <w:tcBorders>
              <w:top w:val="nil"/>
              <w:left w:val="nil"/>
              <w:bottom w:val="nil"/>
              <w:right w:val="nil"/>
            </w:tcBorders>
            <w:noWrap/>
            <w:vAlign w:val="bottom"/>
            <w:hideMark/>
          </w:tcPr>
          <w:p w14:paraId="0EE733EE" w14:textId="77777777" w:rsidR="003B0C16" w:rsidRPr="004B4BC3" w:rsidRDefault="003B0C16" w:rsidP="003B0C16">
            <w:pPr>
              <w:spacing w:after="0" w:line="240" w:lineRule="auto"/>
              <w:jc w:val="left"/>
              <w:rPr>
                <w:rFonts w:asciiTheme="minorHAnsi" w:eastAsia="Times New Roman" w:hAnsiTheme="minorHAnsi" w:cs="Calibri"/>
                <w:b/>
                <w:kern w:val="0"/>
                <w:sz w:val="22"/>
                <w:szCs w:val="22"/>
                <w:lang w:val="en-ZA" w:eastAsia="en-ZA"/>
                <w14:ligatures w14:val="none"/>
              </w:rPr>
            </w:pPr>
            <w:r w:rsidRPr="004B4BC3">
              <w:rPr>
                <w:rFonts w:asciiTheme="minorHAnsi" w:eastAsia="Times New Roman" w:hAnsiTheme="minorHAnsi" w:cs="Calibri"/>
                <w:b/>
                <w:kern w:val="0"/>
                <w:sz w:val="22"/>
                <w:szCs w:val="22"/>
                <w:lang w:val="en-ZA" w:eastAsia="en-ZA"/>
                <w14:ligatures w14:val="none"/>
              </w:rPr>
              <w:t>Food/feed availability</w:t>
            </w:r>
          </w:p>
        </w:tc>
        <w:tc>
          <w:tcPr>
            <w:tcW w:w="2714" w:type="dxa"/>
            <w:tcBorders>
              <w:top w:val="nil"/>
              <w:left w:val="nil"/>
              <w:bottom w:val="nil"/>
              <w:right w:val="nil"/>
            </w:tcBorders>
            <w:noWrap/>
            <w:vAlign w:val="bottom"/>
            <w:hideMark/>
          </w:tcPr>
          <w:p w14:paraId="1ADE3B70" w14:textId="77777777" w:rsidR="003B0C16" w:rsidRPr="004B4BC3" w:rsidRDefault="003B0C16" w:rsidP="003B0C16">
            <w:pPr>
              <w:spacing w:after="0" w:line="240" w:lineRule="auto"/>
              <w:jc w:val="left"/>
              <w:rPr>
                <w:rFonts w:asciiTheme="minorHAnsi" w:eastAsia="Times New Roman" w:hAnsiTheme="minorHAnsi" w:cs="Calibri"/>
                <w:b/>
                <w:kern w:val="0"/>
                <w:sz w:val="22"/>
                <w:szCs w:val="22"/>
                <w:lang w:val="en-ZA" w:eastAsia="en-ZA"/>
                <w14:ligatures w14:val="none"/>
              </w:rPr>
            </w:pPr>
            <w:r w:rsidRPr="004B4BC3">
              <w:rPr>
                <w:rFonts w:asciiTheme="minorHAnsi" w:eastAsia="Times New Roman" w:hAnsiTheme="minorHAnsi" w:cs="Calibri"/>
                <w:b/>
                <w:kern w:val="0"/>
                <w:sz w:val="22"/>
                <w:szCs w:val="22"/>
                <w:lang w:val="en-ZA" w:eastAsia="en-ZA"/>
                <w14:ligatures w14:val="none"/>
              </w:rPr>
              <w:t>-1.257 (-2.580, -0.013)</w:t>
            </w:r>
          </w:p>
        </w:tc>
        <w:tc>
          <w:tcPr>
            <w:tcW w:w="1964" w:type="dxa"/>
            <w:tcBorders>
              <w:top w:val="nil"/>
              <w:left w:val="nil"/>
              <w:bottom w:val="nil"/>
              <w:right w:val="nil"/>
            </w:tcBorders>
            <w:noWrap/>
            <w:vAlign w:val="bottom"/>
            <w:hideMark/>
          </w:tcPr>
          <w:p w14:paraId="5A9B0A1B" w14:textId="77777777" w:rsidR="003B0C16" w:rsidRPr="004B4BC3" w:rsidRDefault="003B0C16" w:rsidP="003B0C16">
            <w:pPr>
              <w:spacing w:after="0" w:line="240" w:lineRule="auto"/>
              <w:jc w:val="left"/>
              <w:rPr>
                <w:rFonts w:asciiTheme="minorHAnsi" w:eastAsia="Times New Roman" w:hAnsiTheme="minorHAnsi" w:cs="Calibri"/>
                <w:b/>
                <w:kern w:val="0"/>
                <w:sz w:val="22"/>
                <w:szCs w:val="22"/>
                <w:lang w:val="en-ZA" w:eastAsia="en-ZA"/>
                <w14:ligatures w14:val="none"/>
              </w:rPr>
            </w:pPr>
            <w:r w:rsidRPr="004B4BC3">
              <w:rPr>
                <w:rFonts w:asciiTheme="minorHAnsi" w:eastAsia="Times New Roman" w:hAnsiTheme="minorHAnsi" w:cs="Calibri"/>
                <w:b/>
                <w:kern w:val="0"/>
                <w:sz w:val="22"/>
                <w:szCs w:val="22"/>
                <w:lang w:val="en-ZA" w:eastAsia="en-ZA"/>
                <w14:ligatures w14:val="none"/>
              </w:rPr>
              <w:t>0.28 (0.08, 0.99)</w:t>
            </w:r>
          </w:p>
        </w:tc>
        <w:tc>
          <w:tcPr>
            <w:tcW w:w="940" w:type="dxa"/>
            <w:tcBorders>
              <w:top w:val="nil"/>
              <w:left w:val="nil"/>
              <w:bottom w:val="nil"/>
              <w:right w:val="nil"/>
            </w:tcBorders>
            <w:noWrap/>
            <w:vAlign w:val="bottom"/>
            <w:hideMark/>
          </w:tcPr>
          <w:p w14:paraId="08DFA686" w14:textId="4D97F65F" w:rsidR="003B0C16" w:rsidRPr="004B4BC3" w:rsidRDefault="003B0C16" w:rsidP="4B8E3819">
            <w:pPr>
              <w:spacing w:after="0" w:line="240" w:lineRule="auto"/>
              <w:jc w:val="right"/>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0.0</w:t>
            </w:r>
            <w:r w:rsidR="46FDAABA" w:rsidRPr="004B4BC3">
              <w:rPr>
                <w:rFonts w:asciiTheme="minorHAnsi" w:eastAsia="Times New Roman" w:hAnsiTheme="minorHAnsi" w:cs="Calibri"/>
                <w:b/>
                <w:bCs/>
                <w:sz w:val="22"/>
                <w:szCs w:val="22"/>
                <w:lang w:val="en-ZA" w:eastAsia="en-ZA"/>
              </w:rPr>
              <w:t>47</w:t>
            </w:r>
          </w:p>
        </w:tc>
      </w:tr>
      <w:tr w:rsidR="003B0C16" w:rsidRPr="004B4BC3" w14:paraId="455CD457" w14:textId="77777777" w:rsidTr="4B8E3819">
        <w:trPr>
          <w:trHeight w:val="300"/>
        </w:trPr>
        <w:tc>
          <w:tcPr>
            <w:tcW w:w="4253" w:type="dxa"/>
            <w:tcBorders>
              <w:top w:val="nil"/>
              <w:left w:val="nil"/>
              <w:bottom w:val="nil"/>
              <w:right w:val="nil"/>
            </w:tcBorders>
            <w:noWrap/>
            <w:vAlign w:val="bottom"/>
            <w:hideMark/>
          </w:tcPr>
          <w:p w14:paraId="40A8072A"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Climate/weather extremes</w:t>
            </w:r>
          </w:p>
        </w:tc>
        <w:tc>
          <w:tcPr>
            <w:tcW w:w="2714" w:type="dxa"/>
            <w:tcBorders>
              <w:top w:val="nil"/>
              <w:left w:val="nil"/>
              <w:bottom w:val="nil"/>
              <w:right w:val="nil"/>
            </w:tcBorders>
            <w:noWrap/>
            <w:vAlign w:val="bottom"/>
            <w:hideMark/>
          </w:tcPr>
          <w:p w14:paraId="5100733F"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-1.946 (-6.905, 0.599)</w:t>
            </w:r>
          </w:p>
        </w:tc>
        <w:tc>
          <w:tcPr>
            <w:tcW w:w="1964" w:type="dxa"/>
            <w:tcBorders>
              <w:top w:val="nil"/>
              <w:left w:val="nil"/>
              <w:bottom w:val="nil"/>
              <w:right w:val="nil"/>
            </w:tcBorders>
            <w:noWrap/>
            <w:vAlign w:val="bottom"/>
            <w:hideMark/>
          </w:tcPr>
          <w:p w14:paraId="19521F24"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0.14 (0.00, 1.82)</w:t>
            </w:r>
          </w:p>
        </w:tc>
        <w:tc>
          <w:tcPr>
            <w:tcW w:w="940" w:type="dxa"/>
            <w:tcBorders>
              <w:top w:val="nil"/>
              <w:left w:val="nil"/>
              <w:bottom w:val="nil"/>
              <w:right w:val="nil"/>
            </w:tcBorders>
            <w:noWrap/>
            <w:vAlign w:val="bottom"/>
            <w:hideMark/>
          </w:tcPr>
          <w:p w14:paraId="7E816717"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0.15</w:t>
            </w:r>
          </w:p>
        </w:tc>
      </w:tr>
      <w:tr w:rsidR="003B0C16" w:rsidRPr="004B4BC3" w14:paraId="4084D1F9" w14:textId="77777777" w:rsidTr="4B8E3819">
        <w:trPr>
          <w:trHeight w:val="300"/>
        </w:trPr>
        <w:tc>
          <w:tcPr>
            <w:tcW w:w="4253" w:type="dxa"/>
            <w:tcBorders>
              <w:top w:val="nil"/>
              <w:left w:val="nil"/>
              <w:bottom w:val="nil"/>
              <w:right w:val="nil"/>
            </w:tcBorders>
            <w:noWrap/>
            <w:vAlign w:val="bottom"/>
            <w:hideMark/>
          </w:tcPr>
          <w:p w14:paraId="154AF888"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Physical or mental health</w:t>
            </w:r>
          </w:p>
        </w:tc>
        <w:tc>
          <w:tcPr>
            <w:tcW w:w="2714" w:type="dxa"/>
            <w:tcBorders>
              <w:top w:val="nil"/>
              <w:left w:val="nil"/>
              <w:bottom w:val="nil"/>
              <w:right w:val="nil"/>
            </w:tcBorders>
            <w:noWrap/>
            <w:vAlign w:val="bottom"/>
            <w:hideMark/>
          </w:tcPr>
          <w:p w14:paraId="7947BE73"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0.938 (-1.265, 3.474)</w:t>
            </w:r>
          </w:p>
        </w:tc>
        <w:tc>
          <w:tcPr>
            <w:tcW w:w="1964" w:type="dxa"/>
            <w:tcBorders>
              <w:top w:val="nil"/>
              <w:left w:val="nil"/>
              <w:bottom w:val="nil"/>
              <w:right w:val="nil"/>
            </w:tcBorders>
            <w:noWrap/>
            <w:vAlign w:val="bottom"/>
            <w:hideMark/>
          </w:tcPr>
          <w:p w14:paraId="50623F22"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2.56 (0.28, 32.25)</w:t>
            </w:r>
          </w:p>
        </w:tc>
        <w:tc>
          <w:tcPr>
            <w:tcW w:w="940" w:type="dxa"/>
            <w:tcBorders>
              <w:top w:val="nil"/>
              <w:left w:val="nil"/>
              <w:bottom w:val="nil"/>
              <w:right w:val="nil"/>
            </w:tcBorders>
            <w:noWrap/>
            <w:vAlign w:val="bottom"/>
            <w:hideMark/>
          </w:tcPr>
          <w:p w14:paraId="641CD0D8"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0.40</w:t>
            </w:r>
          </w:p>
        </w:tc>
      </w:tr>
      <w:tr w:rsidR="003B0C16" w:rsidRPr="004B4BC3" w14:paraId="660A9BE2" w14:textId="77777777" w:rsidTr="4B8E3819">
        <w:trPr>
          <w:trHeight w:val="300"/>
        </w:trPr>
        <w:tc>
          <w:tcPr>
            <w:tcW w:w="4253" w:type="dxa"/>
            <w:tcBorders>
              <w:top w:val="nil"/>
              <w:left w:val="nil"/>
              <w:bottom w:val="nil"/>
              <w:right w:val="nil"/>
            </w:tcBorders>
            <w:noWrap/>
            <w:vAlign w:val="bottom"/>
            <w:hideMark/>
          </w:tcPr>
          <w:p w14:paraId="42781FB0"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Knowledge about the environment/climate</w:t>
            </w:r>
          </w:p>
        </w:tc>
        <w:tc>
          <w:tcPr>
            <w:tcW w:w="2714" w:type="dxa"/>
            <w:tcBorders>
              <w:top w:val="nil"/>
              <w:left w:val="nil"/>
              <w:bottom w:val="nil"/>
              <w:right w:val="nil"/>
            </w:tcBorders>
            <w:noWrap/>
            <w:vAlign w:val="bottom"/>
            <w:hideMark/>
          </w:tcPr>
          <w:p w14:paraId="4BD4474D"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0.077 (-1.702, 1.988)</w:t>
            </w:r>
          </w:p>
        </w:tc>
        <w:tc>
          <w:tcPr>
            <w:tcW w:w="1964" w:type="dxa"/>
            <w:tcBorders>
              <w:top w:val="nil"/>
              <w:left w:val="nil"/>
              <w:bottom w:val="nil"/>
              <w:right w:val="nil"/>
            </w:tcBorders>
            <w:noWrap/>
            <w:vAlign w:val="bottom"/>
            <w:hideMark/>
          </w:tcPr>
          <w:p w14:paraId="29C026CC"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1.08 (0.18, 7.30)</w:t>
            </w:r>
          </w:p>
        </w:tc>
        <w:tc>
          <w:tcPr>
            <w:tcW w:w="940" w:type="dxa"/>
            <w:tcBorders>
              <w:top w:val="nil"/>
              <w:left w:val="nil"/>
              <w:bottom w:val="nil"/>
              <w:right w:val="nil"/>
            </w:tcBorders>
            <w:noWrap/>
            <w:vAlign w:val="bottom"/>
            <w:hideMark/>
          </w:tcPr>
          <w:p w14:paraId="4B9D2112"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0.93</w:t>
            </w:r>
          </w:p>
        </w:tc>
      </w:tr>
      <w:tr w:rsidR="003B0C16" w:rsidRPr="004B4BC3" w14:paraId="1EE3A8DF" w14:textId="77777777" w:rsidTr="4B8E3819">
        <w:trPr>
          <w:trHeight w:val="300"/>
        </w:trPr>
        <w:tc>
          <w:tcPr>
            <w:tcW w:w="4253" w:type="dxa"/>
            <w:tcBorders>
              <w:top w:val="nil"/>
              <w:left w:val="nil"/>
              <w:bottom w:val="nil"/>
              <w:right w:val="nil"/>
            </w:tcBorders>
            <w:noWrap/>
            <w:vAlign w:val="bottom"/>
            <w:hideMark/>
          </w:tcPr>
          <w:p w14:paraId="400B1FF8"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Cultural norms</w:t>
            </w:r>
          </w:p>
        </w:tc>
        <w:tc>
          <w:tcPr>
            <w:tcW w:w="2714" w:type="dxa"/>
            <w:tcBorders>
              <w:top w:val="nil"/>
              <w:left w:val="nil"/>
              <w:bottom w:val="nil"/>
              <w:right w:val="nil"/>
            </w:tcBorders>
            <w:noWrap/>
            <w:vAlign w:val="bottom"/>
            <w:hideMark/>
          </w:tcPr>
          <w:p w14:paraId="054A1495"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-2.071 (-7.035, 0.485)</w:t>
            </w:r>
          </w:p>
        </w:tc>
        <w:tc>
          <w:tcPr>
            <w:tcW w:w="1964" w:type="dxa"/>
            <w:tcBorders>
              <w:top w:val="nil"/>
              <w:left w:val="nil"/>
              <w:bottom w:val="nil"/>
              <w:right w:val="nil"/>
            </w:tcBorders>
            <w:noWrap/>
            <w:vAlign w:val="bottom"/>
            <w:hideMark/>
          </w:tcPr>
          <w:p w14:paraId="06044A09"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0.13 (0.00, 1.62)</w:t>
            </w:r>
          </w:p>
        </w:tc>
        <w:tc>
          <w:tcPr>
            <w:tcW w:w="940" w:type="dxa"/>
            <w:tcBorders>
              <w:top w:val="nil"/>
              <w:left w:val="nil"/>
              <w:bottom w:val="nil"/>
              <w:right w:val="nil"/>
            </w:tcBorders>
            <w:noWrap/>
            <w:vAlign w:val="bottom"/>
            <w:hideMark/>
          </w:tcPr>
          <w:p w14:paraId="6D98EDB2"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0.12</w:t>
            </w:r>
          </w:p>
        </w:tc>
      </w:tr>
      <w:tr w:rsidR="003B0C16" w:rsidRPr="004B4BC3" w14:paraId="683FB798" w14:textId="77777777" w:rsidTr="4B8E3819">
        <w:trPr>
          <w:trHeight w:val="300"/>
        </w:trPr>
        <w:tc>
          <w:tcPr>
            <w:tcW w:w="4253" w:type="dxa"/>
            <w:tcBorders>
              <w:top w:val="nil"/>
              <w:left w:val="nil"/>
              <w:bottom w:val="nil"/>
              <w:right w:val="nil"/>
            </w:tcBorders>
            <w:noWrap/>
            <w:vAlign w:val="bottom"/>
            <w:hideMark/>
          </w:tcPr>
          <w:p w14:paraId="1ED2395F"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Care/stewardship</w:t>
            </w:r>
          </w:p>
        </w:tc>
        <w:tc>
          <w:tcPr>
            <w:tcW w:w="2714" w:type="dxa"/>
            <w:tcBorders>
              <w:top w:val="nil"/>
              <w:left w:val="nil"/>
              <w:bottom w:val="nil"/>
              <w:right w:val="nil"/>
            </w:tcBorders>
            <w:noWrap/>
            <w:vAlign w:val="bottom"/>
            <w:hideMark/>
          </w:tcPr>
          <w:p w14:paraId="64D24A77"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0.738 (-1.936, 3.425)</w:t>
            </w:r>
          </w:p>
        </w:tc>
        <w:tc>
          <w:tcPr>
            <w:tcW w:w="1964" w:type="dxa"/>
            <w:tcBorders>
              <w:top w:val="nil"/>
              <w:left w:val="nil"/>
              <w:bottom w:val="nil"/>
              <w:right w:val="nil"/>
            </w:tcBorders>
            <w:noWrap/>
            <w:vAlign w:val="bottom"/>
            <w:hideMark/>
          </w:tcPr>
          <w:p w14:paraId="727F9723"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2.09 (0.14, 30.71)</w:t>
            </w:r>
          </w:p>
        </w:tc>
        <w:tc>
          <w:tcPr>
            <w:tcW w:w="940" w:type="dxa"/>
            <w:tcBorders>
              <w:top w:val="nil"/>
              <w:left w:val="nil"/>
              <w:bottom w:val="nil"/>
              <w:right w:val="nil"/>
            </w:tcBorders>
            <w:noWrap/>
            <w:vAlign w:val="bottom"/>
            <w:hideMark/>
          </w:tcPr>
          <w:p w14:paraId="23D61DBE"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0.56</w:t>
            </w:r>
          </w:p>
        </w:tc>
      </w:tr>
      <w:tr w:rsidR="003B0C16" w:rsidRPr="004B4BC3" w14:paraId="62951645" w14:textId="77777777" w:rsidTr="4B8E3819">
        <w:trPr>
          <w:trHeight w:val="300"/>
        </w:trPr>
        <w:tc>
          <w:tcPr>
            <w:tcW w:w="4253" w:type="dxa"/>
            <w:tcBorders>
              <w:top w:val="nil"/>
              <w:left w:val="nil"/>
              <w:bottom w:val="nil"/>
              <w:right w:val="nil"/>
            </w:tcBorders>
            <w:noWrap/>
            <w:vAlign w:val="bottom"/>
            <w:hideMark/>
          </w:tcPr>
          <w:p w14:paraId="6F733D8C"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Social support networks</w:t>
            </w:r>
          </w:p>
        </w:tc>
        <w:tc>
          <w:tcPr>
            <w:tcW w:w="2714" w:type="dxa"/>
            <w:tcBorders>
              <w:top w:val="nil"/>
              <w:left w:val="nil"/>
              <w:bottom w:val="nil"/>
              <w:right w:val="nil"/>
            </w:tcBorders>
            <w:noWrap/>
            <w:vAlign w:val="bottom"/>
            <w:hideMark/>
          </w:tcPr>
          <w:p w14:paraId="1A108CDB"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-0.488 (-2.253, 1.207)</w:t>
            </w:r>
          </w:p>
        </w:tc>
        <w:tc>
          <w:tcPr>
            <w:tcW w:w="1964" w:type="dxa"/>
            <w:tcBorders>
              <w:top w:val="nil"/>
              <w:left w:val="nil"/>
              <w:bottom w:val="nil"/>
              <w:right w:val="nil"/>
            </w:tcBorders>
            <w:noWrap/>
            <w:vAlign w:val="bottom"/>
            <w:hideMark/>
          </w:tcPr>
          <w:p w14:paraId="07F86A67"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0.61 (0.11, 3.34)</w:t>
            </w:r>
          </w:p>
        </w:tc>
        <w:tc>
          <w:tcPr>
            <w:tcW w:w="940" w:type="dxa"/>
            <w:tcBorders>
              <w:top w:val="nil"/>
              <w:left w:val="nil"/>
              <w:bottom w:val="nil"/>
              <w:right w:val="nil"/>
            </w:tcBorders>
            <w:noWrap/>
            <w:vAlign w:val="bottom"/>
            <w:hideMark/>
          </w:tcPr>
          <w:p w14:paraId="6016B7C6"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0.57</w:t>
            </w:r>
          </w:p>
        </w:tc>
      </w:tr>
      <w:tr w:rsidR="003B0C16" w:rsidRPr="004B4BC3" w14:paraId="3B9C97E3" w14:textId="77777777" w:rsidTr="4B8E3819">
        <w:trPr>
          <w:trHeight w:val="300"/>
        </w:trPr>
        <w:tc>
          <w:tcPr>
            <w:tcW w:w="4253" w:type="dxa"/>
            <w:tcBorders>
              <w:top w:val="nil"/>
              <w:left w:val="nil"/>
              <w:bottom w:val="nil"/>
              <w:right w:val="nil"/>
            </w:tcBorders>
            <w:noWrap/>
            <w:vAlign w:val="bottom"/>
            <w:hideMark/>
          </w:tcPr>
          <w:p w14:paraId="0C845220"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Capacity to teach others about the environment/climate</w:t>
            </w:r>
          </w:p>
        </w:tc>
        <w:tc>
          <w:tcPr>
            <w:tcW w:w="2714" w:type="dxa"/>
            <w:tcBorders>
              <w:top w:val="nil"/>
              <w:left w:val="nil"/>
              <w:bottom w:val="nil"/>
              <w:right w:val="nil"/>
            </w:tcBorders>
            <w:noWrap/>
            <w:vAlign w:val="bottom"/>
            <w:hideMark/>
          </w:tcPr>
          <w:p w14:paraId="3C9D11A4"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0.716 (-1.185, 2.749)</w:t>
            </w:r>
          </w:p>
        </w:tc>
        <w:tc>
          <w:tcPr>
            <w:tcW w:w="1964" w:type="dxa"/>
            <w:tcBorders>
              <w:top w:val="nil"/>
              <w:left w:val="nil"/>
              <w:bottom w:val="nil"/>
              <w:right w:val="nil"/>
            </w:tcBorders>
            <w:noWrap/>
            <w:vAlign w:val="bottom"/>
            <w:hideMark/>
          </w:tcPr>
          <w:p w14:paraId="70BAA56E"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2.05 (0.31, 15.63)</w:t>
            </w:r>
          </w:p>
        </w:tc>
        <w:tc>
          <w:tcPr>
            <w:tcW w:w="940" w:type="dxa"/>
            <w:tcBorders>
              <w:top w:val="nil"/>
              <w:left w:val="nil"/>
              <w:bottom w:val="nil"/>
              <w:right w:val="nil"/>
            </w:tcBorders>
            <w:noWrap/>
            <w:vAlign w:val="bottom"/>
            <w:hideMark/>
          </w:tcPr>
          <w:p w14:paraId="43695988"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0.46</w:t>
            </w:r>
          </w:p>
        </w:tc>
      </w:tr>
      <w:tr w:rsidR="003B0C16" w:rsidRPr="004B4BC3" w14:paraId="7AA7BBA7" w14:textId="77777777" w:rsidTr="4B8E3819">
        <w:trPr>
          <w:trHeight w:val="300"/>
        </w:trPr>
        <w:tc>
          <w:tcPr>
            <w:tcW w:w="4253" w:type="dxa"/>
            <w:tcBorders>
              <w:top w:val="nil"/>
              <w:left w:val="nil"/>
              <w:bottom w:val="nil"/>
              <w:right w:val="nil"/>
            </w:tcBorders>
            <w:noWrap/>
            <w:vAlign w:val="bottom"/>
            <w:hideMark/>
          </w:tcPr>
          <w:p w14:paraId="017BC55F"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Safety or security</w:t>
            </w:r>
          </w:p>
        </w:tc>
        <w:tc>
          <w:tcPr>
            <w:tcW w:w="2714" w:type="dxa"/>
            <w:tcBorders>
              <w:top w:val="nil"/>
              <w:left w:val="nil"/>
              <w:bottom w:val="nil"/>
              <w:right w:val="nil"/>
            </w:tcBorders>
            <w:noWrap/>
            <w:vAlign w:val="bottom"/>
            <w:hideMark/>
          </w:tcPr>
          <w:p w14:paraId="79423983"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1.800 (-0.860, 6.775)</w:t>
            </w:r>
          </w:p>
        </w:tc>
        <w:tc>
          <w:tcPr>
            <w:tcW w:w="1964" w:type="dxa"/>
            <w:tcBorders>
              <w:top w:val="nil"/>
              <w:left w:val="nil"/>
              <w:bottom w:val="nil"/>
              <w:right w:val="nil"/>
            </w:tcBorders>
            <w:noWrap/>
            <w:vAlign w:val="bottom"/>
            <w:hideMark/>
          </w:tcPr>
          <w:p w14:paraId="7CA54643"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6.05 (0.42, 875.66)</w:t>
            </w:r>
          </w:p>
        </w:tc>
        <w:tc>
          <w:tcPr>
            <w:tcW w:w="940" w:type="dxa"/>
            <w:tcBorders>
              <w:top w:val="nil"/>
              <w:left w:val="nil"/>
              <w:bottom w:val="nil"/>
              <w:right w:val="nil"/>
            </w:tcBorders>
            <w:noWrap/>
            <w:vAlign w:val="bottom"/>
            <w:hideMark/>
          </w:tcPr>
          <w:p w14:paraId="6B857A0A"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0.20</w:t>
            </w:r>
          </w:p>
        </w:tc>
      </w:tr>
      <w:tr w:rsidR="003B0C16" w:rsidRPr="004B4BC3" w14:paraId="0BEE3293" w14:textId="77777777" w:rsidTr="4B8E3819">
        <w:trPr>
          <w:trHeight w:val="300"/>
        </w:trPr>
        <w:tc>
          <w:tcPr>
            <w:tcW w:w="4253" w:type="dxa"/>
            <w:tcBorders>
              <w:top w:val="nil"/>
              <w:left w:val="nil"/>
              <w:bottom w:val="single" w:sz="4" w:space="0" w:color="auto"/>
              <w:right w:val="nil"/>
            </w:tcBorders>
            <w:noWrap/>
            <w:vAlign w:val="bottom"/>
            <w:hideMark/>
          </w:tcPr>
          <w:p w14:paraId="0FD6F6C6"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Sense of agency in making decisions</w:t>
            </w:r>
          </w:p>
        </w:tc>
        <w:tc>
          <w:tcPr>
            <w:tcW w:w="2714" w:type="dxa"/>
            <w:tcBorders>
              <w:top w:val="nil"/>
              <w:left w:val="nil"/>
              <w:bottom w:val="single" w:sz="4" w:space="0" w:color="auto"/>
              <w:right w:val="nil"/>
            </w:tcBorders>
            <w:noWrap/>
            <w:vAlign w:val="bottom"/>
            <w:hideMark/>
          </w:tcPr>
          <w:p w14:paraId="70D21285"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0.174 (-2.451, 2.985)</w:t>
            </w:r>
          </w:p>
        </w:tc>
        <w:tc>
          <w:tcPr>
            <w:tcW w:w="1964" w:type="dxa"/>
            <w:tcBorders>
              <w:top w:val="nil"/>
              <w:left w:val="nil"/>
              <w:bottom w:val="single" w:sz="4" w:space="0" w:color="auto"/>
              <w:right w:val="nil"/>
            </w:tcBorders>
            <w:noWrap/>
            <w:vAlign w:val="bottom"/>
            <w:hideMark/>
          </w:tcPr>
          <w:p w14:paraId="461D6D48"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1.19 (0.09, 19.80)</w:t>
            </w:r>
          </w:p>
        </w:tc>
        <w:tc>
          <w:tcPr>
            <w:tcW w:w="940" w:type="dxa"/>
            <w:tcBorders>
              <w:top w:val="nil"/>
              <w:left w:val="nil"/>
              <w:bottom w:val="single" w:sz="4" w:space="0" w:color="auto"/>
              <w:right w:val="nil"/>
            </w:tcBorders>
            <w:noWrap/>
            <w:vAlign w:val="bottom"/>
            <w:hideMark/>
          </w:tcPr>
          <w:p w14:paraId="71F62B76"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0.90</w:t>
            </w:r>
          </w:p>
        </w:tc>
      </w:tr>
      <w:tr w:rsidR="003B0C16" w:rsidRPr="004B4BC3" w14:paraId="5FDA9306" w14:textId="77777777" w:rsidTr="4B8E3819">
        <w:trPr>
          <w:trHeight w:val="300"/>
        </w:trPr>
        <w:tc>
          <w:tcPr>
            <w:tcW w:w="8931" w:type="dxa"/>
            <w:gridSpan w:val="3"/>
            <w:tcBorders>
              <w:top w:val="single" w:sz="4" w:space="0" w:color="auto"/>
              <w:left w:val="nil"/>
              <w:bottom w:val="single" w:sz="4" w:space="0" w:color="auto"/>
              <w:right w:val="nil"/>
            </w:tcBorders>
            <w:noWrap/>
            <w:vAlign w:val="bottom"/>
          </w:tcPr>
          <w:p w14:paraId="6BC36793" w14:textId="59696E11" w:rsidR="003B0C16" w:rsidRPr="004B4BC3" w:rsidRDefault="003B0C16" w:rsidP="001E15F7">
            <w:pPr>
              <w:pStyle w:val="ListParagraph"/>
              <w:numPr>
                <w:ilvl w:val="0"/>
                <w:numId w:val="12"/>
              </w:numPr>
              <w:spacing w:after="0" w:line="240" w:lineRule="auto"/>
              <w:rPr>
                <w:rFonts w:asciiTheme="minorHAnsi" w:eastAsia="Times New Roman" w:hAnsiTheme="minorHAnsi" w:cs="Calibri"/>
                <w:b/>
                <w:bCs/>
                <w:kern w:val="0"/>
                <w:sz w:val="22"/>
                <w:szCs w:val="22"/>
                <w:lang w:val="en-ZA" w:eastAsia="en-ZA"/>
                <w14:ligatures w14:val="none"/>
              </w:rPr>
            </w:pPr>
            <w:r w:rsidRPr="004B4BC3">
              <w:rPr>
                <w:rFonts w:asciiTheme="minorHAnsi" w:eastAsia="Times New Roman" w:hAnsiTheme="minorHAnsi" w:cs="Calibri"/>
                <w:b/>
                <w:bCs/>
                <w:kern w:val="0"/>
                <w:sz w:val="22"/>
                <w:szCs w:val="22"/>
                <w:lang w:val="en-ZA" w:eastAsia="en-ZA"/>
                <w14:ligatures w14:val="none"/>
              </w:rPr>
              <w:t>NR category</w:t>
            </w:r>
          </w:p>
        </w:tc>
        <w:tc>
          <w:tcPr>
            <w:tcW w:w="940" w:type="dxa"/>
            <w:tcBorders>
              <w:top w:val="single" w:sz="4" w:space="0" w:color="auto"/>
              <w:left w:val="nil"/>
              <w:bottom w:val="single" w:sz="4" w:space="0" w:color="auto"/>
              <w:right w:val="nil"/>
            </w:tcBorders>
            <w:noWrap/>
            <w:vAlign w:val="bottom"/>
          </w:tcPr>
          <w:p w14:paraId="426961D2" w14:textId="77777777" w:rsidR="003B0C16" w:rsidRPr="004B4BC3" w:rsidRDefault="003B0C16" w:rsidP="003B0C16">
            <w:pPr>
              <w:spacing w:after="0" w:line="240" w:lineRule="auto"/>
              <w:jc w:val="right"/>
              <w:rPr>
                <w:rFonts w:asciiTheme="minorHAnsi" w:eastAsia="Times New Roman" w:hAnsiTheme="minorHAnsi" w:cs="Calibri"/>
                <w:b/>
                <w:bCs/>
                <w:kern w:val="0"/>
                <w:sz w:val="22"/>
                <w:szCs w:val="22"/>
                <w:lang w:val="en-ZA" w:eastAsia="en-ZA"/>
                <w14:ligatures w14:val="none"/>
              </w:rPr>
            </w:pPr>
          </w:p>
        </w:tc>
      </w:tr>
      <w:tr w:rsidR="003B0C16" w:rsidRPr="004B4BC3" w14:paraId="6A21CF51" w14:textId="77777777" w:rsidTr="4B8E3819">
        <w:trPr>
          <w:trHeight w:val="300"/>
        </w:trPr>
        <w:tc>
          <w:tcPr>
            <w:tcW w:w="4253" w:type="dxa"/>
            <w:tcBorders>
              <w:top w:val="single" w:sz="4" w:space="0" w:color="auto"/>
              <w:left w:val="nil"/>
              <w:bottom w:val="nil"/>
              <w:right w:val="nil"/>
            </w:tcBorders>
            <w:noWrap/>
            <w:vAlign w:val="bottom"/>
            <w:hideMark/>
          </w:tcPr>
          <w:p w14:paraId="4C16E9AC"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Income from livelihood ventures</w:t>
            </w:r>
          </w:p>
        </w:tc>
        <w:tc>
          <w:tcPr>
            <w:tcW w:w="2714" w:type="dxa"/>
            <w:tcBorders>
              <w:top w:val="single" w:sz="4" w:space="0" w:color="auto"/>
              <w:left w:val="nil"/>
              <w:bottom w:val="nil"/>
              <w:right w:val="nil"/>
            </w:tcBorders>
            <w:noWrap/>
            <w:vAlign w:val="bottom"/>
            <w:hideMark/>
          </w:tcPr>
          <w:p w14:paraId="3541D78A"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-1.846 (-7.275, 3.547)</w:t>
            </w:r>
          </w:p>
        </w:tc>
        <w:tc>
          <w:tcPr>
            <w:tcW w:w="1964" w:type="dxa"/>
            <w:tcBorders>
              <w:top w:val="single" w:sz="4" w:space="0" w:color="auto"/>
              <w:left w:val="nil"/>
              <w:bottom w:val="nil"/>
              <w:right w:val="nil"/>
            </w:tcBorders>
            <w:noWrap/>
            <w:vAlign w:val="bottom"/>
            <w:hideMark/>
          </w:tcPr>
          <w:p w14:paraId="39F688F9"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0.16 (0.00, 34.70)</w:t>
            </w:r>
          </w:p>
        </w:tc>
        <w:tc>
          <w:tcPr>
            <w:tcW w:w="940" w:type="dxa"/>
            <w:tcBorders>
              <w:top w:val="single" w:sz="4" w:space="0" w:color="auto"/>
              <w:left w:val="nil"/>
              <w:bottom w:val="nil"/>
              <w:right w:val="nil"/>
            </w:tcBorders>
            <w:noWrap/>
            <w:vAlign w:val="bottom"/>
            <w:hideMark/>
          </w:tcPr>
          <w:p w14:paraId="41F18901"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0.42</w:t>
            </w:r>
          </w:p>
        </w:tc>
      </w:tr>
      <w:tr w:rsidR="003B0C16" w:rsidRPr="004B4BC3" w14:paraId="454EF62E" w14:textId="77777777" w:rsidTr="4B8E3819">
        <w:trPr>
          <w:trHeight w:val="300"/>
        </w:trPr>
        <w:tc>
          <w:tcPr>
            <w:tcW w:w="4253" w:type="dxa"/>
            <w:tcBorders>
              <w:top w:val="nil"/>
              <w:left w:val="nil"/>
              <w:bottom w:val="nil"/>
              <w:right w:val="nil"/>
            </w:tcBorders>
            <w:noWrap/>
            <w:vAlign w:val="bottom"/>
            <w:hideMark/>
          </w:tcPr>
          <w:p w14:paraId="2E1B3C1B"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Income/support through social networks</w:t>
            </w:r>
          </w:p>
        </w:tc>
        <w:tc>
          <w:tcPr>
            <w:tcW w:w="2714" w:type="dxa"/>
            <w:tcBorders>
              <w:top w:val="nil"/>
              <w:left w:val="nil"/>
              <w:bottom w:val="nil"/>
              <w:right w:val="nil"/>
            </w:tcBorders>
            <w:noWrap/>
            <w:vAlign w:val="bottom"/>
            <w:hideMark/>
          </w:tcPr>
          <w:p w14:paraId="020100FE"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0.298 (-1.243, 1.847)</w:t>
            </w:r>
          </w:p>
        </w:tc>
        <w:tc>
          <w:tcPr>
            <w:tcW w:w="1964" w:type="dxa"/>
            <w:tcBorders>
              <w:top w:val="nil"/>
              <w:left w:val="nil"/>
              <w:bottom w:val="nil"/>
              <w:right w:val="nil"/>
            </w:tcBorders>
            <w:noWrap/>
            <w:vAlign w:val="bottom"/>
            <w:hideMark/>
          </w:tcPr>
          <w:p w14:paraId="7B8FCCF6"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1.35 (0.29, 6.34)</w:t>
            </w:r>
          </w:p>
        </w:tc>
        <w:tc>
          <w:tcPr>
            <w:tcW w:w="940" w:type="dxa"/>
            <w:tcBorders>
              <w:top w:val="nil"/>
              <w:left w:val="nil"/>
              <w:bottom w:val="nil"/>
              <w:right w:val="nil"/>
            </w:tcBorders>
            <w:noWrap/>
            <w:vAlign w:val="bottom"/>
            <w:hideMark/>
          </w:tcPr>
          <w:p w14:paraId="56B6FE84"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0.70</w:t>
            </w:r>
          </w:p>
        </w:tc>
      </w:tr>
      <w:tr w:rsidR="003B0C16" w:rsidRPr="004B4BC3" w14:paraId="2C1DA6E1" w14:textId="77777777" w:rsidTr="4B8E3819">
        <w:trPr>
          <w:trHeight w:val="300"/>
        </w:trPr>
        <w:tc>
          <w:tcPr>
            <w:tcW w:w="4253" w:type="dxa"/>
            <w:tcBorders>
              <w:top w:val="nil"/>
              <w:left w:val="nil"/>
              <w:bottom w:val="nil"/>
              <w:right w:val="nil"/>
            </w:tcBorders>
            <w:noWrap/>
            <w:vAlign w:val="bottom"/>
            <w:hideMark/>
          </w:tcPr>
          <w:p w14:paraId="01470F97"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Livelihood opportunities</w:t>
            </w:r>
          </w:p>
        </w:tc>
        <w:tc>
          <w:tcPr>
            <w:tcW w:w="2714" w:type="dxa"/>
            <w:tcBorders>
              <w:top w:val="nil"/>
              <w:left w:val="nil"/>
              <w:bottom w:val="nil"/>
              <w:right w:val="nil"/>
            </w:tcBorders>
            <w:noWrap/>
            <w:vAlign w:val="bottom"/>
            <w:hideMark/>
          </w:tcPr>
          <w:p w14:paraId="5F5B817F"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0.810 (-0.541, 2.343)</w:t>
            </w:r>
          </w:p>
        </w:tc>
        <w:tc>
          <w:tcPr>
            <w:tcW w:w="1964" w:type="dxa"/>
            <w:tcBorders>
              <w:top w:val="nil"/>
              <w:left w:val="nil"/>
              <w:bottom w:val="nil"/>
              <w:right w:val="nil"/>
            </w:tcBorders>
            <w:noWrap/>
            <w:vAlign w:val="bottom"/>
            <w:hideMark/>
          </w:tcPr>
          <w:p w14:paraId="5483CAC7"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2.25 (0.58, 10.41)</w:t>
            </w:r>
          </w:p>
        </w:tc>
        <w:tc>
          <w:tcPr>
            <w:tcW w:w="940" w:type="dxa"/>
            <w:tcBorders>
              <w:top w:val="nil"/>
              <w:left w:val="nil"/>
              <w:bottom w:val="nil"/>
              <w:right w:val="nil"/>
            </w:tcBorders>
            <w:noWrap/>
            <w:vAlign w:val="bottom"/>
            <w:hideMark/>
          </w:tcPr>
          <w:p w14:paraId="5F070A29"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0.25</w:t>
            </w:r>
          </w:p>
        </w:tc>
      </w:tr>
      <w:tr w:rsidR="003B0C16" w:rsidRPr="004B4BC3" w14:paraId="4BA20745" w14:textId="77777777" w:rsidTr="4B8E3819">
        <w:trPr>
          <w:trHeight w:val="300"/>
        </w:trPr>
        <w:tc>
          <w:tcPr>
            <w:tcW w:w="4253" w:type="dxa"/>
            <w:tcBorders>
              <w:top w:val="nil"/>
              <w:left w:val="nil"/>
              <w:bottom w:val="nil"/>
              <w:right w:val="nil"/>
            </w:tcBorders>
            <w:noWrap/>
            <w:vAlign w:val="bottom"/>
            <w:hideMark/>
          </w:tcPr>
          <w:p w14:paraId="0897D35E"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Food/feed availability</w:t>
            </w:r>
          </w:p>
        </w:tc>
        <w:tc>
          <w:tcPr>
            <w:tcW w:w="2714" w:type="dxa"/>
            <w:tcBorders>
              <w:top w:val="nil"/>
              <w:left w:val="nil"/>
              <w:bottom w:val="nil"/>
              <w:right w:val="nil"/>
            </w:tcBorders>
            <w:noWrap/>
            <w:vAlign w:val="bottom"/>
            <w:hideMark/>
          </w:tcPr>
          <w:p w14:paraId="31B9EFE6"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0.810 (-0.568, 2.288)</w:t>
            </w:r>
          </w:p>
        </w:tc>
        <w:tc>
          <w:tcPr>
            <w:tcW w:w="1964" w:type="dxa"/>
            <w:tcBorders>
              <w:top w:val="nil"/>
              <w:left w:val="nil"/>
              <w:bottom w:val="nil"/>
              <w:right w:val="nil"/>
            </w:tcBorders>
            <w:noWrap/>
            <w:vAlign w:val="bottom"/>
            <w:hideMark/>
          </w:tcPr>
          <w:p w14:paraId="45352871"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2.25 (0.57, 9.85)</w:t>
            </w:r>
          </w:p>
        </w:tc>
        <w:tc>
          <w:tcPr>
            <w:tcW w:w="940" w:type="dxa"/>
            <w:tcBorders>
              <w:top w:val="nil"/>
              <w:left w:val="nil"/>
              <w:bottom w:val="nil"/>
              <w:right w:val="nil"/>
            </w:tcBorders>
            <w:noWrap/>
            <w:vAlign w:val="bottom"/>
            <w:hideMark/>
          </w:tcPr>
          <w:p w14:paraId="235D4162"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0.25</w:t>
            </w:r>
          </w:p>
        </w:tc>
      </w:tr>
      <w:tr w:rsidR="003B0C16" w:rsidRPr="004B4BC3" w14:paraId="50E1592D" w14:textId="77777777" w:rsidTr="4B8E3819">
        <w:trPr>
          <w:trHeight w:val="300"/>
        </w:trPr>
        <w:tc>
          <w:tcPr>
            <w:tcW w:w="4253" w:type="dxa"/>
            <w:tcBorders>
              <w:top w:val="nil"/>
              <w:left w:val="nil"/>
              <w:bottom w:val="nil"/>
              <w:right w:val="nil"/>
            </w:tcBorders>
            <w:noWrap/>
            <w:vAlign w:val="bottom"/>
            <w:hideMark/>
          </w:tcPr>
          <w:p w14:paraId="21FDC486"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Clean water availability</w:t>
            </w:r>
          </w:p>
        </w:tc>
        <w:tc>
          <w:tcPr>
            <w:tcW w:w="2714" w:type="dxa"/>
            <w:tcBorders>
              <w:top w:val="nil"/>
              <w:left w:val="nil"/>
              <w:bottom w:val="nil"/>
              <w:right w:val="nil"/>
            </w:tcBorders>
            <w:noWrap/>
            <w:vAlign w:val="bottom"/>
            <w:hideMark/>
          </w:tcPr>
          <w:p w14:paraId="1D80EF75"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0.848 (-0.185, 1.925)</w:t>
            </w:r>
          </w:p>
        </w:tc>
        <w:tc>
          <w:tcPr>
            <w:tcW w:w="1964" w:type="dxa"/>
            <w:tcBorders>
              <w:top w:val="nil"/>
              <w:left w:val="nil"/>
              <w:bottom w:val="nil"/>
              <w:right w:val="nil"/>
            </w:tcBorders>
            <w:noWrap/>
            <w:vAlign w:val="bottom"/>
            <w:hideMark/>
          </w:tcPr>
          <w:p w14:paraId="766F2E72"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2.34 (0.83, 6.86)</w:t>
            </w:r>
          </w:p>
        </w:tc>
        <w:tc>
          <w:tcPr>
            <w:tcW w:w="940" w:type="dxa"/>
            <w:tcBorders>
              <w:top w:val="nil"/>
              <w:left w:val="nil"/>
              <w:bottom w:val="nil"/>
              <w:right w:val="nil"/>
            </w:tcBorders>
            <w:noWrap/>
            <w:vAlign w:val="bottom"/>
            <w:hideMark/>
          </w:tcPr>
          <w:p w14:paraId="2255CE8A"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0.11</w:t>
            </w:r>
          </w:p>
        </w:tc>
      </w:tr>
      <w:tr w:rsidR="003B0C16" w:rsidRPr="004B4BC3" w14:paraId="2AA8CBE2" w14:textId="77777777" w:rsidTr="4B8E3819">
        <w:trPr>
          <w:trHeight w:val="300"/>
        </w:trPr>
        <w:tc>
          <w:tcPr>
            <w:tcW w:w="4253" w:type="dxa"/>
            <w:tcBorders>
              <w:top w:val="nil"/>
              <w:left w:val="nil"/>
              <w:bottom w:val="nil"/>
              <w:right w:val="nil"/>
            </w:tcBorders>
            <w:noWrap/>
            <w:vAlign w:val="bottom"/>
            <w:hideMark/>
          </w:tcPr>
          <w:p w14:paraId="7026F367"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Climate/weather extremes</w:t>
            </w:r>
          </w:p>
        </w:tc>
        <w:tc>
          <w:tcPr>
            <w:tcW w:w="2714" w:type="dxa"/>
            <w:tcBorders>
              <w:top w:val="nil"/>
              <w:left w:val="nil"/>
              <w:bottom w:val="nil"/>
              <w:right w:val="nil"/>
            </w:tcBorders>
            <w:noWrap/>
            <w:vAlign w:val="bottom"/>
            <w:hideMark/>
          </w:tcPr>
          <w:p w14:paraId="49258C90"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0.050 (-1.096, 1.197)</w:t>
            </w:r>
          </w:p>
        </w:tc>
        <w:tc>
          <w:tcPr>
            <w:tcW w:w="1964" w:type="dxa"/>
            <w:tcBorders>
              <w:top w:val="nil"/>
              <w:left w:val="nil"/>
              <w:bottom w:val="nil"/>
              <w:right w:val="nil"/>
            </w:tcBorders>
            <w:noWrap/>
            <w:vAlign w:val="bottom"/>
            <w:hideMark/>
          </w:tcPr>
          <w:p w14:paraId="408E3E3D"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1.05 (0.33, 3.31)</w:t>
            </w:r>
          </w:p>
        </w:tc>
        <w:tc>
          <w:tcPr>
            <w:tcW w:w="940" w:type="dxa"/>
            <w:tcBorders>
              <w:top w:val="nil"/>
              <w:left w:val="nil"/>
              <w:bottom w:val="nil"/>
              <w:right w:val="nil"/>
            </w:tcBorders>
            <w:noWrap/>
            <w:vAlign w:val="bottom"/>
            <w:hideMark/>
          </w:tcPr>
          <w:p w14:paraId="2BF68067"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0.93</w:t>
            </w:r>
          </w:p>
        </w:tc>
      </w:tr>
      <w:tr w:rsidR="003B0C16" w:rsidRPr="004B4BC3" w14:paraId="633DDEDB" w14:textId="77777777" w:rsidTr="4B8E3819">
        <w:trPr>
          <w:trHeight w:val="300"/>
        </w:trPr>
        <w:tc>
          <w:tcPr>
            <w:tcW w:w="4253" w:type="dxa"/>
            <w:tcBorders>
              <w:top w:val="nil"/>
              <w:left w:val="nil"/>
              <w:bottom w:val="nil"/>
              <w:right w:val="nil"/>
            </w:tcBorders>
            <w:noWrap/>
            <w:vAlign w:val="bottom"/>
            <w:hideMark/>
          </w:tcPr>
          <w:p w14:paraId="28A25620"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Air quality</w:t>
            </w:r>
          </w:p>
        </w:tc>
        <w:tc>
          <w:tcPr>
            <w:tcW w:w="2714" w:type="dxa"/>
            <w:tcBorders>
              <w:top w:val="nil"/>
              <w:left w:val="nil"/>
              <w:bottom w:val="nil"/>
              <w:right w:val="nil"/>
            </w:tcBorders>
            <w:noWrap/>
            <w:vAlign w:val="bottom"/>
            <w:hideMark/>
          </w:tcPr>
          <w:p w14:paraId="7589B0FC"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0.573 (-0.559, 1.762)</w:t>
            </w:r>
          </w:p>
        </w:tc>
        <w:tc>
          <w:tcPr>
            <w:tcW w:w="1964" w:type="dxa"/>
            <w:tcBorders>
              <w:top w:val="nil"/>
              <w:left w:val="nil"/>
              <w:bottom w:val="nil"/>
              <w:right w:val="nil"/>
            </w:tcBorders>
            <w:noWrap/>
            <w:vAlign w:val="bottom"/>
            <w:hideMark/>
          </w:tcPr>
          <w:p w14:paraId="3E579D92"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1.77 (0.57, 5.82)</w:t>
            </w:r>
          </w:p>
        </w:tc>
        <w:tc>
          <w:tcPr>
            <w:tcW w:w="940" w:type="dxa"/>
            <w:tcBorders>
              <w:top w:val="nil"/>
              <w:left w:val="nil"/>
              <w:bottom w:val="nil"/>
              <w:right w:val="nil"/>
            </w:tcBorders>
            <w:noWrap/>
            <w:vAlign w:val="bottom"/>
            <w:hideMark/>
          </w:tcPr>
          <w:p w14:paraId="4244C4C7"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0.32</w:t>
            </w:r>
          </w:p>
        </w:tc>
      </w:tr>
      <w:tr w:rsidR="003B0C16" w:rsidRPr="004B4BC3" w14:paraId="01FA9528" w14:textId="77777777" w:rsidTr="4B8E3819">
        <w:trPr>
          <w:trHeight w:val="300"/>
        </w:trPr>
        <w:tc>
          <w:tcPr>
            <w:tcW w:w="4253" w:type="dxa"/>
            <w:tcBorders>
              <w:top w:val="nil"/>
              <w:left w:val="nil"/>
              <w:bottom w:val="nil"/>
              <w:right w:val="nil"/>
            </w:tcBorders>
            <w:noWrap/>
            <w:vAlign w:val="bottom"/>
            <w:hideMark/>
          </w:tcPr>
          <w:p w14:paraId="579B6C39"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Physical or mental health</w:t>
            </w:r>
          </w:p>
        </w:tc>
        <w:tc>
          <w:tcPr>
            <w:tcW w:w="2714" w:type="dxa"/>
            <w:tcBorders>
              <w:top w:val="nil"/>
              <w:left w:val="nil"/>
              <w:bottom w:val="nil"/>
              <w:right w:val="nil"/>
            </w:tcBorders>
            <w:noWrap/>
            <w:vAlign w:val="bottom"/>
            <w:hideMark/>
          </w:tcPr>
          <w:p w14:paraId="3971D8D1"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0.480 (-0.628, 1.630)</w:t>
            </w:r>
          </w:p>
        </w:tc>
        <w:tc>
          <w:tcPr>
            <w:tcW w:w="1964" w:type="dxa"/>
            <w:tcBorders>
              <w:top w:val="nil"/>
              <w:left w:val="nil"/>
              <w:bottom w:val="nil"/>
              <w:right w:val="nil"/>
            </w:tcBorders>
            <w:noWrap/>
            <w:vAlign w:val="bottom"/>
            <w:hideMark/>
          </w:tcPr>
          <w:p w14:paraId="5F97AB2F"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1.62 (0.53, 5.11)</w:t>
            </w:r>
          </w:p>
        </w:tc>
        <w:tc>
          <w:tcPr>
            <w:tcW w:w="940" w:type="dxa"/>
            <w:tcBorders>
              <w:top w:val="nil"/>
              <w:left w:val="nil"/>
              <w:bottom w:val="nil"/>
              <w:right w:val="nil"/>
            </w:tcBorders>
            <w:noWrap/>
            <w:vAlign w:val="bottom"/>
            <w:hideMark/>
          </w:tcPr>
          <w:p w14:paraId="588F0689"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0.40</w:t>
            </w:r>
          </w:p>
        </w:tc>
      </w:tr>
      <w:tr w:rsidR="003B0C16" w:rsidRPr="004B4BC3" w14:paraId="5B0C0050" w14:textId="77777777" w:rsidTr="4B8E3819">
        <w:trPr>
          <w:trHeight w:val="300"/>
        </w:trPr>
        <w:tc>
          <w:tcPr>
            <w:tcW w:w="4253" w:type="dxa"/>
            <w:tcBorders>
              <w:top w:val="nil"/>
              <w:left w:val="nil"/>
              <w:bottom w:val="nil"/>
              <w:right w:val="nil"/>
            </w:tcBorders>
            <w:noWrap/>
            <w:vAlign w:val="bottom"/>
            <w:hideMark/>
          </w:tcPr>
          <w:p w14:paraId="0538DBC7"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Knowledge about the environment/climate</w:t>
            </w:r>
          </w:p>
        </w:tc>
        <w:tc>
          <w:tcPr>
            <w:tcW w:w="2714" w:type="dxa"/>
            <w:tcBorders>
              <w:top w:val="nil"/>
              <w:left w:val="nil"/>
              <w:bottom w:val="nil"/>
              <w:right w:val="nil"/>
            </w:tcBorders>
            <w:noWrap/>
            <w:vAlign w:val="bottom"/>
            <w:hideMark/>
          </w:tcPr>
          <w:p w14:paraId="41E72FA5"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0.588 (-1.227, 2.536)</w:t>
            </w:r>
          </w:p>
        </w:tc>
        <w:tc>
          <w:tcPr>
            <w:tcW w:w="1964" w:type="dxa"/>
            <w:tcBorders>
              <w:top w:val="nil"/>
              <w:left w:val="nil"/>
              <w:bottom w:val="nil"/>
              <w:right w:val="nil"/>
            </w:tcBorders>
            <w:noWrap/>
            <w:vAlign w:val="bottom"/>
            <w:hideMark/>
          </w:tcPr>
          <w:p w14:paraId="5D1BAEB9"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1.80 (0.29, 12.63)</w:t>
            </w:r>
          </w:p>
        </w:tc>
        <w:tc>
          <w:tcPr>
            <w:tcW w:w="940" w:type="dxa"/>
            <w:tcBorders>
              <w:top w:val="nil"/>
              <w:left w:val="nil"/>
              <w:bottom w:val="nil"/>
              <w:right w:val="nil"/>
            </w:tcBorders>
            <w:noWrap/>
            <w:vAlign w:val="bottom"/>
            <w:hideMark/>
          </w:tcPr>
          <w:p w14:paraId="0A0ACAA0"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0.52</w:t>
            </w:r>
          </w:p>
        </w:tc>
      </w:tr>
      <w:tr w:rsidR="003B0C16" w:rsidRPr="004B4BC3" w14:paraId="0CBC28BE" w14:textId="77777777" w:rsidTr="4B8E3819">
        <w:trPr>
          <w:trHeight w:val="300"/>
        </w:trPr>
        <w:tc>
          <w:tcPr>
            <w:tcW w:w="4253" w:type="dxa"/>
            <w:tcBorders>
              <w:top w:val="nil"/>
              <w:left w:val="nil"/>
              <w:bottom w:val="nil"/>
              <w:right w:val="nil"/>
            </w:tcBorders>
            <w:noWrap/>
            <w:vAlign w:val="bottom"/>
            <w:hideMark/>
          </w:tcPr>
          <w:p w14:paraId="7674F2FF"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Cultural norms</w:t>
            </w:r>
          </w:p>
        </w:tc>
        <w:tc>
          <w:tcPr>
            <w:tcW w:w="2714" w:type="dxa"/>
            <w:tcBorders>
              <w:top w:val="nil"/>
              <w:left w:val="nil"/>
              <w:bottom w:val="nil"/>
              <w:right w:val="nil"/>
            </w:tcBorders>
            <w:noWrap/>
            <w:vAlign w:val="bottom"/>
            <w:hideMark/>
          </w:tcPr>
          <w:p w14:paraId="7CB7F051"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-0.125 (-1.303, 1.037)</w:t>
            </w:r>
          </w:p>
        </w:tc>
        <w:tc>
          <w:tcPr>
            <w:tcW w:w="1964" w:type="dxa"/>
            <w:tcBorders>
              <w:top w:val="nil"/>
              <w:left w:val="nil"/>
              <w:bottom w:val="nil"/>
              <w:right w:val="nil"/>
            </w:tcBorders>
            <w:noWrap/>
            <w:vAlign w:val="bottom"/>
            <w:hideMark/>
          </w:tcPr>
          <w:p w14:paraId="378B4219"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0.88 (0.27, 2.82)</w:t>
            </w:r>
          </w:p>
        </w:tc>
        <w:tc>
          <w:tcPr>
            <w:tcW w:w="940" w:type="dxa"/>
            <w:tcBorders>
              <w:top w:val="nil"/>
              <w:left w:val="nil"/>
              <w:bottom w:val="nil"/>
              <w:right w:val="nil"/>
            </w:tcBorders>
            <w:noWrap/>
            <w:vAlign w:val="bottom"/>
            <w:hideMark/>
          </w:tcPr>
          <w:p w14:paraId="7473777F"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0.83</w:t>
            </w:r>
          </w:p>
        </w:tc>
      </w:tr>
      <w:tr w:rsidR="003B0C16" w:rsidRPr="004B4BC3" w14:paraId="0358D4EA" w14:textId="77777777" w:rsidTr="4B8E3819">
        <w:trPr>
          <w:trHeight w:val="300"/>
        </w:trPr>
        <w:tc>
          <w:tcPr>
            <w:tcW w:w="4253" w:type="dxa"/>
            <w:tcBorders>
              <w:top w:val="nil"/>
              <w:left w:val="nil"/>
              <w:bottom w:val="nil"/>
              <w:right w:val="nil"/>
            </w:tcBorders>
            <w:noWrap/>
            <w:vAlign w:val="bottom"/>
            <w:hideMark/>
          </w:tcPr>
          <w:p w14:paraId="2973C031"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Care/stewardship</w:t>
            </w:r>
          </w:p>
        </w:tc>
        <w:tc>
          <w:tcPr>
            <w:tcW w:w="2714" w:type="dxa"/>
            <w:tcBorders>
              <w:top w:val="nil"/>
              <w:left w:val="nil"/>
              <w:bottom w:val="nil"/>
              <w:right w:val="nil"/>
            </w:tcBorders>
            <w:noWrap/>
            <w:vAlign w:val="bottom"/>
            <w:hideMark/>
          </w:tcPr>
          <w:p w14:paraId="2C584C52"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-0.395 (-2.971, 2.179)</w:t>
            </w:r>
          </w:p>
        </w:tc>
        <w:tc>
          <w:tcPr>
            <w:tcW w:w="1964" w:type="dxa"/>
            <w:tcBorders>
              <w:top w:val="nil"/>
              <w:left w:val="nil"/>
              <w:bottom w:val="nil"/>
              <w:right w:val="nil"/>
            </w:tcBorders>
            <w:noWrap/>
            <w:vAlign w:val="bottom"/>
            <w:hideMark/>
          </w:tcPr>
          <w:p w14:paraId="5274A1BB"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0.67 (0.05, 8.84)</w:t>
            </w:r>
          </w:p>
        </w:tc>
        <w:tc>
          <w:tcPr>
            <w:tcW w:w="940" w:type="dxa"/>
            <w:tcBorders>
              <w:top w:val="nil"/>
              <w:left w:val="nil"/>
              <w:bottom w:val="nil"/>
              <w:right w:val="nil"/>
            </w:tcBorders>
            <w:noWrap/>
            <w:vAlign w:val="bottom"/>
            <w:hideMark/>
          </w:tcPr>
          <w:p w14:paraId="5F6D68C2"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0.74</w:t>
            </w:r>
          </w:p>
        </w:tc>
      </w:tr>
      <w:tr w:rsidR="003B0C16" w:rsidRPr="004B4BC3" w14:paraId="2EC6F3C8" w14:textId="77777777" w:rsidTr="4B8E3819">
        <w:trPr>
          <w:trHeight w:val="300"/>
        </w:trPr>
        <w:tc>
          <w:tcPr>
            <w:tcW w:w="4253" w:type="dxa"/>
            <w:tcBorders>
              <w:top w:val="nil"/>
              <w:left w:val="nil"/>
              <w:bottom w:val="nil"/>
              <w:right w:val="nil"/>
            </w:tcBorders>
            <w:noWrap/>
            <w:vAlign w:val="bottom"/>
            <w:hideMark/>
          </w:tcPr>
          <w:p w14:paraId="01ECC0D8"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Social support networks</w:t>
            </w:r>
          </w:p>
        </w:tc>
        <w:tc>
          <w:tcPr>
            <w:tcW w:w="2714" w:type="dxa"/>
            <w:tcBorders>
              <w:top w:val="nil"/>
              <w:left w:val="nil"/>
              <w:bottom w:val="nil"/>
              <w:right w:val="nil"/>
            </w:tcBorders>
            <w:noWrap/>
            <w:vAlign w:val="bottom"/>
            <w:hideMark/>
          </w:tcPr>
          <w:p w14:paraId="39375163"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-0.307 (-1.930, 1.244)</w:t>
            </w:r>
          </w:p>
        </w:tc>
        <w:tc>
          <w:tcPr>
            <w:tcW w:w="1964" w:type="dxa"/>
            <w:tcBorders>
              <w:top w:val="nil"/>
              <w:left w:val="nil"/>
              <w:bottom w:val="nil"/>
              <w:right w:val="nil"/>
            </w:tcBorders>
            <w:noWrap/>
            <w:vAlign w:val="bottom"/>
            <w:hideMark/>
          </w:tcPr>
          <w:p w14:paraId="1A3A2858"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0.74 (0.15, 3.47)</w:t>
            </w:r>
          </w:p>
        </w:tc>
        <w:tc>
          <w:tcPr>
            <w:tcW w:w="940" w:type="dxa"/>
            <w:tcBorders>
              <w:top w:val="nil"/>
              <w:left w:val="nil"/>
              <w:bottom w:val="nil"/>
              <w:right w:val="nil"/>
            </w:tcBorders>
            <w:noWrap/>
            <w:vAlign w:val="bottom"/>
            <w:hideMark/>
          </w:tcPr>
          <w:p w14:paraId="442A8897"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0.70</w:t>
            </w:r>
          </w:p>
        </w:tc>
      </w:tr>
      <w:tr w:rsidR="003B0C16" w:rsidRPr="004B4BC3" w14:paraId="1264EED9" w14:textId="77777777" w:rsidTr="4B8E3819">
        <w:trPr>
          <w:trHeight w:val="300"/>
        </w:trPr>
        <w:tc>
          <w:tcPr>
            <w:tcW w:w="4253" w:type="dxa"/>
            <w:tcBorders>
              <w:top w:val="nil"/>
              <w:left w:val="nil"/>
              <w:bottom w:val="nil"/>
              <w:right w:val="nil"/>
            </w:tcBorders>
            <w:noWrap/>
            <w:vAlign w:val="bottom"/>
            <w:hideMark/>
          </w:tcPr>
          <w:p w14:paraId="2182FADA"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Capacity to teach others about the environment/climate</w:t>
            </w:r>
          </w:p>
        </w:tc>
        <w:tc>
          <w:tcPr>
            <w:tcW w:w="2714" w:type="dxa"/>
            <w:tcBorders>
              <w:top w:val="nil"/>
              <w:left w:val="nil"/>
              <w:bottom w:val="nil"/>
              <w:right w:val="nil"/>
            </w:tcBorders>
            <w:noWrap/>
            <w:vAlign w:val="bottom"/>
            <w:hideMark/>
          </w:tcPr>
          <w:p w14:paraId="41D8274F"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0.131 (-1.619, 2.017)</w:t>
            </w:r>
          </w:p>
        </w:tc>
        <w:tc>
          <w:tcPr>
            <w:tcW w:w="1964" w:type="dxa"/>
            <w:tcBorders>
              <w:top w:val="nil"/>
              <w:left w:val="nil"/>
              <w:bottom w:val="nil"/>
              <w:right w:val="nil"/>
            </w:tcBorders>
            <w:noWrap/>
            <w:vAlign w:val="bottom"/>
            <w:hideMark/>
          </w:tcPr>
          <w:p w14:paraId="1C68D027"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1.14 (0.20, 7.52)</w:t>
            </w:r>
          </w:p>
        </w:tc>
        <w:tc>
          <w:tcPr>
            <w:tcW w:w="940" w:type="dxa"/>
            <w:tcBorders>
              <w:top w:val="nil"/>
              <w:left w:val="nil"/>
              <w:bottom w:val="nil"/>
              <w:right w:val="nil"/>
            </w:tcBorders>
            <w:noWrap/>
            <w:vAlign w:val="bottom"/>
            <w:hideMark/>
          </w:tcPr>
          <w:p w14:paraId="7C062275"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0.88</w:t>
            </w:r>
          </w:p>
        </w:tc>
      </w:tr>
      <w:tr w:rsidR="003B0C16" w:rsidRPr="004B4BC3" w14:paraId="1F7117DA" w14:textId="77777777" w:rsidTr="4B8E3819">
        <w:trPr>
          <w:trHeight w:val="300"/>
        </w:trPr>
        <w:tc>
          <w:tcPr>
            <w:tcW w:w="4253" w:type="dxa"/>
            <w:tcBorders>
              <w:top w:val="nil"/>
              <w:left w:val="nil"/>
              <w:right w:val="nil"/>
            </w:tcBorders>
            <w:noWrap/>
            <w:vAlign w:val="bottom"/>
            <w:hideMark/>
          </w:tcPr>
          <w:p w14:paraId="452BB68D"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lastRenderedPageBreak/>
              <w:t>Safety or security</w:t>
            </w:r>
          </w:p>
        </w:tc>
        <w:tc>
          <w:tcPr>
            <w:tcW w:w="2714" w:type="dxa"/>
            <w:tcBorders>
              <w:top w:val="nil"/>
              <w:left w:val="nil"/>
              <w:right w:val="nil"/>
            </w:tcBorders>
            <w:noWrap/>
            <w:vAlign w:val="bottom"/>
            <w:hideMark/>
          </w:tcPr>
          <w:p w14:paraId="5F033BDF"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0.083 (-0.994, 1.172)</w:t>
            </w:r>
          </w:p>
        </w:tc>
        <w:tc>
          <w:tcPr>
            <w:tcW w:w="1964" w:type="dxa"/>
            <w:tcBorders>
              <w:top w:val="nil"/>
              <w:left w:val="nil"/>
              <w:right w:val="nil"/>
            </w:tcBorders>
            <w:noWrap/>
            <w:vAlign w:val="bottom"/>
            <w:hideMark/>
          </w:tcPr>
          <w:p w14:paraId="1A1CD173"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1.09 (0.37, 3.23)</w:t>
            </w:r>
          </w:p>
        </w:tc>
        <w:tc>
          <w:tcPr>
            <w:tcW w:w="940" w:type="dxa"/>
            <w:tcBorders>
              <w:top w:val="nil"/>
              <w:left w:val="nil"/>
              <w:right w:val="nil"/>
            </w:tcBorders>
            <w:noWrap/>
            <w:vAlign w:val="bottom"/>
            <w:hideMark/>
          </w:tcPr>
          <w:p w14:paraId="5E9BF0C8"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0.88</w:t>
            </w:r>
          </w:p>
        </w:tc>
      </w:tr>
      <w:tr w:rsidR="003B0C16" w:rsidRPr="004B4BC3" w14:paraId="15F862AC" w14:textId="77777777" w:rsidTr="4B8E3819">
        <w:trPr>
          <w:trHeight w:val="300"/>
        </w:trPr>
        <w:tc>
          <w:tcPr>
            <w:tcW w:w="4253" w:type="dxa"/>
            <w:tcBorders>
              <w:top w:val="nil"/>
              <w:left w:val="nil"/>
              <w:bottom w:val="single" w:sz="4" w:space="0" w:color="auto"/>
              <w:right w:val="nil"/>
            </w:tcBorders>
            <w:noWrap/>
            <w:vAlign w:val="bottom"/>
            <w:hideMark/>
          </w:tcPr>
          <w:p w14:paraId="50ACCEF3"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Sense of agency in making decisions</w:t>
            </w:r>
          </w:p>
        </w:tc>
        <w:tc>
          <w:tcPr>
            <w:tcW w:w="2714" w:type="dxa"/>
            <w:tcBorders>
              <w:top w:val="nil"/>
              <w:left w:val="nil"/>
              <w:bottom w:val="single" w:sz="4" w:space="0" w:color="auto"/>
              <w:right w:val="nil"/>
            </w:tcBorders>
            <w:noWrap/>
            <w:vAlign w:val="bottom"/>
            <w:hideMark/>
          </w:tcPr>
          <w:p w14:paraId="6BF7C9DE"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0.511 (-1.575, 2.953)</w:t>
            </w:r>
          </w:p>
        </w:tc>
        <w:tc>
          <w:tcPr>
            <w:tcW w:w="1964" w:type="dxa"/>
            <w:tcBorders>
              <w:top w:val="nil"/>
              <w:left w:val="nil"/>
              <w:bottom w:val="single" w:sz="4" w:space="0" w:color="auto"/>
              <w:right w:val="nil"/>
            </w:tcBorders>
            <w:noWrap/>
            <w:vAlign w:val="bottom"/>
            <w:hideMark/>
          </w:tcPr>
          <w:p w14:paraId="1C08358C" w14:textId="77777777" w:rsidR="003B0C16" w:rsidRPr="004B4BC3" w:rsidRDefault="003B0C16" w:rsidP="003B0C16">
            <w:pPr>
              <w:spacing w:after="0" w:line="240" w:lineRule="auto"/>
              <w:jc w:val="lef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1.67 (0.21, 19.16)</w:t>
            </w:r>
          </w:p>
        </w:tc>
        <w:tc>
          <w:tcPr>
            <w:tcW w:w="940" w:type="dxa"/>
            <w:tcBorders>
              <w:top w:val="nil"/>
              <w:left w:val="nil"/>
              <w:bottom w:val="single" w:sz="4" w:space="0" w:color="auto"/>
              <w:right w:val="nil"/>
            </w:tcBorders>
            <w:noWrap/>
            <w:vAlign w:val="bottom"/>
            <w:hideMark/>
          </w:tcPr>
          <w:p w14:paraId="01FB04EB" w14:textId="77777777" w:rsidR="003B0C16" w:rsidRPr="004B4BC3" w:rsidRDefault="003B0C16" w:rsidP="003B0C16">
            <w:pPr>
              <w:spacing w:after="0" w:line="240" w:lineRule="auto"/>
              <w:jc w:val="right"/>
              <w:rPr>
                <w:rFonts w:asciiTheme="minorHAnsi" w:eastAsia="Times New Roman" w:hAnsiTheme="minorHAnsi" w:cs="Calibri"/>
                <w:kern w:val="0"/>
                <w:sz w:val="22"/>
                <w:szCs w:val="22"/>
                <w:lang w:val="en-ZA" w:eastAsia="en-ZA"/>
                <w14:ligatures w14:val="none"/>
              </w:rPr>
            </w:pPr>
            <w:r w:rsidRPr="004B4BC3">
              <w:rPr>
                <w:rFonts w:asciiTheme="minorHAnsi" w:eastAsia="Times New Roman" w:hAnsiTheme="minorHAnsi" w:cs="Calibri"/>
                <w:kern w:val="0"/>
                <w:sz w:val="22"/>
                <w:szCs w:val="22"/>
                <w:lang w:val="en-ZA" w:eastAsia="en-ZA"/>
                <w14:ligatures w14:val="none"/>
              </w:rPr>
              <w:t>0.63</w:t>
            </w:r>
          </w:p>
        </w:tc>
      </w:tr>
    </w:tbl>
    <w:p w14:paraId="67C7FFDE" w14:textId="77777777" w:rsidR="00794ABA" w:rsidRPr="004B4BC3" w:rsidRDefault="00794ABA">
      <w:pPr>
        <w:jc w:val="left"/>
        <w:rPr>
          <w:rFonts w:asciiTheme="minorHAnsi" w:hAnsiTheme="minorHAnsi"/>
          <w:b/>
          <w:bCs/>
          <w:noProof/>
        </w:rPr>
      </w:pPr>
      <w:r w:rsidRPr="004B4BC3">
        <w:rPr>
          <w:rFonts w:asciiTheme="minorHAnsi" w:hAnsiTheme="minorHAnsi"/>
          <w:b/>
          <w:bCs/>
          <w:noProof/>
        </w:rPr>
        <w:br w:type="page"/>
      </w:r>
    </w:p>
    <w:p w14:paraId="23ED1A82" w14:textId="7181AB08" w:rsidR="00044E7A" w:rsidRPr="004B4BC3" w:rsidRDefault="00794ABA" w:rsidP="007527D6">
      <w:pPr>
        <w:pStyle w:val="Heading1"/>
        <w:rPr>
          <w:rFonts w:asciiTheme="minorHAnsi" w:hAnsiTheme="minorHAnsi"/>
          <w:noProof/>
        </w:rPr>
      </w:pPr>
      <w:r w:rsidRPr="004B4BC3">
        <w:rPr>
          <w:rFonts w:asciiTheme="minorHAnsi" w:hAnsiTheme="minorHAnsi"/>
          <w:noProof/>
        </w:rPr>
        <w:lastRenderedPageBreak/>
        <w:t>Supplementary Figures</w:t>
      </w:r>
      <w:r w:rsidR="00394877" w:rsidRPr="004B4BC3">
        <w:rPr>
          <w:rFonts w:asciiTheme="minorHAnsi" w:hAnsiTheme="minorHAnsi"/>
          <w:noProof/>
        </w:rPr>
        <w:t xml:space="preserve"> </w:t>
      </w:r>
      <w:r w:rsidR="00394877" w:rsidRPr="004B4BC3">
        <w:rPr>
          <w:rFonts w:asciiTheme="minorHAnsi" w:hAnsiTheme="minorHAnsi"/>
        </w:rPr>
        <w:t>for quantitative analysis</w:t>
      </w:r>
    </w:p>
    <w:p w14:paraId="1975EA7A" w14:textId="5BB10596" w:rsidR="00794ABA" w:rsidRPr="004B4BC3" w:rsidRDefault="00794ABA">
      <w:pPr>
        <w:jc w:val="left"/>
        <w:rPr>
          <w:rFonts w:asciiTheme="minorHAnsi" w:hAnsiTheme="minorHAnsi"/>
          <w:b/>
          <w:bCs/>
          <w:noProof/>
        </w:rPr>
      </w:pPr>
      <w:r w:rsidRPr="004B4BC3">
        <w:rPr>
          <w:rFonts w:asciiTheme="minorHAnsi" w:hAnsiTheme="minorHAnsi"/>
          <w:b/>
          <w:bCs/>
          <w:noProof/>
        </w:rPr>
        <w:drawing>
          <wp:inline distT="0" distB="0" distL="0" distR="0" wp14:anchorId="31303F55" wp14:editId="65073A0B">
            <wp:extent cx="5643019" cy="7656844"/>
            <wp:effectExtent l="0" t="0" r="0" b="1270"/>
            <wp:docPr id="18590405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454299"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3180"/>
                    <a:stretch>
                      <a:fillRect/>
                    </a:stretch>
                  </pic:blipFill>
                  <pic:spPr bwMode="auto">
                    <a:xfrm>
                      <a:off x="0" y="0"/>
                      <a:ext cx="5645681" cy="7660456"/>
                    </a:xfrm>
                    <a:prstGeom prst="rect">
                      <a:avLst/>
                    </a:prstGeom>
                    <a:noFill/>
                    <a:ln>
                      <a:noFill/>
                    </a:ln>
                    <a:extLst>
                      <a:ext uri="{53640926-AAD7-44D8-BBD7-CCE9431645EC}">
                        <a14:shadowObscured xmlns:a14="http://schemas.microsoft.com/office/drawing/2010/main"/>
                      </a:ext>
                    </a:extLst>
                  </pic:spPr>
                </pic:pic>
              </a:graphicData>
            </a:graphic>
          </wp:inline>
        </w:drawing>
      </w:r>
    </w:p>
    <w:p w14:paraId="58AA76A9" w14:textId="7DDE2B71" w:rsidR="00CC3447" w:rsidRPr="004B4BC3" w:rsidRDefault="00630375" w:rsidP="00A2163F">
      <w:pPr>
        <w:spacing w:line="240" w:lineRule="auto"/>
        <w:rPr>
          <w:rFonts w:asciiTheme="minorHAnsi" w:hAnsiTheme="minorHAnsi"/>
          <w:b/>
          <w:bCs/>
          <w:noProof/>
          <w:sz w:val="22"/>
          <w:szCs w:val="22"/>
        </w:rPr>
      </w:pPr>
      <w:r w:rsidRPr="004B4BC3">
        <w:rPr>
          <w:rFonts w:asciiTheme="minorHAnsi" w:hAnsiTheme="minorHAnsi"/>
          <w:b/>
          <w:bCs/>
          <w:noProof/>
          <w:sz w:val="22"/>
          <w:szCs w:val="22"/>
        </w:rPr>
        <w:lastRenderedPageBreak/>
        <w:t xml:space="preserve">Supplementary </w:t>
      </w:r>
      <w:r w:rsidR="00CC3447" w:rsidRPr="004B4BC3">
        <w:rPr>
          <w:rFonts w:asciiTheme="minorHAnsi" w:hAnsiTheme="minorHAnsi"/>
          <w:b/>
          <w:bCs/>
          <w:noProof/>
          <w:sz w:val="22"/>
          <w:szCs w:val="22"/>
        </w:rPr>
        <w:t>Fig</w:t>
      </w:r>
      <w:r w:rsidR="00B11695" w:rsidRPr="004B4BC3">
        <w:rPr>
          <w:rFonts w:asciiTheme="minorHAnsi" w:hAnsiTheme="minorHAnsi"/>
          <w:b/>
          <w:bCs/>
          <w:noProof/>
          <w:sz w:val="22"/>
          <w:szCs w:val="22"/>
        </w:rPr>
        <w:t>ure</w:t>
      </w:r>
      <w:r w:rsidR="00CC3447" w:rsidRPr="004B4BC3">
        <w:rPr>
          <w:rFonts w:asciiTheme="minorHAnsi" w:hAnsiTheme="minorHAnsi"/>
          <w:b/>
          <w:bCs/>
          <w:noProof/>
          <w:sz w:val="22"/>
          <w:szCs w:val="22"/>
        </w:rPr>
        <w:t xml:space="preserve"> 1. </w:t>
      </w:r>
      <w:r w:rsidR="00CC3447" w:rsidRPr="004B4BC3">
        <w:rPr>
          <w:rFonts w:asciiTheme="minorHAnsi" w:hAnsiTheme="minorHAnsi"/>
          <w:noProof/>
          <w:sz w:val="22"/>
          <w:szCs w:val="22"/>
        </w:rPr>
        <w:t xml:space="preserve">Distribution of </w:t>
      </w:r>
      <w:r w:rsidR="00A2163F" w:rsidRPr="004B4BC3">
        <w:rPr>
          <w:rFonts w:asciiTheme="minorHAnsi" w:hAnsiTheme="minorHAnsi"/>
          <w:noProof/>
          <w:sz w:val="22"/>
          <w:szCs w:val="22"/>
        </w:rPr>
        <w:t xml:space="preserve">main and </w:t>
      </w:r>
      <w:r w:rsidR="00CC3447" w:rsidRPr="004B4BC3">
        <w:rPr>
          <w:rFonts w:asciiTheme="minorHAnsi" w:hAnsiTheme="minorHAnsi"/>
          <w:noProof/>
          <w:sz w:val="22"/>
          <w:szCs w:val="22"/>
        </w:rPr>
        <w:t>NbS</w:t>
      </w:r>
      <w:r w:rsidR="00A2163F" w:rsidRPr="004B4BC3">
        <w:rPr>
          <w:rFonts w:asciiTheme="minorHAnsi" w:hAnsiTheme="minorHAnsi"/>
          <w:noProof/>
          <w:sz w:val="22"/>
          <w:szCs w:val="22"/>
        </w:rPr>
        <w:t>-related mobility</w:t>
      </w:r>
      <w:r w:rsidR="00CC3447" w:rsidRPr="004B4BC3">
        <w:rPr>
          <w:rFonts w:asciiTheme="minorHAnsi" w:hAnsiTheme="minorHAnsi"/>
          <w:noProof/>
          <w:sz w:val="22"/>
          <w:szCs w:val="22"/>
        </w:rPr>
        <w:t xml:space="preserve"> drivers and nbs-attribution</w:t>
      </w:r>
      <w:r w:rsidR="00A2163F" w:rsidRPr="004B4BC3">
        <w:rPr>
          <w:rFonts w:asciiTheme="minorHAnsi" w:hAnsiTheme="minorHAnsi"/>
          <w:noProof/>
          <w:sz w:val="22"/>
          <w:szCs w:val="22"/>
        </w:rPr>
        <w:t xml:space="preserve"> rates</w:t>
      </w:r>
      <w:r w:rsidR="00CC3447" w:rsidRPr="004B4BC3">
        <w:rPr>
          <w:rFonts w:asciiTheme="minorHAnsi" w:hAnsiTheme="minorHAnsi"/>
          <w:noProof/>
          <w:sz w:val="22"/>
          <w:szCs w:val="22"/>
        </w:rPr>
        <w:t xml:space="preserve"> by personas</w:t>
      </w:r>
      <w:r w:rsidR="00C23DA7" w:rsidRPr="004B4BC3">
        <w:rPr>
          <w:rFonts w:asciiTheme="minorHAnsi" w:hAnsiTheme="minorHAnsi"/>
          <w:noProof/>
          <w:sz w:val="22"/>
          <w:szCs w:val="22"/>
        </w:rPr>
        <w:t xml:space="preserve">. </w:t>
      </w:r>
      <w:r w:rsidR="00C47FA4" w:rsidRPr="004B4BC3">
        <w:rPr>
          <w:rFonts w:asciiTheme="minorHAnsi" w:hAnsiTheme="minorHAnsi"/>
          <w:noProof/>
          <w:sz w:val="22"/>
          <w:szCs w:val="22"/>
        </w:rPr>
        <w:t xml:space="preserve">For each persona, </w:t>
      </w:r>
      <w:r w:rsidR="00765233" w:rsidRPr="004B4BC3">
        <w:rPr>
          <w:rFonts w:asciiTheme="minorHAnsi" w:hAnsiTheme="minorHAnsi"/>
          <w:noProof/>
          <w:sz w:val="22"/>
          <w:szCs w:val="22"/>
        </w:rPr>
        <w:t xml:space="preserve">the </w:t>
      </w:r>
      <w:r w:rsidR="00C47FA4" w:rsidRPr="004B4BC3">
        <w:rPr>
          <w:rFonts w:asciiTheme="minorHAnsi" w:hAnsiTheme="minorHAnsi"/>
          <w:noProof/>
          <w:sz w:val="22"/>
          <w:szCs w:val="22"/>
        </w:rPr>
        <w:t xml:space="preserve">first plot shows the </w:t>
      </w:r>
      <w:r w:rsidR="00A2163F" w:rsidRPr="004B4BC3">
        <w:rPr>
          <w:rFonts w:asciiTheme="minorHAnsi" w:hAnsiTheme="minorHAnsi"/>
          <w:noProof/>
          <w:sz w:val="22"/>
          <w:szCs w:val="22"/>
        </w:rPr>
        <w:t xml:space="preserve">percentages </w:t>
      </w:r>
      <w:r w:rsidR="002807AB" w:rsidRPr="004B4BC3">
        <w:rPr>
          <w:rFonts w:asciiTheme="minorHAnsi" w:hAnsiTheme="minorHAnsi"/>
          <w:sz w:val="22"/>
          <w:szCs w:val="22"/>
        </w:rPr>
        <w:t>of all respondents who identified the category as a main driver of mobility</w:t>
      </w:r>
      <w:r w:rsidR="000639DF" w:rsidRPr="004B4BC3">
        <w:rPr>
          <w:rFonts w:asciiTheme="minorHAnsi" w:hAnsiTheme="minorHAnsi"/>
          <w:sz w:val="22"/>
          <w:szCs w:val="22"/>
        </w:rPr>
        <w:t xml:space="preserve"> (n = 58)</w:t>
      </w:r>
      <w:r w:rsidR="002807AB" w:rsidRPr="004B4BC3">
        <w:rPr>
          <w:rFonts w:asciiTheme="minorHAnsi" w:hAnsiTheme="minorHAnsi"/>
          <w:sz w:val="22"/>
          <w:szCs w:val="22"/>
        </w:rPr>
        <w:t xml:space="preserve">; second plot shows </w:t>
      </w:r>
      <w:r w:rsidR="00A2163F" w:rsidRPr="004B4BC3">
        <w:rPr>
          <w:rFonts w:asciiTheme="minorHAnsi" w:hAnsiTheme="minorHAnsi"/>
          <w:sz w:val="22"/>
          <w:szCs w:val="22"/>
        </w:rPr>
        <w:t xml:space="preserve">the </w:t>
      </w:r>
      <w:r w:rsidR="005851C8" w:rsidRPr="004B4BC3">
        <w:rPr>
          <w:rFonts w:asciiTheme="minorHAnsi" w:hAnsiTheme="minorHAnsi"/>
          <w:sz w:val="22"/>
          <w:szCs w:val="22"/>
        </w:rPr>
        <w:t>percentage of all respondents identifying</w:t>
      </w:r>
      <w:r w:rsidR="000639DF" w:rsidRPr="004B4BC3">
        <w:rPr>
          <w:rFonts w:asciiTheme="minorHAnsi" w:hAnsiTheme="minorHAnsi"/>
          <w:sz w:val="22"/>
          <w:szCs w:val="22"/>
        </w:rPr>
        <w:t xml:space="preserve"> a category as a</w:t>
      </w:r>
      <w:r w:rsidR="0069112F" w:rsidRPr="004B4BC3">
        <w:rPr>
          <w:rFonts w:asciiTheme="minorHAnsi" w:hAnsiTheme="minorHAnsi"/>
          <w:sz w:val="22"/>
          <w:szCs w:val="22"/>
        </w:rPr>
        <w:t xml:space="preserve">n </w:t>
      </w:r>
      <w:proofErr w:type="spellStart"/>
      <w:r w:rsidR="0069112F" w:rsidRPr="004B4BC3">
        <w:rPr>
          <w:rFonts w:asciiTheme="minorHAnsi" w:hAnsiTheme="minorHAnsi"/>
          <w:sz w:val="22"/>
          <w:szCs w:val="22"/>
        </w:rPr>
        <w:t>NbS</w:t>
      </w:r>
      <w:proofErr w:type="spellEnd"/>
      <w:r w:rsidR="0069112F" w:rsidRPr="004B4BC3">
        <w:rPr>
          <w:rFonts w:asciiTheme="minorHAnsi" w:hAnsiTheme="minorHAnsi"/>
          <w:sz w:val="22"/>
          <w:szCs w:val="22"/>
        </w:rPr>
        <w:t>-related driver influencing mobility (n = 58) and</w:t>
      </w:r>
      <w:r w:rsidR="005851C8" w:rsidRPr="004B4BC3">
        <w:rPr>
          <w:rFonts w:asciiTheme="minorHAnsi" w:hAnsiTheme="minorHAnsi"/>
          <w:sz w:val="22"/>
          <w:szCs w:val="22"/>
        </w:rPr>
        <w:t xml:space="preserve"> the third plot</w:t>
      </w:r>
      <w:r w:rsidR="008E2C1E" w:rsidRPr="004B4BC3">
        <w:rPr>
          <w:rFonts w:asciiTheme="minorHAnsi" w:hAnsiTheme="minorHAnsi"/>
          <w:sz w:val="22"/>
          <w:szCs w:val="22"/>
        </w:rPr>
        <w:t xml:space="preserve"> shows percentage of respondents who identified a category as </w:t>
      </w:r>
      <w:r w:rsidR="00D93737" w:rsidRPr="004B4BC3">
        <w:rPr>
          <w:rFonts w:asciiTheme="minorHAnsi" w:hAnsiTheme="minorHAnsi"/>
          <w:sz w:val="22"/>
          <w:szCs w:val="22"/>
        </w:rPr>
        <w:t xml:space="preserve">an </w:t>
      </w:r>
      <w:proofErr w:type="spellStart"/>
      <w:r w:rsidR="00D93737" w:rsidRPr="004B4BC3">
        <w:rPr>
          <w:rFonts w:asciiTheme="minorHAnsi" w:hAnsiTheme="minorHAnsi"/>
          <w:sz w:val="22"/>
          <w:szCs w:val="22"/>
        </w:rPr>
        <w:t>NbS</w:t>
      </w:r>
      <w:proofErr w:type="spellEnd"/>
      <w:r w:rsidR="00D93737" w:rsidRPr="004B4BC3">
        <w:rPr>
          <w:rFonts w:asciiTheme="minorHAnsi" w:hAnsiTheme="minorHAnsi"/>
          <w:sz w:val="22"/>
          <w:szCs w:val="22"/>
        </w:rPr>
        <w:t>-related driver influencing mobility</w:t>
      </w:r>
      <w:r w:rsidR="008E2C1E" w:rsidRPr="004B4BC3">
        <w:rPr>
          <w:rFonts w:asciiTheme="minorHAnsi" w:hAnsiTheme="minorHAnsi"/>
          <w:sz w:val="22"/>
          <w:szCs w:val="22"/>
        </w:rPr>
        <w:t>, conditional on identifying it as a main mobility driver.</w:t>
      </w:r>
      <w:r w:rsidR="00C52712" w:rsidRPr="004B4BC3">
        <w:rPr>
          <w:rFonts w:asciiTheme="minorHAnsi" w:hAnsiTheme="minorHAnsi"/>
          <w:sz w:val="22"/>
          <w:szCs w:val="22"/>
        </w:rPr>
        <w:t xml:space="preserve"> The third plots</w:t>
      </w:r>
      <w:r w:rsidR="6E4A89E1" w:rsidRPr="004B4BC3">
        <w:rPr>
          <w:rFonts w:asciiTheme="minorHAnsi" w:hAnsiTheme="minorHAnsi"/>
          <w:sz w:val="22"/>
          <w:szCs w:val="22"/>
        </w:rPr>
        <w:t xml:space="preserve"> </w:t>
      </w:r>
      <w:r w:rsidR="00C52712" w:rsidRPr="004B4BC3">
        <w:rPr>
          <w:rFonts w:asciiTheme="minorHAnsi" w:hAnsiTheme="minorHAnsi"/>
          <w:sz w:val="22"/>
          <w:szCs w:val="22"/>
        </w:rPr>
        <w:t xml:space="preserve">show the </w:t>
      </w:r>
      <w:proofErr w:type="spellStart"/>
      <w:r w:rsidR="00C52712" w:rsidRPr="004B4BC3">
        <w:rPr>
          <w:rFonts w:asciiTheme="minorHAnsi" w:hAnsiTheme="minorHAnsi"/>
          <w:sz w:val="22"/>
          <w:szCs w:val="22"/>
        </w:rPr>
        <w:t>NbS</w:t>
      </w:r>
      <w:proofErr w:type="spellEnd"/>
      <w:r w:rsidR="00C52712" w:rsidRPr="004B4BC3">
        <w:rPr>
          <w:rFonts w:asciiTheme="minorHAnsi" w:hAnsiTheme="minorHAnsi"/>
          <w:sz w:val="22"/>
          <w:szCs w:val="22"/>
        </w:rPr>
        <w:t>-attribution rate.</w:t>
      </w:r>
      <w:r w:rsidR="00F26FEF" w:rsidRPr="004B4BC3">
        <w:rPr>
          <w:rFonts w:asciiTheme="minorHAnsi" w:hAnsiTheme="minorHAnsi"/>
          <w:sz w:val="22"/>
          <w:szCs w:val="22"/>
        </w:rPr>
        <w:t xml:space="preserve"> ELS = Environmental livelihood steward; FOS = Failed opportunity seeker; NOB = Nature-based opportunity builder; POB = Persistent opportunity builder; PRA = Place-based risk adapter; RLR = Resilient livelihood rebuilder; RRB = Resilient recovery builder; RLS = Rural livelihood sustainer; SLN = Seasonal livelihood navigator.</w:t>
      </w:r>
    </w:p>
    <w:p w14:paraId="0E88FD61" w14:textId="77777777" w:rsidR="0023451A" w:rsidRPr="004B4BC3" w:rsidRDefault="0023451A">
      <w:pPr>
        <w:jc w:val="left"/>
        <w:rPr>
          <w:rFonts w:asciiTheme="minorHAnsi" w:hAnsiTheme="minorHAnsi"/>
          <w:b/>
          <w:bCs/>
          <w:noProof/>
        </w:rPr>
      </w:pPr>
    </w:p>
    <w:p w14:paraId="4FE1FCEB" w14:textId="095A84B6" w:rsidR="00794ABA" w:rsidRPr="004B4BC3" w:rsidRDefault="00794ABA">
      <w:pPr>
        <w:jc w:val="left"/>
        <w:rPr>
          <w:rFonts w:asciiTheme="minorHAnsi" w:hAnsiTheme="minorHAnsi"/>
          <w:b/>
          <w:bCs/>
          <w:noProof/>
        </w:rPr>
      </w:pPr>
      <w:r w:rsidRPr="004B4BC3">
        <w:rPr>
          <w:rFonts w:asciiTheme="minorHAnsi" w:hAnsiTheme="minorHAnsi"/>
          <w:b/>
          <w:bCs/>
          <w:noProof/>
        </w:rPr>
        <w:br w:type="page"/>
      </w:r>
    </w:p>
    <w:p w14:paraId="1E3D6084" w14:textId="17CAA348" w:rsidR="00C1455D" w:rsidRPr="004B4BC3" w:rsidRDefault="00C1455D">
      <w:pPr>
        <w:jc w:val="left"/>
        <w:rPr>
          <w:rFonts w:asciiTheme="minorHAnsi" w:hAnsiTheme="minorHAnsi"/>
          <w:b/>
          <w:bCs/>
        </w:rPr>
      </w:pPr>
      <w:r w:rsidRPr="004B4BC3">
        <w:rPr>
          <w:rFonts w:asciiTheme="minorHAnsi" w:hAnsiTheme="minorHAnsi"/>
          <w:b/>
          <w:bCs/>
          <w:noProof/>
        </w:rPr>
        <w:lastRenderedPageBreak/>
        <w:drawing>
          <wp:inline distT="0" distB="0" distL="0" distR="0" wp14:anchorId="07D61CEF" wp14:editId="2CD0E5A8">
            <wp:extent cx="5582932" cy="7824083"/>
            <wp:effectExtent l="0" t="0" r="0" b="5715"/>
            <wp:docPr id="18923673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4724" cy="7826594"/>
                    </a:xfrm>
                    <a:prstGeom prst="rect">
                      <a:avLst/>
                    </a:prstGeom>
                    <a:noFill/>
                    <a:ln>
                      <a:noFill/>
                    </a:ln>
                  </pic:spPr>
                </pic:pic>
              </a:graphicData>
            </a:graphic>
          </wp:inline>
        </w:drawing>
      </w:r>
    </w:p>
    <w:p w14:paraId="548F52F1" w14:textId="3D763431" w:rsidR="005E02A0" w:rsidRPr="004B4BC3" w:rsidRDefault="00630375" w:rsidP="00F2563C">
      <w:pPr>
        <w:jc w:val="left"/>
        <w:rPr>
          <w:rFonts w:asciiTheme="minorHAnsi" w:hAnsiTheme="minorHAnsi"/>
          <w:b/>
          <w:bCs/>
        </w:rPr>
      </w:pPr>
      <w:r w:rsidRPr="004B4BC3">
        <w:rPr>
          <w:rFonts w:asciiTheme="minorHAnsi" w:hAnsiTheme="minorHAnsi"/>
          <w:b/>
          <w:bCs/>
        </w:rPr>
        <w:t xml:space="preserve">Supplementary </w:t>
      </w:r>
      <w:r w:rsidR="00C52712" w:rsidRPr="004B4BC3">
        <w:rPr>
          <w:rFonts w:asciiTheme="minorHAnsi" w:hAnsiTheme="minorHAnsi"/>
          <w:b/>
          <w:bCs/>
        </w:rPr>
        <w:t>Fig</w:t>
      </w:r>
      <w:r w:rsidR="00B11695" w:rsidRPr="004B4BC3">
        <w:rPr>
          <w:rFonts w:asciiTheme="minorHAnsi" w:hAnsiTheme="minorHAnsi"/>
          <w:b/>
          <w:bCs/>
        </w:rPr>
        <w:t>ure</w:t>
      </w:r>
      <w:r w:rsidR="00C52712" w:rsidRPr="004B4BC3">
        <w:rPr>
          <w:rFonts w:asciiTheme="minorHAnsi" w:hAnsiTheme="minorHAnsi"/>
          <w:b/>
          <w:bCs/>
        </w:rPr>
        <w:t xml:space="preserve"> 1 </w:t>
      </w:r>
      <w:r w:rsidR="00C52712" w:rsidRPr="004B4BC3">
        <w:rPr>
          <w:rFonts w:asciiTheme="minorHAnsi" w:hAnsiTheme="minorHAnsi"/>
        </w:rPr>
        <w:t>(continuation)</w:t>
      </w:r>
    </w:p>
    <w:sectPr w:rsidR="005E02A0" w:rsidRPr="004B4B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FAEAB5" w14:textId="77777777" w:rsidR="00647F39" w:rsidRDefault="00647F39" w:rsidP="00932737">
      <w:pPr>
        <w:spacing w:after="0" w:line="240" w:lineRule="auto"/>
      </w:pPr>
      <w:r>
        <w:separator/>
      </w:r>
    </w:p>
  </w:endnote>
  <w:endnote w:type="continuationSeparator" w:id="0">
    <w:p w14:paraId="420A2E6E" w14:textId="77777777" w:rsidR="00647F39" w:rsidRDefault="00647F39" w:rsidP="00932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notTrueType/>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64171251"/>
      <w:docPartObj>
        <w:docPartGallery w:val="Page Numbers (Bottom of Page)"/>
        <w:docPartUnique/>
      </w:docPartObj>
    </w:sdtPr>
    <w:sdtEndPr>
      <w:rPr>
        <w:rStyle w:val="PageNumber"/>
      </w:rPr>
    </w:sdtEndPr>
    <w:sdtContent>
      <w:p w14:paraId="41040F33" w14:textId="3544BA32" w:rsidR="00932737" w:rsidRDefault="0093273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F051504" w14:textId="77777777" w:rsidR="00932737" w:rsidRDefault="00932737" w:rsidP="009327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90701107"/>
      <w:docPartObj>
        <w:docPartGallery w:val="Page Numbers (Bottom of Page)"/>
        <w:docPartUnique/>
      </w:docPartObj>
    </w:sdtPr>
    <w:sdtEndPr>
      <w:rPr>
        <w:rStyle w:val="PageNumber"/>
      </w:rPr>
    </w:sdtEndPr>
    <w:sdtContent>
      <w:p w14:paraId="29DF0DCA" w14:textId="646FC33F" w:rsidR="00932737" w:rsidRDefault="0093273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7329E910" w14:textId="77777777" w:rsidR="00932737" w:rsidRDefault="00932737" w:rsidP="009327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8D42F7" w14:textId="77777777" w:rsidR="00647F39" w:rsidRDefault="00647F39" w:rsidP="00932737">
      <w:pPr>
        <w:spacing w:after="0" w:line="240" w:lineRule="auto"/>
      </w:pPr>
      <w:r>
        <w:separator/>
      </w:r>
    </w:p>
  </w:footnote>
  <w:footnote w:type="continuationSeparator" w:id="0">
    <w:p w14:paraId="42A8B0A1" w14:textId="77777777" w:rsidR="00647F39" w:rsidRDefault="00647F39" w:rsidP="009327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F27894"/>
    <w:multiLevelType w:val="hybridMultilevel"/>
    <w:tmpl w:val="24F4E8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B9F7C44"/>
    <w:multiLevelType w:val="hybridMultilevel"/>
    <w:tmpl w:val="D56413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580ADC"/>
    <w:multiLevelType w:val="multilevel"/>
    <w:tmpl w:val="8D9C1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0C8091"/>
    <w:multiLevelType w:val="hybridMultilevel"/>
    <w:tmpl w:val="FFFFFFFF"/>
    <w:lvl w:ilvl="0" w:tplc="09FC45D2">
      <w:start w:val="1"/>
      <w:numFmt w:val="bullet"/>
      <w:lvlText w:val=""/>
      <w:lvlJc w:val="left"/>
      <w:pPr>
        <w:ind w:left="720" w:hanging="360"/>
      </w:pPr>
      <w:rPr>
        <w:rFonts w:ascii="Symbol" w:hAnsi="Symbol" w:hint="default"/>
      </w:rPr>
    </w:lvl>
    <w:lvl w:ilvl="1" w:tplc="D54A06B4">
      <w:start w:val="1"/>
      <w:numFmt w:val="bullet"/>
      <w:lvlText w:val="o"/>
      <w:lvlJc w:val="left"/>
      <w:pPr>
        <w:ind w:left="1440" w:hanging="360"/>
      </w:pPr>
      <w:rPr>
        <w:rFonts w:ascii="Courier New" w:hAnsi="Courier New" w:hint="default"/>
      </w:rPr>
    </w:lvl>
    <w:lvl w:ilvl="2" w:tplc="991C531C">
      <w:start w:val="1"/>
      <w:numFmt w:val="bullet"/>
      <w:lvlText w:val=""/>
      <w:lvlJc w:val="left"/>
      <w:pPr>
        <w:ind w:left="2160" w:hanging="360"/>
      </w:pPr>
      <w:rPr>
        <w:rFonts w:ascii="Wingdings" w:hAnsi="Wingdings" w:hint="default"/>
      </w:rPr>
    </w:lvl>
    <w:lvl w:ilvl="3" w:tplc="B49A0EE8">
      <w:start w:val="1"/>
      <w:numFmt w:val="bullet"/>
      <w:lvlText w:val=""/>
      <w:lvlJc w:val="left"/>
      <w:pPr>
        <w:ind w:left="2880" w:hanging="360"/>
      </w:pPr>
      <w:rPr>
        <w:rFonts w:ascii="Symbol" w:hAnsi="Symbol" w:hint="default"/>
      </w:rPr>
    </w:lvl>
    <w:lvl w:ilvl="4" w:tplc="23D06820">
      <w:start w:val="1"/>
      <w:numFmt w:val="bullet"/>
      <w:lvlText w:val="o"/>
      <w:lvlJc w:val="left"/>
      <w:pPr>
        <w:ind w:left="3600" w:hanging="360"/>
      </w:pPr>
      <w:rPr>
        <w:rFonts w:ascii="Courier New" w:hAnsi="Courier New" w:hint="default"/>
      </w:rPr>
    </w:lvl>
    <w:lvl w:ilvl="5" w:tplc="FB942416">
      <w:start w:val="1"/>
      <w:numFmt w:val="bullet"/>
      <w:lvlText w:val=""/>
      <w:lvlJc w:val="left"/>
      <w:pPr>
        <w:ind w:left="4320" w:hanging="360"/>
      </w:pPr>
      <w:rPr>
        <w:rFonts w:ascii="Wingdings" w:hAnsi="Wingdings" w:hint="default"/>
      </w:rPr>
    </w:lvl>
    <w:lvl w:ilvl="6" w:tplc="DABE5592">
      <w:start w:val="1"/>
      <w:numFmt w:val="bullet"/>
      <w:lvlText w:val=""/>
      <w:lvlJc w:val="left"/>
      <w:pPr>
        <w:ind w:left="5040" w:hanging="360"/>
      </w:pPr>
      <w:rPr>
        <w:rFonts w:ascii="Symbol" w:hAnsi="Symbol" w:hint="default"/>
      </w:rPr>
    </w:lvl>
    <w:lvl w:ilvl="7" w:tplc="188E4C96">
      <w:start w:val="1"/>
      <w:numFmt w:val="bullet"/>
      <w:lvlText w:val="o"/>
      <w:lvlJc w:val="left"/>
      <w:pPr>
        <w:ind w:left="5760" w:hanging="360"/>
      </w:pPr>
      <w:rPr>
        <w:rFonts w:ascii="Courier New" w:hAnsi="Courier New" w:hint="default"/>
      </w:rPr>
    </w:lvl>
    <w:lvl w:ilvl="8" w:tplc="6E96F982">
      <w:start w:val="1"/>
      <w:numFmt w:val="bullet"/>
      <w:lvlText w:val=""/>
      <w:lvlJc w:val="left"/>
      <w:pPr>
        <w:ind w:left="6480" w:hanging="360"/>
      </w:pPr>
      <w:rPr>
        <w:rFonts w:ascii="Wingdings" w:hAnsi="Wingdings" w:hint="default"/>
      </w:rPr>
    </w:lvl>
  </w:abstractNum>
  <w:abstractNum w:abstractNumId="4" w15:restartNumberingAfterBreak="0">
    <w:nsid w:val="27897582"/>
    <w:multiLevelType w:val="hybridMultilevel"/>
    <w:tmpl w:val="8B4C68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F30070B"/>
    <w:multiLevelType w:val="hybridMultilevel"/>
    <w:tmpl w:val="27CAF3F0"/>
    <w:lvl w:ilvl="0" w:tplc="D78CA2E8">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47F424B4"/>
    <w:multiLevelType w:val="hybridMultilevel"/>
    <w:tmpl w:val="7736E8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87DC8"/>
    <w:multiLevelType w:val="hybridMultilevel"/>
    <w:tmpl w:val="5896C4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1B13F97"/>
    <w:multiLevelType w:val="hybridMultilevel"/>
    <w:tmpl w:val="DEDC53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2362983"/>
    <w:multiLevelType w:val="hybridMultilevel"/>
    <w:tmpl w:val="47AE6E04"/>
    <w:lvl w:ilvl="0" w:tplc="F78678F8">
      <w:start w:val="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D03803"/>
    <w:multiLevelType w:val="hybridMultilevel"/>
    <w:tmpl w:val="398072C4"/>
    <w:lvl w:ilvl="0" w:tplc="F78678F8">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381F11"/>
    <w:multiLevelType w:val="hybridMultilevel"/>
    <w:tmpl w:val="335A6A14"/>
    <w:lvl w:ilvl="0" w:tplc="F78678F8">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140612"/>
    <w:multiLevelType w:val="hybridMultilevel"/>
    <w:tmpl w:val="146266C0"/>
    <w:lvl w:ilvl="0" w:tplc="1C090001">
      <w:start w:val="1"/>
      <w:numFmt w:val="bullet"/>
      <w:lvlText w:val=""/>
      <w:lvlJc w:val="left"/>
      <w:pPr>
        <w:ind w:left="774" w:hanging="360"/>
      </w:pPr>
      <w:rPr>
        <w:rFonts w:ascii="Symbol" w:hAnsi="Symbol" w:hint="default"/>
      </w:rPr>
    </w:lvl>
    <w:lvl w:ilvl="1" w:tplc="1C090003" w:tentative="1">
      <w:start w:val="1"/>
      <w:numFmt w:val="bullet"/>
      <w:lvlText w:val="o"/>
      <w:lvlJc w:val="left"/>
      <w:pPr>
        <w:ind w:left="1494" w:hanging="360"/>
      </w:pPr>
      <w:rPr>
        <w:rFonts w:ascii="Courier New" w:hAnsi="Courier New" w:cs="Courier New" w:hint="default"/>
      </w:rPr>
    </w:lvl>
    <w:lvl w:ilvl="2" w:tplc="1C090005" w:tentative="1">
      <w:start w:val="1"/>
      <w:numFmt w:val="bullet"/>
      <w:lvlText w:val=""/>
      <w:lvlJc w:val="left"/>
      <w:pPr>
        <w:ind w:left="2214" w:hanging="360"/>
      </w:pPr>
      <w:rPr>
        <w:rFonts w:ascii="Wingdings" w:hAnsi="Wingdings" w:hint="default"/>
      </w:rPr>
    </w:lvl>
    <w:lvl w:ilvl="3" w:tplc="1C090001" w:tentative="1">
      <w:start w:val="1"/>
      <w:numFmt w:val="bullet"/>
      <w:lvlText w:val=""/>
      <w:lvlJc w:val="left"/>
      <w:pPr>
        <w:ind w:left="2934" w:hanging="360"/>
      </w:pPr>
      <w:rPr>
        <w:rFonts w:ascii="Symbol" w:hAnsi="Symbol" w:hint="default"/>
      </w:rPr>
    </w:lvl>
    <w:lvl w:ilvl="4" w:tplc="1C090003" w:tentative="1">
      <w:start w:val="1"/>
      <w:numFmt w:val="bullet"/>
      <w:lvlText w:val="o"/>
      <w:lvlJc w:val="left"/>
      <w:pPr>
        <w:ind w:left="3654" w:hanging="360"/>
      </w:pPr>
      <w:rPr>
        <w:rFonts w:ascii="Courier New" w:hAnsi="Courier New" w:cs="Courier New" w:hint="default"/>
      </w:rPr>
    </w:lvl>
    <w:lvl w:ilvl="5" w:tplc="1C090005" w:tentative="1">
      <w:start w:val="1"/>
      <w:numFmt w:val="bullet"/>
      <w:lvlText w:val=""/>
      <w:lvlJc w:val="left"/>
      <w:pPr>
        <w:ind w:left="4374" w:hanging="360"/>
      </w:pPr>
      <w:rPr>
        <w:rFonts w:ascii="Wingdings" w:hAnsi="Wingdings" w:hint="default"/>
      </w:rPr>
    </w:lvl>
    <w:lvl w:ilvl="6" w:tplc="1C090001" w:tentative="1">
      <w:start w:val="1"/>
      <w:numFmt w:val="bullet"/>
      <w:lvlText w:val=""/>
      <w:lvlJc w:val="left"/>
      <w:pPr>
        <w:ind w:left="5094" w:hanging="360"/>
      </w:pPr>
      <w:rPr>
        <w:rFonts w:ascii="Symbol" w:hAnsi="Symbol" w:hint="default"/>
      </w:rPr>
    </w:lvl>
    <w:lvl w:ilvl="7" w:tplc="1C090003" w:tentative="1">
      <w:start w:val="1"/>
      <w:numFmt w:val="bullet"/>
      <w:lvlText w:val="o"/>
      <w:lvlJc w:val="left"/>
      <w:pPr>
        <w:ind w:left="5814" w:hanging="360"/>
      </w:pPr>
      <w:rPr>
        <w:rFonts w:ascii="Courier New" w:hAnsi="Courier New" w:cs="Courier New" w:hint="default"/>
      </w:rPr>
    </w:lvl>
    <w:lvl w:ilvl="8" w:tplc="1C090005" w:tentative="1">
      <w:start w:val="1"/>
      <w:numFmt w:val="bullet"/>
      <w:lvlText w:val=""/>
      <w:lvlJc w:val="left"/>
      <w:pPr>
        <w:ind w:left="6534" w:hanging="360"/>
      </w:pPr>
      <w:rPr>
        <w:rFonts w:ascii="Wingdings" w:hAnsi="Wingdings" w:hint="default"/>
      </w:rPr>
    </w:lvl>
  </w:abstractNum>
  <w:abstractNum w:abstractNumId="13" w15:restartNumberingAfterBreak="0">
    <w:nsid w:val="6F7954F6"/>
    <w:multiLevelType w:val="hybridMultilevel"/>
    <w:tmpl w:val="48680B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709E3605"/>
    <w:multiLevelType w:val="hybridMultilevel"/>
    <w:tmpl w:val="B6880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5744483">
    <w:abstractNumId w:val="10"/>
  </w:num>
  <w:num w:numId="2" w16cid:durableId="1441222803">
    <w:abstractNumId w:val="11"/>
  </w:num>
  <w:num w:numId="3" w16cid:durableId="1540783450">
    <w:abstractNumId w:val="6"/>
  </w:num>
  <w:num w:numId="4" w16cid:durableId="1561406989">
    <w:abstractNumId w:val="8"/>
  </w:num>
  <w:num w:numId="5" w16cid:durableId="1696082088">
    <w:abstractNumId w:val="13"/>
  </w:num>
  <w:num w:numId="6" w16cid:durableId="174465350">
    <w:abstractNumId w:val="9"/>
  </w:num>
  <w:num w:numId="7" w16cid:durableId="1996109858">
    <w:abstractNumId w:val="4"/>
  </w:num>
  <w:num w:numId="8" w16cid:durableId="2016036677">
    <w:abstractNumId w:val="14"/>
  </w:num>
  <w:num w:numId="9" w16cid:durableId="234558135">
    <w:abstractNumId w:val="3"/>
  </w:num>
  <w:num w:numId="10" w16cid:durableId="576011996">
    <w:abstractNumId w:val="7"/>
  </w:num>
  <w:num w:numId="11" w16cid:durableId="82996414">
    <w:abstractNumId w:val="0"/>
  </w:num>
  <w:num w:numId="12" w16cid:durableId="1017193386">
    <w:abstractNumId w:val="5"/>
  </w:num>
  <w:num w:numId="13" w16cid:durableId="1302421969">
    <w:abstractNumId w:val="12"/>
  </w:num>
  <w:num w:numId="14" w16cid:durableId="4553478">
    <w:abstractNumId w:val="1"/>
  </w:num>
  <w:num w:numId="15" w16cid:durableId="72630178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4CA"/>
    <w:rsid w:val="000010A3"/>
    <w:rsid w:val="000013E3"/>
    <w:rsid w:val="00002C08"/>
    <w:rsid w:val="00002D0B"/>
    <w:rsid w:val="00012188"/>
    <w:rsid w:val="0001218F"/>
    <w:rsid w:val="00017D99"/>
    <w:rsid w:val="00017EA2"/>
    <w:rsid w:val="00017FC6"/>
    <w:rsid w:val="00021166"/>
    <w:rsid w:val="000222D2"/>
    <w:rsid w:val="000238EC"/>
    <w:rsid w:val="00032B28"/>
    <w:rsid w:val="00032F4E"/>
    <w:rsid w:val="00037784"/>
    <w:rsid w:val="00040DC1"/>
    <w:rsid w:val="00042B1B"/>
    <w:rsid w:val="00044643"/>
    <w:rsid w:val="00044E7A"/>
    <w:rsid w:val="0005206D"/>
    <w:rsid w:val="000529CC"/>
    <w:rsid w:val="0005325C"/>
    <w:rsid w:val="00056BFB"/>
    <w:rsid w:val="00061705"/>
    <w:rsid w:val="0006359D"/>
    <w:rsid w:val="000639DF"/>
    <w:rsid w:val="000706F9"/>
    <w:rsid w:val="0009065F"/>
    <w:rsid w:val="00093CB9"/>
    <w:rsid w:val="00096DB9"/>
    <w:rsid w:val="000A6428"/>
    <w:rsid w:val="000A7824"/>
    <w:rsid w:val="000B7F64"/>
    <w:rsid w:val="000C286E"/>
    <w:rsid w:val="000C6A39"/>
    <w:rsid w:val="000D0460"/>
    <w:rsid w:val="000D3185"/>
    <w:rsid w:val="000D491C"/>
    <w:rsid w:val="000D7B0D"/>
    <w:rsid w:val="000F04F6"/>
    <w:rsid w:val="000F5215"/>
    <w:rsid w:val="000F6A55"/>
    <w:rsid w:val="001039E8"/>
    <w:rsid w:val="001044CA"/>
    <w:rsid w:val="001064EA"/>
    <w:rsid w:val="00113183"/>
    <w:rsid w:val="001218E9"/>
    <w:rsid w:val="00122D3A"/>
    <w:rsid w:val="00125C51"/>
    <w:rsid w:val="00126EC2"/>
    <w:rsid w:val="00133FA2"/>
    <w:rsid w:val="001356C6"/>
    <w:rsid w:val="001363C6"/>
    <w:rsid w:val="00141540"/>
    <w:rsid w:val="00142211"/>
    <w:rsid w:val="0014285E"/>
    <w:rsid w:val="001504DE"/>
    <w:rsid w:val="00150B33"/>
    <w:rsid w:val="00151EB2"/>
    <w:rsid w:val="001537A8"/>
    <w:rsid w:val="001629E3"/>
    <w:rsid w:val="00164073"/>
    <w:rsid w:val="00167CA2"/>
    <w:rsid w:val="00171DAF"/>
    <w:rsid w:val="00176065"/>
    <w:rsid w:val="00176BD2"/>
    <w:rsid w:val="00180A0E"/>
    <w:rsid w:val="001812C3"/>
    <w:rsid w:val="001843F4"/>
    <w:rsid w:val="00185B18"/>
    <w:rsid w:val="00185C43"/>
    <w:rsid w:val="00187794"/>
    <w:rsid w:val="00193C5A"/>
    <w:rsid w:val="00193CAA"/>
    <w:rsid w:val="001968F4"/>
    <w:rsid w:val="00196C80"/>
    <w:rsid w:val="001A2D18"/>
    <w:rsid w:val="001A66A5"/>
    <w:rsid w:val="001B44AA"/>
    <w:rsid w:val="001B77AB"/>
    <w:rsid w:val="001C425D"/>
    <w:rsid w:val="001C6A75"/>
    <w:rsid w:val="001E15F7"/>
    <w:rsid w:val="001E7631"/>
    <w:rsid w:val="001E7CD4"/>
    <w:rsid w:val="001F0A38"/>
    <w:rsid w:val="001F4059"/>
    <w:rsid w:val="001F4CB1"/>
    <w:rsid w:val="001F64DF"/>
    <w:rsid w:val="00204E1F"/>
    <w:rsid w:val="00205347"/>
    <w:rsid w:val="00206805"/>
    <w:rsid w:val="00207D71"/>
    <w:rsid w:val="00210E32"/>
    <w:rsid w:val="002147B9"/>
    <w:rsid w:val="00214D97"/>
    <w:rsid w:val="00216E9A"/>
    <w:rsid w:val="00220115"/>
    <w:rsid w:val="00224F72"/>
    <w:rsid w:val="002255B5"/>
    <w:rsid w:val="00225C1C"/>
    <w:rsid w:val="0023451A"/>
    <w:rsid w:val="00236456"/>
    <w:rsid w:val="00236E09"/>
    <w:rsid w:val="00241707"/>
    <w:rsid w:val="00245643"/>
    <w:rsid w:val="0024661F"/>
    <w:rsid w:val="00252751"/>
    <w:rsid w:val="002527AB"/>
    <w:rsid w:val="00253D76"/>
    <w:rsid w:val="00253FBA"/>
    <w:rsid w:val="002556BE"/>
    <w:rsid w:val="00256D2F"/>
    <w:rsid w:val="00264C59"/>
    <w:rsid w:val="0026768A"/>
    <w:rsid w:val="002710CA"/>
    <w:rsid w:val="00271E79"/>
    <w:rsid w:val="00273C5B"/>
    <w:rsid w:val="0027705B"/>
    <w:rsid w:val="002807AB"/>
    <w:rsid w:val="00285B36"/>
    <w:rsid w:val="00290677"/>
    <w:rsid w:val="00290A87"/>
    <w:rsid w:val="00291F2E"/>
    <w:rsid w:val="00293776"/>
    <w:rsid w:val="00294D2F"/>
    <w:rsid w:val="002A033F"/>
    <w:rsid w:val="002A5764"/>
    <w:rsid w:val="002C51DE"/>
    <w:rsid w:val="002C5E73"/>
    <w:rsid w:val="002D0063"/>
    <w:rsid w:val="002D046D"/>
    <w:rsid w:val="002D299E"/>
    <w:rsid w:val="002D65C9"/>
    <w:rsid w:val="002D6D41"/>
    <w:rsid w:val="002E3B59"/>
    <w:rsid w:val="002E70DE"/>
    <w:rsid w:val="002F1AF3"/>
    <w:rsid w:val="003027F3"/>
    <w:rsid w:val="00305600"/>
    <w:rsid w:val="00311467"/>
    <w:rsid w:val="00313603"/>
    <w:rsid w:val="00316D04"/>
    <w:rsid w:val="00320C65"/>
    <w:rsid w:val="00327EEF"/>
    <w:rsid w:val="00330BB9"/>
    <w:rsid w:val="00330EC1"/>
    <w:rsid w:val="00333A1B"/>
    <w:rsid w:val="00334914"/>
    <w:rsid w:val="00334CFE"/>
    <w:rsid w:val="00337144"/>
    <w:rsid w:val="00341B54"/>
    <w:rsid w:val="0034725F"/>
    <w:rsid w:val="003532EB"/>
    <w:rsid w:val="003539AB"/>
    <w:rsid w:val="00353BB4"/>
    <w:rsid w:val="003544ED"/>
    <w:rsid w:val="00357CC2"/>
    <w:rsid w:val="00361E3C"/>
    <w:rsid w:val="00362E5B"/>
    <w:rsid w:val="0036340E"/>
    <w:rsid w:val="00364E8D"/>
    <w:rsid w:val="00367B56"/>
    <w:rsid w:val="00370EAA"/>
    <w:rsid w:val="00380470"/>
    <w:rsid w:val="0038126C"/>
    <w:rsid w:val="00381E5E"/>
    <w:rsid w:val="00383DD1"/>
    <w:rsid w:val="0038489A"/>
    <w:rsid w:val="003875DA"/>
    <w:rsid w:val="00394877"/>
    <w:rsid w:val="00396112"/>
    <w:rsid w:val="003977B7"/>
    <w:rsid w:val="003A15FB"/>
    <w:rsid w:val="003A39C4"/>
    <w:rsid w:val="003A57AB"/>
    <w:rsid w:val="003B054D"/>
    <w:rsid w:val="003B0C16"/>
    <w:rsid w:val="003B2718"/>
    <w:rsid w:val="003B6D38"/>
    <w:rsid w:val="003B796F"/>
    <w:rsid w:val="003C78E4"/>
    <w:rsid w:val="003D121A"/>
    <w:rsid w:val="003D2E4D"/>
    <w:rsid w:val="003D37EF"/>
    <w:rsid w:val="003E05F4"/>
    <w:rsid w:val="003E52F8"/>
    <w:rsid w:val="003E53FD"/>
    <w:rsid w:val="003E6CF2"/>
    <w:rsid w:val="003F0955"/>
    <w:rsid w:val="003F15D8"/>
    <w:rsid w:val="003F488F"/>
    <w:rsid w:val="00400B3C"/>
    <w:rsid w:val="00401DAB"/>
    <w:rsid w:val="00402210"/>
    <w:rsid w:val="00402264"/>
    <w:rsid w:val="00402675"/>
    <w:rsid w:val="0041241C"/>
    <w:rsid w:val="00412A1F"/>
    <w:rsid w:val="00415443"/>
    <w:rsid w:val="00415BFA"/>
    <w:rsid w:val="004172E8"/>
    <w:rsid w:val="004203E7"/>
    <w:rsid w:val="0042157D"/>
    <w:rsid w:val="004232A0"/>
    <w:rsid w:val="00426C3E"/>
    <w:rsid w:val="00435A82"/>
    <w:rsid w:val="00442592"/>
    <w:rsid w:val="00451169"/>
    <w:rsid w:val="00451397"/>
    <w:rsid w:val="004554D3"/>
    <w:rsid w:val="0045664B"/>
    <w:rsid w:val="004619A4"/>
    <w:rsid w:val="004716AB"/>
    <w:rsid w:val="00472B4F"/>
    <w:rsid w:val="00473405"/>
    <w:rsid w:val="00473FDB"/>
    <w:rsid w:val="004763E6"/>
    <w:rsid w:val="00476DD3"/>
    <w:rsid w:val="0047738B"/>
    <w:rsid w:val="00477C73"/>
    <w:rsid w:val="00481DCB"/>
    <w:rsid w:val="00482C96"/>
    <w:rsid w:val="0048636D"/>
    <w:rsid w:val="004867C3"/>
    <w:rsid w:val="004956E7"/>
    <w:rsid w:val="00495F7D"/>
    <w:rsid w:val="004A0180"/>
    <w:rsid w:val="004A0482"/>
    <w:rsid w:val="004A4303"/>
    <w:rsid w:val="004A459F"/>
    <w:rsid w:val="004B2B89"/>
    <w:rsid w:val="004B4BC3"/>
    <w:rsid w:val="004B7474"/>
    <w:rsid w:val="004D142A"/>
    <w:rsid w:val="004D531D"/>
    <w:rsid w:val="004D5817"/>
    <w:rsid w:val="004D5D3D"/>
    <w:rsid w:val="004E3FB2"/>
    <w:rsid w:val="004E61AF"/>
    <w:rsid w:val="004E6258"/>
    <w:rsid w:val="004F2B64"/>
    <w:rsid w:val="004F5B97"/>
    <w:rsid w:val="004F74C7"/>
    <w:rsid w:val="0050040F"/>
    <w:rsid w:val="005007BA"/>
    <w:rsid w:val="005032B0"/>
    <w:rsid w:val="00503B5E"/>
    <w:rsid w:val="00503D02"/>
    <w:rsid w:val="00504E84"/>
    <w:rsid w:val="00505294"/>
    <w:rsid w:val="005053C7"/>
    <w:rsid w:val="00506318"/>
    <w:rsid w:val="005102B0"/>
    <w:rsid w:val="005125FF"/>
    <w:rsid w:val="0051369A"/>
    <w:rsid w:val="00515F60"/>
    <w:rsid w:val="00516D2E"/>
    <w:rsid w:val="0052530D"/>
    <w:rsid w:val="00525650"/>
    <w:rsid w:val="00526342"/>
    <w:rsid w:val="00530F47"/>
    <w:rsid w:val="005318C8"/>
    <w:rsid w:val="0054266B"/>
    <w:rsid w:val="00544BC5"/>
    <w:rsid w:val="00545F85"/>
    <w:rsid w:val="005473F7"/>
    <w:rsid w:val="00547B77"/>
    <w:rsid w:val="00552C30"/>
    <w:rsid w:val="005548C6"/>
    <w:rsid w:val="005623BE"/>
    <w:rsid w:val="0057244A"/>
    <w:rsid w:val="00580162"/>
    <w:rsid w:val="00580A96"/>
    <w:rsid w:val="00581129"/>
    <w:rsid w:val="005851C8"/>
    <w:rsid w:val="0058568D"/>
    <w:rsid w:val="00586731"/>
    <w:rsid w:val="00587283"/>
    <w:rsid w:val="00594383"/>
    <w:rsid w:val="005964D7"/>
    <w:rsid w:val="00596D51"/>
    <w:rsid w:val="0059756E"/>
    <w:rsid w:val="00597C56"/>
    <w:rsid w:val="005A110C"/>
    <w:rsid w:val="005A6C88"/>
    <w:rsid w:val="005A759F"/>
    <w:rsid w:val="005B64D6"/>
    <w:rsid w:val="005B664F"/>
    <w:rsid w:val="005C0950"/>
    <w:rsid w:val="005C17F0"/>
    <w:rsid w:val="005C181F"/>
    <w:rsid w:val="005C389D"/>
    <w:rsid w:val="005C41F1"/>
    <w:rsid w:val="005D0557"/>
    <w:rsid w:val="005D0A87"/>
    <w:rsid w:val="005D3399"/>
    <w:rsid w:val="005D45DE"/>
    <w:rsid w:val="005E02A0"/>
    <w:rsid w:val="005E27B6"/>
    <w:rsid w:val="005E2F51"/>
    <w:rsid w:val="005E4F3E"/>
    <w:rsid w:val="005E71CD"/>
    <w:rsid w:val="005F7F26"/>
    <w:rsid w:val="006062D9"/>
    <w:rsid w:val="00607A28"/>
    <w:rsid w:val="00612AF3"/>
    <w:rsid w:val="00614AAD"/>
    <w:rsid w:val="00616583"/>
    <w:rsid w:val="0062762A"/>
    <w:rsid w:val="00630375"/>
    <w:rsid w:val="0063148F"/>
    <w:rsid w:val="00632AF5"/>
    <w:rsid w:val="006333C1"/>
    <w:rsid w:val="00633592"/>
    <w:rsid w:val="00634443"/>
    <w:rsid w:val="006348AF"/>
    <w:rsid w:val="00636188"/>
    <w:rsid w:val="00640C51"/>
    <w:rsid w:val="00641F04"/>
    <w:rsid w:val="00643556"/>
    <w:rsid w:val="006441FE"/>
    <w:rsid w:val="006453D3"/>
    <w:rsid w:val="006472AA"/>
    <w:rsid w:val="00647F39"/>
    <w:rsid w:val="00650F62"/>
    <w:rsid w:val="00651055"/>
    <w:rsid w:val="006560D0"/>
    <w:rsid w:val="00661321"/>
    <w:rsid w:val="006642E8"/>
    <w:rsid w:val="00675518"/>
    <w:rsid w:val="006758A8"/>
    <w:rsid w:val="0067671E"/>
    <w:rsid w:val="00680F39"/>
    <w:rsid w:val="0068402D"/>
    <w:rsid w:val="00684A5B"/>
    <w:rsid w:val="0069112F"/>
    <w:rsid w:val="006911CF"/>
    <w:rsid w:val="006929DD"/>
    <w:rsid w:val="00694AFA"/>
    <w:rsid w:val="006A0DB9"/>
    <w:rsid w:val="006A1B7E"/>
    <w:rsid w:val="006A507B"/>
    <w:rsid w:val="006A67CA"/>
    <w:rsid w:val="006A6A9B"/>
    <w:rsid w:val="006A7D77"/>
    <w:rsid w:val="006B1058"/>
    <w:rsid w:val="006B3041"/>
    <w:rsid w:val="006B5418"/>
    <w:rsid w:val="006B64AE"/>
    <w:rsid w:val="006C0519"/>
    <w:rsid w:val="006C06DD"/>
    <w:rsid w:val="006C5043"/>
    <w:rsid w:val="006C6CCB"/>
    <w:rsid w:val="006D019A"/>
    <w:rsid w:val="006E0E6C"/>
    <w:rsid w:val="006E1C3F"/>
    <w:rsid w:val="006E23D8"/>
    <w:rsid w:val="006E6313"/>
    <w:rsid w:val="006F783B"/>
    <w:rsid w:val="00703079"/>
    <w:rsid w:val="00710901"/>
    <w:rsid w:val="00710A60"/>
    <w:rsid w:val="00711E9C"/>
    <w:rsid w:val="00713EFB"/>
    <w:rsid w:val="0072275E"/>
    <w:rsid w:val="00725CCD"/>
    <w:rsid w:val="0073214E"/>
    <w:rsid w:val="00734CA1"/>
    <w:rsid w:val="0073505A"/>
    <w:rsid w:val="00736589"/>
    <w:rsid w:val="00736D29"/>
    <w:rsid w:val="00737B73"/>
    <w:rsid w:val="00740D3E"/>
    <w:rsid w:val="0074276C"/>
    <w:rsid w:val="00747FB0"/>
    <w:rsid w:val="00751398"/>
    <w:rsid w:val="007527D6"/>
    <w:rsid w:val="007531CD"/>
    <w:rsid w:val="00753486"/>
    <w:rsid w:val="0075360B"/>
    <w:rsid w:val="0076034F"/>
    <w:rsid w:val="007609B5"/>
    <w:rsid w:val="007614FD"/>
    <w:rsid w:val="00761B81"/>
    <w:rsid w:val="007621C4"/>
    <w:rsid w:val="00763FCB"/>
    <w:rsid w:val="00765233"/>
    <w:rsid w:val="007673B1"/>
    <w:rsid w:val="007700E0"/>
    <w:rsid w:val="00771264"/>
    <w:rsid w:val="00774950"/>
    <w:rsid w:val="00777B98"/>
    <w:rsid w:val="0078037B"/>
    <w:rsid w:val="007812BE"/>
    <w:rsid w:val="00781E23"/>
    <w:rsid w:val="007834C1"/>
    <w:rsid w:val="007873FC"/>
    <w:rsid w:val="00787B6B"/>
    <w:rsid w:val="00794ABA"/>
    <w:rsid w:val="00797D88"/>
    <w:rsid w:val="00797E33"/>
    <w:rsid w:val="007A5295"/>
    <w:rsid w:val="007B08C4"/>
    <w:rsid w:val="007B2069"/>
    <w:rsid w:val="007B38E2"/>
    <w:rsid w:val="007B50A4"/>
    <w:rsid w:val="007B765E"/>
    <w:rsid w:val="007C0D52"/>
    <w:rsid w:val="007C3C2E"/>
    <w:rsid w:val="007C6DC1"/>
    <w:rsid w:val="007D2569"/>
    <w:rsid w:val="007D416B"/>
    <w:rsid w:val="007D4618"/>
    <w:rsid w:val="007D5882"/>
    <w:rsid w:val="007D5BCD"/>
    <w:rsid w:val="007D79C0"/>
    <w:rsid w:val="007E74B2"/>
    <w:rsid w:val="007F03E7"/>
    <w:rsid w:val="007F6912"/>
    <w:rsid w:val="00805703"/>
    <w:rsid w:val="00810C29"/>
    <w:rsid w:val="00812CD0"/>
    <w:rsid w:val="00817A8E"/>
    <w:rsid w:val="0082091E"/>
    <w:rsid w:val="0082585B"/>
    <w:rsid w:val="00831396"/>
    <w:rsid w:val="008322FD"/>
    <w:rsid w:val="008344D1"/>
    <w:rsid w:val="00836516"/>
    <w:rsid w:val="0083778C"/>
    <w:rsid w:val="00840009"/>
    <w:rsid w:val="008448C4"/>
    <w:rsid w:val="008474FB"/>
    <w:rsid w:val="00850683"/>
    <w:rsid w:val="008552A2"/>
    <w:rsid w:val="00856BD1"/>
    <w:rsid w:val="00856F04"/>
    <w:rsid w:val="0086012F"/>
    <w:rsid w:val="008601E9"/>
    <w:rsid w:val="00867C1D"/>
    <w:rsid w:val="008830DE"/>
    <w:rsid w:val="00887EAA"/>
    <w:rsid w:val="0089253B"/>
    <w:rsid w:val="00895E52"/>
    <w:rsid w:val="00897074"/>
    <w:rsid w:val="008A053E"/>
    <w:rsid w:val="008A3CC0"/>
    <w:rsid w:val="008A4BC1"/>
    <w:rsid w:val="008A4CFA"/>
    <w:rsid w:val="008A6E94"/>
    <w:rsid w:val="008B0E11"/>
    <w:rsid w:val="008B140D"/>
    <w:rsid w:val="008B2BED"/>
    <w:rsid w:val="008C139D"/>
    <w:rsid w:val="008C44EE"/>
    <w:rsid w:val="008C46E0"/>
    <w:rsid w:val="008C4988"/>
    <w:rsid w:val="008C5879"/>
    <w:rsid w:val="008E0522"/>
    <w:rsid w:val="008E06A2"/>
    <w:rsid w:val="008E2886"/>
    <w:rsid w:val="008E2C1E"/>
    <w:rsid w:val="008E4FF2"/>
    <w:rsid w:val="008F4CF7"/>
    <w:rsid w:val="008F6FAB"/>
    <w:rsid w:val="00904AEB"/>
    <w:rsid w:val="0090753B"/>
    <w:rsid w:val="00910FE9"/>
    <w:rsid w:val="0091349D"/>
    <w:rsid w:val="0092160C"/>
    <w:rsid w:val="0092184C"/>
    <w:rsid w:val="0092327A"/>
    <w:rsid w:val="009232B8"/>
    <w:rsid w:val="0092346C"/>
    <w:rsid w:val="0092774A"/>
    <w:rsid w:val="00932737"/>
    <w:rsid w:val="00934A95"/>
    <w:rsid w:val="00935503"/>
    <w:rsid w:val="00936074"/>
    <w:rsid w:val="009439E8"/>
    <w:rsid w:val="00944022"/>
    <w:rsid w:val="0094759E"/>
    <w:rsid w:val="00954094"/>
    <w:rsid w:val="009544BD"/>
    <w:rsid w:val="0095773B"/>
    <w:rsid w:val="009652BB"/>
    <w:rsid w:val="00967BE7"/>
    <w:rsid w:val="0097111A"/>
    <w:rsid w:val="009740FA"/>
    <w:rsid w:val="009779E7"/>
    <w:rsid w:val="00981618"/>
    <w:rsid w:val="00981AC2"/>
    <w:rsid w:val="00986A1F"/>
    <w:rsid w:val="0098779D"/>
    <w:rsid w:val="00990982"/>
    <w:rsid w:val="009A1AC9"/>
    <w:rsid w:val="009A26B0"/>
    <w:rsid w:val="009A2B97"/>
    <w:rsid w:val="009A4080"/>
    <w:rsid w:val="009A6B03"/>
    <w:rsid w:val="009A786F"/>
    <w:rsid w:val="009B0200"/>
    <w:rsid w:val="009B0A22"/>
    <w:rsid w:val="009B46D1"/>
    <w:rsid w:val="009B5C70"/>
    <w:rsid w:val="009C1BC8"/>
    <w:rsid w:val="009C699E"/>
    <w:rsid w:val="009E0DF1"/>
    <w:rsid w:val="009E359E"/>
    <w:rsid w:val="009E3642"/>
    <w:rsid w:val="009E5C76"/>
    <w:rsid w:val="009E63EA"/>
    <w:rsid w:val="009F1591"/>
    <w:rsid w:val="009F1AC0"/>
    <w:rsid w:val="009F4801"/>
    <w:rsid w:val="009F513E"/>
    <w:rsid w:val="009F5C2C"/>
    <w:rsid w:val="009F78E5"/>
    <w:rsid w:val="00A0007F"/>
    <w:rsid w:val="00A05F54"/>
    <w:rsid w:val="00A079D3"/>
    <w:rsid w:val="00A13FC2"/>
    <w:rsid w:val="00A154B2"/>
    <w:rsid w:val="00A164BA"/>
    <w:rsid w:val="00A2017B"/>
    <w:rsid w:val="00A2163F"/>
    <w:rsid w:val="00A21B30"/>
    <w:rsid w:val="00A24481"/>
    <w:rsid w:val="00A24CC8"/>
    <w:rsid w:val="00A26CC6"/>
    <w:rsid w:val="00A323CA"/>
    <w:rsid w:val="00A34901"/>
    <w:rsid w:val="00A34AEC"/>
    <w:rsid w:val="00A3515C"/>
    <w:rsid w:val="00A356A8"/>
    <w:rsid w:val="00A3601E"/>
    <w:rsid w:val="00A420D4"/>
    <w:rsid w:val="00A44325"/>
    <w:rsid w:val="00A53B29"/>
    <w:rsid w:val="00A5753B"/>
    <w:rsid w:val="00A61E17"/>
    <w:rsid w:val="00A63C14"/>
    <w:rsid w:val="00A63C38"/>
    <w:rsid w:val="00A64194"/>
    <w:rsid w:val="00A66560"/>
    <w:rsid w:val="00A671A4"/>
    <w:rsid w:val="00A716A0"/>
    <w:rsid w:val="00A7209F"/>
    <w:rsid w:val="00A757DD"/>
    <w:rsid w:val="00A75D48"/>
    <w:rsid w:val="00A774E4"/>
    <w:rsid w:val="00A834A8"/>
    <w:rsid w:val="00A91BD4"/>
    <w:rsid w:val="00A92604"/>
    <w:rsid w:val="00A9461B"/>
    <w:rsid w:val="00A94BCE"/>
    <w:rsid w:val="00A94CCF"/>
    <w:rsid w:val="00A95883"/>
    <w:rsid w:val="00A95B04"/>
    <w:rsid w:val="00AA1AC6"/>
    <w:rsid w:val="00AA26B8"/>
    <w:rsid w:val="00AA5755"/>
    <w:rsid w:val="00AB0182"/>
    <w:rsid w:val="00AB09FB"/>
    <w:rsid w:val="00AB1AB2"/>
    <w:rsid w:val="00AB21E9"/>
    <w:rsid w:val="00AB5783"/>
    <w:rsid w:val="00AB58C5"/>
    <w:rsid w:val="00AB618B"/>
    <w:rsid w:val="00AC18E9"/>
    <w:rsid w:val="00AC629B"/>
    <w:rsid w:val="00AC63D8"/>
    <w:rsid w:val="00AD18E6"/>
    <w:rsid w:val="00AD1E8B"/>
    <w:rsid w:val="00AD2D10"/>
    <w:rsid w:val="00AD3AE6"/>
    <w:rsid w:val="00AD3DC8"/>
    <w:rsid w:val="00AE79BA"/>
    <w:rsid w:val="00AE7A33"/>
    <w:rsid w:val="00AF209E"/>
    <w:rsid w:val="00AF2C8B"/>
    <w:rsid w:val="00AF62D2"/>
    <w:rsid w:val="00B030AC"/>
    <w:rsid w:val="00B04AC3"/>
    <w:rsid w:val="00B11695"/>
    <w:rsid w:val="00B12287"/>
    <w:rsid w:val="00B15642"/>
    <w:rsid w:val="00B2664D"/>
    <w:rsid w:val="00B272DA"/>
    <w:rsid w:val="00B277B6"/>
    <w:rsid w:val="00B32156"/>
    <w:rsid w:val="00B33005"/>
    <w:rsid w:val="00B339EF"/>
    <w:rsid w:val="00B33ABE"/>
    <w:rsid w:val="00B403EA"/>
    <w:rsid w:val="00B557EE"/>
    <w:rsid w:val="00B57ADA"/>
    <w:rsid w:val="00B57FEF"/>
    <w:rsid w:val="00B73E46"/>
    <w:rsid w:val="00B7429E"/>
    <w:rsid w:val="00B74649"/>
    <w:rsid w:val="00B76EA6"/>
    <w:rsid w:val="00B779D2"/>
    <w:rsid w:val="00B82420"/>
    <w:rsid w:val="00B92B7F"/>
    <w:rsid w:val="00B93532"/>
    <w:rsid w:val="00B960C0"/>
    <w:rsid w:val="00BA2611"/>
    <w:rsid w:val="00BB1ECB"/>
    <w:rsid w:val="00BB5E6F"/>
    <w:rsid w:val="00BB75D2"/>
    <w:rsid w:val="00BC0FED"/>
    <w:rsid w:val="00BC343C"/>
    <w:rsid w:val="00BC3BE3"/>
    <w:rsid w:val="00BD0069"/>
    <w:rsid w:val="00BD071E"/>
    <w:rsid w:val="00BD207D"/>
    <w:rsid w:val="00BD3CBA"/>
    <w:rsid w:val="00BD4855"/>
    <w:rsid w:val="00BD52B6"/>
    <w:rsid w:val="00BD5557"/>
    <w:rsid w:val="00BD74B6"/>
    <w:rsid w:val="00BE3057"/>
    <w:rsid w:val="00BE4919"/>
    <w:rsid w:val="00BF016B"/>
    <w:rsid w:val="00BF2FFE"/>
    <w:rsid w:val="00C02EF3"/>
    <w:rsid w:val="00C1070C"/>
    <w:rsid w:val="00C12A50"/>
    <w:rsid w:val="00C13103"/>
    <w:rsid w:val="00C1455D"/>
    <w:rsid w:val="00C145C9"/>
    <w:rsid w:val="00C21D3E"/>
    <w:rsid w:val="00C23DA7"/>
    <w:rsid w:val="00C254FF"/>
    <w:rsid w:val="00C25AF0"/>
    <w:rsid w:val="00C27F84"/>
    <w:rsid w:val="00C348E7"/>
    <w:rsid w:val="00C34A9E"/>
    <w:rsid w:val="00C401C1"/>
    <w:rsid w:val="00C43CAE"/>
    <w:rsid w:val="00C47FA4"/>
    <w:rsid w:val="00C51491"/>
    <w:rsid w:val="00C52712"/>
    <w:rsid w:val="00C53394"/>
    <w:rsid w:val="00C56783"/>
    <w:rsid w:val="00C574F7"/>
    <w:rsid w:val="00C60961"/>
    <w:rsid w:val="00C60FE1"/>
    <w:rsid w:val="00C61BFE"/>
    <w:rsid w:val="00C64491"/>
    <w:rsid w:val="00C71063"/>
    <w:rsid w:val="00C742FD"/>
    <w:rsid w:val="00C82233"/>
    <w:rsid w:val="00C82C57"/>
    <w:rsid w:val="00C847CA"/>
    <w:rsid w:val="00C850F6"/>
    <w:rsid w:val="00C87E4D"/>
    <w:rsid w:val="00C91D4E"/>
    <w:rsid w:val="00CA02C0"/>
    <w:rsid w:val="00CA2AAB"/>
    <w:rsid w:val="00CA45EA"/>
    <w:rsid w:val="00CA6A62"/>
    <w:rsid w:val="00CB19AA"/>
    <w:rsid w:val="00CB26C5"/>
    <w:rsid w:val="00CB3A3C"/>
    <w:rsid w:val="00CB51B3"/>
    <w:rsid w:val="00CB56A7"/>
    <w:rsid w:val="00CB5769"/>
    <w:rsid w:val="00CC0A93"/>
    <w:rsid w:val="00CC1A51"/>
    <w:rsid w:val="00CC3447"/>
    <w:rsid w:val="00CC5264"/>
    <w:rsid w:val="00CC76B2"/>
    <w:rsid w:val="00CD34A3"/>
    <w:rsid w:val="00CD399B"/>
    <w:rsid w:val="00CD52A9"/>
    <w:rsid w:val="00CD52F6"/>
    <w:rsid w:val="00CE014C"/>
    <w:rsid w:val="00CE3D18"/>
    <w:rsid w:val="00CF31C7"/>
    <w:rsid w:val="00CF396D"/>
    <w:rsid w:val="00CF4D64"/>
    <w:rsid w:val="00CF4DEE"/>
    <w:rsid w:val="00CF548E"/>
    <w:rsid w:val="00D0726B"/>
    <w:rsid w:val="00D07A59"/>
    <w:rsid w:val="00D12058"/>
    <w:rsid w:val="00D12F73"/>
    <w:rsid w:val="00D15612"/>
    <w:rsid w:val="00D2017C"/>
    <w:rsid w:val="00D20F94"/>
    <w:rsid w:val="00D220B0"/>
    <w:rsid w:val="00D23E72"/>
    <w:rsid w:val="00D23F4A"/>
    <w:rsid w:val="00D30BDA"/>
    <w:rsid w:val="00D32991"/>
    <w:rsid w:val="00D378A1"/>
    <w:rsid w:val="00D42A31"/>
    <w:rsid w:val="00D506C0"/>
    <w:rsid w:val="00D54B6E"/>
    <w:rsid w:val="00D57EE8"/>
    <w:rsid w:val="00D606F6"/>
    <w:rsid w:val="00D62915"/>
    <w:rsid w:val="00D65ABE"/>
    <w:rsid w:val="00D704EC"/>
    <w:rsid w:val="00D71C06"/>
    <w:rsid w:val="00D72A46"/>
    <w:rsid w:val="00D73409"/>
    <w:rsid w:val="00D73E76"/>
    <w:rsid w:val="00D74064"/>
    <w:rsid w:val="00D749DF"/>
    <w:rsid w:val="00D76545"/>
    <w:rsid w:val="00D77ED2"/>
    <w:rsid w:val="00D80791"/>
    <w:rsid w:val="00D8160A"/>
    <w:rsid w:val="00D830D5"/>
    <w:rsid w:val="00D84681"/>
    <w:rsid w:val="00D857F5"/>
    <w:rsid w:val="00D8663E"/>
    <w:rsid w:val="00D90853"/>
    <w:rsid w:val="00D90D0E"/>
    <w:rsid w:val="00D91F88"/>
    <w:rsid w:val="00D93737"/>
    <w:rsid w:val="00D96DD7"/>
    <w:rsid w:val="00D97BD1"/>
    <w:rsid w:val="00DA23CF"/>
    <w:rsid w:val="00DA26EA"/>
    <w:rsid w:val="00DA671E"/>
    <w:rsid w:val="00DA69D0"/>
    <w:rsid w:val="00DB247F"/>
    <w:rsid w:val="00DB7755"/>
    <w:rsid w:val="00DD2B9C"/>
    <w:rsid w:val="00DE03CA"/>
    <w:rsid w:val="00DE0590"/>
    <w:rsid w:val="00DE2D2B"/>
    <w:rsid w:val="00DE67D5"/>
    <w:rsid w:val="00DF095B"/>
    <w:rsid w:val="00E013D7"/>
    <w:rsid w:val="00E02DFC"/>
    <w:rsid w:val="00E03650"/>
    <w:rsid w:val="00E10097"/>
    <w:rsid w:val="00E145F0"/>
    <w:rsid w:val="00E16B10"/>
    <w:rsid w:val="00E2143D"/>
    <w:rsid w:val="00E25275"/>
    <w:rsid w:val="00E26050"/>
    <w:rsid w:val="00E323A6"/>
    <w:rsid w:val="00E330BF"/>
    <w:rsid w:val="00E36367"/>
    <w:rsid w:val="00E419F4"/>
    <w:rsid w:val="00E42958"/>
    <w:rsid w:val="00E42D95"/>
    <w:rsid w:val="00E50797"/>
    <w:rsid w:val="00E52732"/>
    <w:rsid w:val="00E543A0"/>
    <w:rsid w:val="00E56CE4"/>
    <w:rsid w:val="00E605E1"/>
    <w:rsid w:val="00E60F4E"/>
    <w:rsid w:val="00E626F6"/>
    <w:rsid w:val="00E6337E"/>
    <w:rsid w:val="00E6339C"/>
    <w:rsid w:val="00E67A84"/>
    <w:rsid w:val="00E70CED"/>
    <w:rsid w:val="00E70EEF"/>
    <w:rsid w:val="00E77CA9"/>
    <w:rsid w:val="00E916A3"/>
    <w:rsid w:val="00E936F6"/>
    <w:rsid w:val="00E93CE4"/>
    <w:rsid w:val="00E941B3"/>
    <w:rsid w:val="00EA3B25"/>
    <w:rsid w:val="00EA7F2C"/>
    <w:rsid w:val="00EB0D54"/>
    <w:rsid w:val="00EB2418"/>
    <w:rsid w:val="00EB3091"/>
    <w:rsid w:val="00EB422A"/>
    <w:rsid w:val="00EB5CC7"/>
    <w:rsid w:val="00EB7C6E"/>
    <w:rsid w:val="00EC3620"/>
    <w:rsid w:val="00EC36B5"/>
    <w:rsid w:val="00ED753C"/>
    <w:rsid w:val="00EE276A"/>
    <w:rsid w:val="00EE555B"/>
    <w:rsid w:val="00EF0C7F"/>
    <w:rsid w:val="00EF1603"/>
    <w:rsid w:val="00EF1D00"/>
    <w:rsid w:val="00EF2E9B"/>
    <w:rsid w:val="00F01277"/>
    <w:rsid w:val="00F02BC1"/>
    <w:rsid w:val="00F03102"/>
    <w:rsid w:val="00F0602A"/>
    <w:rsid w:val="00F12710"/>
    <w:rsid w:val="00F14C51"/>
    <w:rsid w:val="00F168FB"/>
    <w:rsid w:val="00F211DA"/>
    <w:rsid w:val="00F21E56"/>
    <w:rsid w:val="00F24912"/>
    <w:rsid w:val="00F24970"/>
    <w:rsid w:val="00F2563C"/>
    <w:rsid w:val="00F26CC1"/>
    <w:rsid w:val="00F26FEF"/>
    <w:rsid w:val="00F27E0E"/>
    <w:rsid w:val="00F32213"/>
    <w:rsid w:val="00F332CB"/>
    <w:rsid w:val="00F343F6"/>
    <w:rsid w:val="00F41294"/>
    <w:rsid w:val="00F42E5A"/>
    <w:rsid w:val="00F45035"/>
    <w:rsid w:val="00F534B7"/>
    <w:rsid w:val="00F53EE5"/>
    <w:rsid w:val="00F54C95"/>
    <w:rsid w:val="00F611F4"/>
    <w:rsid w:val="00F6363C"/>
    <w:rsid w:val="00F66B65"/>
    <w:rsid w:val="00F70AE9"/>
    <w:rsid w:val="00F73F36"/>
    <w:rsid w:val="00F76EBF"/>
    <w:rsid w:val="00F77513"/>
    <w:rsid w:val="00F80428"/>
    <w:rsid w:val="00F807B0"/>
    <w:rsid w:val="00F817F9"/>
    <w:rsid w:val="00F84A48"/>
    <w:rsid w:val="00F84DBC"/>
    <w:rsid w:val="00F87B88"/>
    <w:rsid w:val="00F90619"/>
    <w:rsid w:val="00F954DA"/>
    <w:rsid w:val="00F958BF"/>
    <w:rsid w:val="00FA16A2"/>
    <w:rsid w:val="00FA2920"/>
    <w:rsid w:val="00FA2A99"/>
    <w:rsid w:val="00FA3488"/>
    <w:rsid w:val="00FA5169"/>
    <w:rsid w:val="00FA6B3E"/>
    <w:rsid w:val="00FA7D15"/>
    <w:rsid w:val="00FB05DB"/>
    <w:rsid w:val="00FC1EDD"/>
    <w:rsid w:val="00FD0318"/>
    <w:rsid w:val="00FD03FF"/>
    <w:rsid w:val="00FD2688"/>
    <w:rsid w:val="00FD7F70"/>
    <w:rsid w:val="00FE1671"/>
    <w:rsid w:val="0BF8FDB2"/>
    <w:rsid w:val="0CF1A5F0"/>
    <w:rsid w:val="108C0609"/>
    <w:rsid w:val="127A38FF"/>
    <w:rsid w:val="15D2E659"/>
    <w:rsid w:val="16389E5C"/>
    <w:rsid w:val="19127E93"/>
    <w:rsid w:val="1B501BF4"/>
    <w:rsid w:val="1C57D18F"/>
    <w:rsid w:val="1D43E85F"/>
    <w:rsid w:val="1DE59F9E"/>
    <w:rsid w:val="1E9F940A"/>
    <w:rsid w:val="244EAE64"/>
    <w:rsid w:val="28048A93"/>
    <w:rsid w:val="2B61DD6D"/>
    <w:rsid w:val="2BCF81BE"/>
    <w:rsid w:val="2D2E44D3"/>
    <w:rsid w:val="3344A27F"/>
    <w:rsid w:val="33696307"/>
    <w:rsid w:val="34B7DAEE"/>
    <w:rsid w:val="3641A23F"/>
    <w:rsid w:val="3854685E"/>
    <w:rsid w:val="3A900DD1"/>
    <w:rsid w:val="3EBE080F"/>
    <w:rsid w:val="4414966E"/>
    <w:rsid w:val="442C24E9"/>
    <w:rsid w:val="46FDAABA"/>
    <w:rsid w:val="473D2CE0"/>
    <w:rsid w:val="47D35828"/>
    <w:rsid w:val="4B8E3819"/>
    <w:rsid w:val="4D6334B8"/>
    <w:rsid w:val="4E81DBBD"/>
    <w:rsid w:val="4FA17B78"/>
    <w:rsid w:val="51169817"/>
    <w:rsid w:val="5398F802"/>
    <w:rsid w:val="568E01E6"/>
    <w:rsid w:val="576C6B4B"/>
    <w:rsid w:val="59D03E7E"/>
    <w:rsid w:val="5B1D49AB"/>
    <w:rsid w:val="5BA359E7"/>
    <w:rsid w:val="5F17E757"/>
    <w:rsid w:val="612DE344"/>
    <w:rsid w:val="61DE2EA0"/>
    <w:rsid w:val="631AF827"/>
    <w:rsid w:val="648F6C9C"/>
    <w:rsid w:val="66F8CEB8"/>
    <w:rsid w:val="6E4A89E1"/>
    <w:rsid w:val="6F177368"/>
    <w:rsid w:val="708CD7FD"/>
    <w:rsid w:val="714D5760"/>
    <w:rsid w:val="72209600"/>
    <w:rsid w:val="780D5D39"/>
    <w:rsid w:val="7B1EB53B"/>
    <w:rsid w:val="7EC176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F038A"/>
  <w15:chartTrackingRefBased/>
  <w15:docId w15:val="{4C2F2ABD-196D-4BF7-B78D-28BA677D2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649"/>
    <w:pPr>
      <w:jc w:val="both"/>
    </w:pPr>
    <w:rPr>
      <w:rFonts w:ascii="Calibri" w:hAnsi="Calibri"/>
      <w:color w:val="000000" w:themeColor="text1"/>
    </w:rPr>
  </w:style>
  <w:style w:type="paragraph" w:styleId="Heading1">
    <w:name w:val="heading 1"/>
    <w:basedOn w:val="Normal"/>
    <w:next w:val="Normal"/>
    <w:link w:val="Heading1Char"/>
    <w:uiPriority w:val="9"/>
    <w:qFormat/>
    <w:rsid w:val="00B32156"/>
    <w:pPr>
      <w:outlineLvl w:val="0"/>
    </w:pPr>
    <w:rPr>
      <w:rFonts w:cs="Segoe UI"/>
      <w:b/>
      <w:bCs/>
      <w:sz w:val="28"/>
      <w:szCs w:val="28"/>
    </w:rPr>
  </w:style>
  <w:style w:type="paragraph" w:styleId="Heading2">
    <w:name w:val="heading 2"/>
    <w:basedOn w:val="Normal"/>
    <w:next w:val="Normal"/>
    <w:link w:val="Heading2Char"/>
    <w:uiPriority w:val="9"/>
    <w:unhideWhenUsed/>
    <w:qFormat/>
    <w:rsid w:val="0089253B"/>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B779D2"/>
    <w:pPr>
      <w:keepNext/>
      <w:keepLines/>
      <w:spacing w:before="160" w:after="80"/>
      <w:outlineLvl w:val="2"/>
    </w:pPr>
    <w:rPr>
      <w:rFonts w:eastAsiaTheme="majorEastAsia" w:cstheme="majorBidi"/>
      <w:i/>
      <w:szCs w:val="28"/>
    </w:rPr>
  </w:style>
  <w:style w:type="paragraph" w:styleId="Heading4">
    <w:name w:val="heading 4"/>
    <w:basedOn w:val="Normal"/>
    <w:next w:val="Normal"/>
    <w:link w:val="Heading4Char"/>
    <w:uiPriority w:val="9"/>
    <w:semiHidden/>
    <w:unhideWhenUsed/>
    <w:qFormat/>
    <w:rsid w:val="001044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4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4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4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4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4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156"/>
    <w:rPr>
      <w:rFonts w:ascii="Calibri" w:hAnsi="Calibri" w:cs="Segoe UI"/>
      <w:b/>
      <w:bCs/>
      <w:sz w:val="28"/>
      <w:szCs w:val="28"/>
    </w:rPr>
  </w:style>
  <w:style w:type="character" w:customStyle="1" w:styleId="Heading2Char">
    <w:name w:val="Heading 2 Char"/>
    <w:basedOn w:val="DefaultParagraphFont"/>
    <w:link w:val="Heading2"/>
    <w:uiPriority w:val="9"/>
    <w:rsid w:val="0089253B"/>
    <w:rPr>
      <w:rFonts w:ascii="Calibri" w:eastAsiaTheme="majorEastAsia" w:hAnsi="Calibri" w:cstheme="majorBidi"/>
      <w:b/>
      <w:color w:val="000000" w:themeColor="text1"/>
      <w:szCs w:val="32"/>
    </w:rPr>
  </w:style>
  <w:style w:type="character" w:customStyle="1" w:styleId="Heading3Char">
    <w:name w:val="Heading 3 Char"/>
    <w:basedOn w:val="DefaultParagraphFont"/>
    <w:link w:val="Heading3"/>
    <w:uiPriority w:val="9"/>
    <w:rsid w:val="00B779D2"/>
    <w:rPr>
      <w:rFonts w:ascii="Calibri" w:eastAsiaTheme="majorEastAsia" w:hAnsi="Calibri" w:cstheme="majorBidi"/>
      <w:i/>
      <w:color w:val="000000" w:themeColor="text1"/>
      <w:szCs w:val="28"/>
    </w:rPr>
  </w:style>
  <w:style w:type="character" w:customStyle="1" w:styleId="Heading4Char">
    <w:name w:val="Heading 4 Char"/>
    <w:basedOn w:val="DefaultParagraphFont"/>
    <w:link w:val="Heading4"/>
    <w:uiPriority w:val="9"/>
    <w:semiHidden/>
    <w:rsid w:val="001044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4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4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4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4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4CA"/>
    <w:rPr>
      <w:rFonts w:eastAsiaTheme="majorEastAsia" w:cstheme="majorBidi"/>
      <w:color w:val="272727" w:themeColor="text1" w:themeTint="D8"/>
    </w:rPr>
  </w:style>
  <w:style w:type="paragraph" w:styleId="Title">
    <w:name w:val="Title"/>
    <w:basedOn w:val="Normal"/>
    <w:next w:val="Normal"/>
    <w:link w:val="TitleChar"/>
    <w:uiPriority w:val="10"/>
    <w:qFormat/>
    <w:rsid w:val="006C06DD"/>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6C06DD"/>
    <w:rPr>
      <w:rFonts w:ascii="Calibri" w:eastAsiaTheme="majorEastAsia" w:hAnsi="Calibri" w:cstheme="majorBidi"/>
      <w:spacing w:val="-10"/>
      <w:kern w:val="28"/>
      <w:sz w:val="56"/>
      <w:szCs w:val="56"/>
    </w:rPr>
  </w:style>
  <w:style w:type="paragraph" w:styleId="Subtitle">
    <w:name w:val="Subtitle"/>
    <w:basedOn w:val="Normal"/>
    <w:next w:val="Normal"/>
    <w:link w:val="SubtitleChar"/>
    <w:uiPriority w:val="11"/>
    <w:qFormat/>
    <w:rsid w:val="001044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4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4CA"/>
    <w:pPr>
      <w:spacing w:before="160"/>
      <w:jc w:val="center"/>
    </w:pPr>
    <w:rPr>
      <w:i/>
      <w:iCs/>
      <w:color w:val="404040" w:themeColor="text1" w:themeTint="BF"/>
    </w:rPr>
  </w:style>
  <w:style w:type="character" w:customStyle="1" w:styleId="QuoteChar">
    <w:name w:val="Quote Char"/>
    <w:basedOn w:val="DefaultParagraphFont"/>
    <w:link w:val="Quote"/>
    <w:uiPriority w:val="29"/>
    <w:rsid w:val="001044CA"/>
    <w:rPr>
      <w:i/>
      <w:iCs/>
      <w:color w:val="404040" w:themeColor="text1" w:themeTint="BF"/>
    </w:rPr>
  </w:style>
  <w:style w:type="paragraph" w:styleId="ListParagraph">
    <w:name w:val="List Paragraph"/>
    <w:basedOn w:val="Normal"/>
    <w:uiPriority w:val="34"/>
    <w:qFormat/>
    <w:rsid w:val="001044CA"/>
    <w:pPr>
      <w:ind w:left="720"/>
      <w:contextualSpacing/>
    </w:pPr>
  </w:style>
  <w:style w:type="character" w:styleId="IntenseEmphasis">
    <w:name w:val="Intense Emphasis"/>
    <w:basedOn w:val="DefaultParagraphFont"/>
    <w:uiPriority w:val="21"/>
    <w:qFormat/>
    <w:rsid w:val="001044CA"/>
    <w:rPr>
      <w:i/>
      <w:iCs/>
      <w:color w:val="0F4761" w:themeColor="accent1" w:themeShade="BF"/>
    </w:rPr>
  </w:style>
  <w:style w:type="paragraph" w:styleId="IntenseQuote">
    <w:name w:val="Intense Quote"/>
    <w:basedOn w:val="Normal"/>
    <w:next w:val="Normal"/>
    <w:link w:val="IntenseQuoteChar"/>
    <w:uiPriority w:val="30"/>
    <w:qFormat/>
    <w:rsid w:val="001044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4CA"/>
    <w:rPr>
      <w:i/>
      <w:iCs/>
      <w:color w:val="0F4761" w:themeColor="accent1" w:themeShade="BF"/>
    </w:rPr>
  </w:style>
  <w:style w:type="character" w:styleId="IntenseReference">
    <w:name w:val="Intense Reference"/>
    <w:basedOn w:val="DefaultParagraphFont"/>
    <w:uiPriority w:val="32"/>
    <w:qFormat/>
    <w:rsid w:val="001044CA"/>
    <w:rPr>
      <w:b/>
      <w:bCs/>
      <w:smallCaps/>
      <w:color w:val="0F4761" w:themeColor="accent1" w:themeShade="BF"/>
      <w:spacing w:val="5"/>
    </w:rPr>
  </w:style>
  <w:style w:type="paragraph" w:styleId="NormalWeb">
    <w:name w:val="Normal (Web)"/>
    <w:basedOn w:val="Normal"/>
    <w:uiPriority w:val="99"/>
    <w:unhideWhenUsed/>
    <w:rsid w:val="00D749DF"/>
    <w:rPr>
      <w:rFonts w:ascii="Times New Roman" w:hAnsi="Times New Roman" w:cs="Times New Roman"/>
    </w:rPr>
  </w:style>
  <w:style w:type="character" w:styleId="Strong">
    <w:name w:val="Strong"/>
    <w:basedOn w:val="DefaultParagraphFont"/>
    <w:uiPriority w:val="22"/>
    <w:qFormat/>
    <w:rsid w:val="00FA16A2"/>
    <w:rPr>
      <w:b/>
      <w:bCs/>
    </w:rPr>
  </w:style>
  <w:style w:type="character" w:styleId="CommentReference">
    <w:name w:val="annotation reference"/>
    <w:basedOn w:val="DefaultParagraphFont"/>
    <w:uiPriority w:val="99"/>
    <w:semiHidden/>
    <w:unhideWhenUsed/>
    <w:rsid w:val="00FA16A2"/>
    <w:rPr>
      <w:sz w:val="16"/>
      <w:szCs w:val="16"/>
    </w:rPr>
  </w:style>
  <w:style w:type="character" w:customStyle="1" w:styleId="normaltextrun">
    <w:name w:val="normaltextrun"/>
    <w:basedOn w:val="DefaultParagraphFont"/>
    <w:rsid w:val="00B7429E"/>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olor w:val="000000" w:themeColor="text1"/>
      <w:sz w:val="20"/>
      <w:szCs w:val="20"/>
    </w:rPr>
  </w:style>
  <w:style w:type="paragraph" w:styleId="Revision">
    <w:name w:val="Revision"/>
    <w:hidden/>
    <w:uiPriority w:val="99"/>
    <w:semiHidden/>
    <w:rsid w:val="00176065"/>
    <w:pPr>
      <w:spacing w:after="0" w:line="240" w:lineRule="auto"/>
    </w:pPr>
    <w:rPr>
      <w:rFonts w:ascii="Calibri" w:hAnsi="Calibri"/>
      <w:color w:val="000000" w:themeColor="text1"/>
    </w:rPr>
  </w:style>
  <w:style w:type="paragraph" w:styleId="CommentSubject">
    <w:name w:val="annotation subject"/>
    <w:basedOn w:val="CommentText"/>
    <w:next w:val="CommentText"/>
    <w:link w:val="CommentSubjectChar"/>
    <w:uiPriority w:val="99"/>
    <w:semiHidden/>
    <w:unhideWhenUsed/>
    <w:rsid w:val="00176065"/>
    <w:rPr>
      <w:b/>
      <w:bCs/>
    </w:rPr>
  </w:style>
  <w:style w:type="character" w:customStyle="1" w:styleId="CommentSubjectChar">
    <w:name w:val="Comment Subject Char"/>
    <w:basedOn w:val="CommentTextChar"/>
    <w:link w:val="CommentSubject"/>
    <w:uiPriority w:val="99"/>
    <w:semiHidden/>
    <w:rsid w:val="00176065"/>
    <w:rPr>
      <w:rFonts w:ascii="Calibri" w:hAnsi="Calibri"/>
      <w:b/>
      <w:bCs/>
      <w:color w:val="000000" w:themeColor="text1"/>
      <w:sz w:val="20"/>
      <w:szCs w:val="20"/>
    </w:rPr>
  </w:style>
  <w:style w:type="character" w:styleId="Mention">
    <w:name w:val="Mention"/>
    <w:basedOn w:val="DefaultParagraphFont"/>
    <w:uiPriority w:val="99"/>
    <w:unhideWhenUsed/>
    <w:rsid w:val="00A94BCE"/>
    <w:rPr>
      <w:color w:val="2B579A"/>
      <w:shd w:val="clear" w:color="auto" w:fill="E1DFDD"/>
    </w:rPr>
  </w:style>
  <w:style w:type="paragraph" w:styleId="Caption">
    <w:name w:val="caption"/>
    <w:basedOn w:val="Normal"/>
    <w:next w:val="Normal"/>
    <w:uiPriority w:val="35"/>
    <w:unhideWhenUsed/>
    <w:qFormat/>
    <w:rsid w:val="00D80791"/>
    <w:pPr>
      <w:spacing w:after="200" w:line="240" w:lineRule="auto"/>
      <w:jc w:val="left"/>
    </w:pPr>
    <w:rPr>
      <w:rFonts w:asciiTheme="minorHAnsi" w:hAnsiTheme="minorHAnsi"/>
      <w:i/>
      <w:iCs/>
      <w:color w:val="0E2841" w:themeColor="text2"/>
      <w:sz w:val="18"/>
      <w:szCs w:val="18"/>
    </w:rPr>
  </w:style>
  <w:style w:type="paragraph" w:styleId="Footer">
    <w:name w:val="footer"/>
    <w:basedOn w:val="Normal"/>
    <w:link w:val="FooterChar"/>
    <w:uiPriority w:val="99"/>
    <w:unhideWhenUsed/>
    <w:rsid w:val="009327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737"/>
    <w:rPr>
      <w:rFonts w:ascii="Calibri" w:hAnsi="Calibri"/>
      <w:color w:val="000000" w:themeColor="text1"/>
    </w:rPr>
  </w:style>
  <w:style w:type="character" w:styleId="PageNumber">
    <w:name w:val="page number"/>
    <w:basedOn w:val="DefaultParagraphFont"/>
    <w:uiPriority w:val="99"/>
    <w:semiHidden/>
    <w:unhideWhenUsed/>
    <w:rsid w:val="00932737"/>
  </w:style>
  <w:style w:type="paragraph" w:styleId="Header">
    <w:name w:val="header"/>
    <w:basedOn w:val="Normal"/>
    <w:link w:val="HeaderChar"/>
    <w:uiPriority w:val="99"/>
    <w:semiHidden/>
    <w:unhideWhenUsed/>
    <w:rsid w:val="00CB51B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B51B3"/>
    <w:rPr>
      <w:rFonts w:ascii="Calibri" w:hAnsi="Calibri"/>
      <w:color w:val="000000" w:themeColor="text1"/>
    </w:rPr>
  </w:style>
  <w:style w:type="character" w:styleId="Hyperlink">
    <w:name w:val="Hyperlink"/>
    <w:basedOn w:val="DefaultParagraphFont"/>
    <w:uiPriority w:val="99"/>
    <w:unhideWhenUsed/>
    <w:rsid w:val="00DA26EA"/>
    <w:rPr>
      <w:color w:val="467886" w:themeColor="hyperlink"/>
      <w:u w:val="single"/>
    </w:rPr>
  </w:style>
  <w:style w:type="character" w:styleId="UnresolvedMention">
    <w:name w:val="Unresolved Mention"/>
    <w:basedOn w:val="DefaultParagraphFont"/>
    <w:uiPriority w:val="99"/>
    <w:semiHidden/>
    <w:unhideWhenUsed/>
    <w:rsid w:val="00DA26EA"/>
    <w:rPr>
      <w:color w:val="605E5C"/>
      <w:shd w:val="clear" w:color="auto" w:fill="E1DFDD"/>
    </w:rPr>
  </w:style>
  <w:style w:type="paragraph" w:customStyle="1" w:styleId="c-article-author-affiliationaddress">
    <w:name w:val="c-article-author-affiliation__address"/>
    <w:basedOn w:val="Normal"/>
    <w:uiPriority w:val="1"/>
    <w:rsid w:val="00C56783"/>
    <w:pPr>
      <w:spacing w:beforeAutospacing="1" w:afterAutospacing="1" w:line="240" w:lineRule="auto"/>
      <w:jc w:val="left"/>
    </w:pPr>
    <w:rPr>
      <w:rFonts w:ascii="Times New Roman" w:eastAsia="Times New Roman" w:hAnsi="Times New Roman" w:cs="Times New Roman"/>
      <w:color w:val="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erie.forbes@uct.ac.za"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4fa3c4-76d0-46f8-aa56-e2c793e514f1" xsi:nil="true"/>
    <lcf76f155ced4ddcb4097134ff3c332f xmlns="82c38ea7-5121-4851-8146-7540b1b3776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730AAF5BEF1440BAC3C200DCE60621" ma:contentTypeVersion="12" ma:contentTypeDescription="Create a new document." ma:contentTypeScope="" ma:versionID="5595d1d495674e138546f89f61a0eb8c">
  <xsd:schema xmlns:xsd="http://www.w3.org/2001/XMLSchema" xmlns:xs="http://www.w3.org/2001/XMLSchema" xmlns:p="http://schemas.microsoft.com/office/2006/metadata/properties" xmlns:ns2="82c38ea7-5121-4851-8146-7540b1b37762" xmlns:ns3="784fa3c4-76d0-46f8-aa56-e2c793e514f1" targetNamespace="http://schemas.microsoft.com/office/2006/metadata/properties" ma:root="true" ma:fieldsID="e04358c60311cd244522e3d1f9455914" ns2:_="" ns3:_="">
    <xsd:import namespace="82c38ea7-5121-4851-8146-7540b1b37762"/>
    <xsd:import namespace="784fa3c4-76d0-46f8-aa56-e2c793e514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38ea7-5121-4851-8146-7540b1b377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647c689-50bb-4dac-a5df-ea65e8388fc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4fa3c4-76d0-46f8-aa56-e2c793e514f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a83853-8d59-43d9-8a11-004413bfc33e}" ma:internalName="TaxCatchAll" ma:showField="CatchAllData" ma:web="784fa3c4-76d0-46f8-aa56-e2c793e514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0B190F-A0DF-4DBB-82CF-F38F471272DC}">
  <ds:schemaRefs>
    <ds:schemaRef ds:uri="http://schemas.microsoft.com/office/2006/metadata/properties"/>
    <ds:schemaRef ds:uri="http://schemas.microsoft.com/office/infopath/2007/PartnerControls"/>
    <ds:schemaRef ds:uri="784fa3c4-76d0-46f8-aa56-e2c793e514f1"/>
    <ds:schemaRef ds:uri="82c38ea7-5121-4851-8146-7540b1b37762"/>
  </ds:schemaRefs>
</ds:datastoreItem>
</file>

<file path=customXml/itemProps2.xml><?xml version="1.0" encoding="utf-8"?>
<ds:datastoreItem xmlns:ds="http://schemas.openxmlformats.org/officeDocument/2006/customXml" ds:itemID="{BC6990DA-1342-41FE-BE4C-FBA184FE5481}">
  <ds:schemaRefs>
    <ds:schemaRef ds:uri="http://schemas.microsoft.com/sharepoint/v3/contenttype/forms"/>
  </ds:schemaRefs>
</ds:datastoreItem>
</file>

<file path=customXml/itemProps3.xml><?xml version="1.0" encoding="utf-8"?>
<ds:datastoreItem xmlns:ds="http://schemas.openxmlformats.org/officeDocument/2006/customXml" ds:itemID="{E99A31BE-EFEE-C340-9417-B89E79F471EC}">
  <ds:schemaRefs>
    <ds:schemaRef ds:uri="http://schemas.openxmlformats.org/officeDocument/2006/bibliography"/>
  </ds:schemaRefs>
</ds:datastoreItem>
</file>

<file path=customXml/itemProps4.xml><?xml version="1.0" encoding="utf-8"?>
<ds:datastoreItem xmlns:ds="http://schemas.openxmlformats.org/officeDocument/2006/customXml" ds:itemID="{88F75F9D-982E-4ABF-9016-C9373E1D9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38ea7-5121-4851-8146-7540b1b37762"/>
    <ds:schemaRef ds:uri="784fa3c4-76d0-46f8-aa56-e2c793e514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10894</Words>
  <Characters>73535</Characters>
  <Application>Microsoft Office Word</Application>
  <DocSecurity>0</DocSecurity>
  <Lines>1290</Lines>
  <Paragraphs>248</Paragraphs>
  <ScaleCrop>false</ScaleCrop>
  <Company/>
  <LinksUpToDate>false</LinksUpToDate>
  <CharactersWithSpaces>84181</CharactersWithSpaces>
  <SharedDoc>false</SharedDoc>
  <HLinks>
    <vt:vector size="30" baseType="variant">
      <vt:variant>
        <vt:i4>6946884</vt:i4>
      </vt:variant>
      <vt:variant>
        <vt:i4>12</vt:i4>
      </vt:variant>
      <vt:variant>
        <vt:i4>0</vt:i4>
      </vt:variant>
      <vt:variant>
        <vt:i4>5</vt:i4>
      </vt:variant>
      <vt:variant>
        <vt:lpwstr>mailto:01421646@wf.uct.ac.za</vt:lpwstr>
      </vt:variant>
      <vt:variant>
        <vt:lpwstr/>
      </vt:variant>
      <vt:variant>
        <vt:i4>4522085</vt:i4>
      </vt:variant>
      <vt:variant>
        <vt:i4>9</vt:i4>
      </vt:variant>
      <vt:variant>
        <vt:i4>0</vt:i4>
      </vt:variant>
      <vt:variant>
        <vt:i4>5</vt:i4>
      </vt:variant>
      <vt:variant>
        <vt:lpwstr>mailto:NGMGER003@myuct.ac.za</vt:lpwstr>
      </vt:variant>
      <vt:variant>
        <vt:lpwstr/>
      </vt:variant>
      <vt:variant>
        <vt:i4>1835069</vt:i4>
      </vt:variant>
      <vt:variant>
        <vt:i4>6</vt:i4>
      </vt:variant>
      <vt:variant>
        <vt:i4>0</vt:i4>
      </vt:variant>
      <vt:variant>
        <vt:i4>5</vt:i4>
      </vt:variant>
      <vt:variant>
        <vt:lpwstr>https://uctcloud-my.sharepoint.com/:x:/g/personal/ngmger003_myuct_ac_za/IQDfezqQ2ymHS5jFaj20moNrAQW0jbdB0sO1iedDXwGHsWk?e=3OnpIX</vt:lpwstr>
      </vt:variant>
      <vt:variant>
        <vt:lpwstr/>
      </vt:variant>
      <vt:variant>
        <vt:i4>6946883</vt:i4>
      </vt:variant>
      <vt:variant>
        <vt:i4>3</vt:i4>
      </vt:variant>
      <vt:variant>
        <vt:i4>0</vt:i4>
      </vt:variant>
      <vt:variant>
        <vt:i4>5</vt:i4>
      </vt:variant>
      <vt:variant>
        <vt:lpwstr>mailto:01427225@wf.uct.ac.za</vt:lpwstr>
      </vt:variant>
      <vt:variant>
        <vt:lpwstr/>
      </vt:variant>
      <vt:variant>
        <vt:i4>6946883</vt:i4>
      </vt:variant>
      <vt:variant>
        <vt:i4>0</vt:i4>
      </vt:variant>
      <vt:variant>
        <vt:i4>0</vt:i4>
      </vt:variant>
      <vt:variant>
        <vt:i4>5</vt:i4>
      </vt:variant>
      <vt:variant>
        <vt:lpwstr>mailto:01427225@wf.uct.ac.za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Cherie Forbes</dc:creator>
  <cp:keywords/>
  <dc:description/>
  <cp:lastModifiedBy>Cherie Forbes</cp:lastModifiedBy>
  <cp:revision>2</cp:revision>
  <dcterms:created xsi:type="dcterms:W3CDTF">2026-08-24T20:00:00Z</dcterms:created>
  <dcterms:modified xsi:type="dcterms:W3CDTF">2026-08-24T20:00:00Z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0x010100C2730AAF5BEF1440BAC3C200DCE60621</vt:lpwstr>
  </property>
  <property fmtid="{D5CDD505-2E9C-101B-9397-08002B2CF9AE}" pid="3" name="MediaServiceImageTags">
    <vt:lpwstr/>
  </property>
</Properties>
</file>