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E184DA">
      <w:pPr>
        <w:spacing w:before="100" w:beforeAutospacing="1" w:after="100" w:afterAutospacing="1"/>
        <w:rPr>
          <w:i/>
          <w:szCs w:val="24"/>
        </w:rPr>
      </w:pPr>
    </w:p>
    <w:p w14:paraId="2CB29489">
      <w:pPr>
        <w:spacing w:before="100" w:beforeAutospacing="1" w:after="100" w:afterAutospacing="1"/>
        <w:jc w:val="center"/>
        <w:rPr>
          <w:szCs w:val="24"/>
        </w:rPr>
      </w:pPr>
      <w:r>
        <w:rPr>
          <w:szCs w:val="24"/>
        </w:rPr>
        <w:t>Supporting Information for</w:t>
      </w:r>
    </w:p>
    <w:p w14:paraId="59F910A1">
      <w:pPr>
        <w:spacing w:before="100" w:beforeAutospacing="1" w:after="100" w:afterAutospacing="1" w:line="360" w:lineRule="auto"/>
        <w:jc w:val="center"/>
        <w:rPr>
          <w:b/>
          <w:sz w:val="28"/>
          <w:szCs w:val="28"/>
        </w:rPr>
      </w:pPr>
      <w:r>
        <w:rPr>
          <w:b/>
          <w:sz w:val="28"/>
          <w:szCs w:val="28"/>
        </w:rPr>
        <w:t xml:space="preserve">Mitigation Benefits and Drivers of Compound Hot–Dry Events under the SSP2-com Scenario </w:t>
      </w:r>
    </w:p>
    <w:p w14:paraId="71891EDF">
      <w:pPr>
        <w:spacing w:before="100" w:beforeAutospacing="1" w:after="100" w:afterAutospacing="1"/>
        <w:jc w:val="center"/>
        <w:rPr>
          <w:szCs w:val="24"/>
        </w:rPr>
      </w:pPr>
    </w:p>
    <w:p w14:paraId="347237BD">
      <w:pPr>
        <w:spacing w:before="100" w:beforeAutospacing="1" w:after="100" w:afterAutospacing="1"/>
        <w:jc w:val="center"/>
        <w:rPr>
          <w:szCs w:val="24"/>
          <w:lang w:eastAsia="zh-CN"/>
        </w:rPr>
      </w:pPr>
    </w:p>
    <w:p w14:paraId="1CD128B3">
      <w:pPr>
        <w:rPr>
          <w:b/>
          <w:szCs w:val="24"/>
        </w:rPr>
      </w:pPr>
      <w:r>
        <w:rPr>
          <w:b/>
          <w:szCs w:val="24"/>
        </w:rPr>
        <w:t xml:space="preserve">Contents of this file </w:t>
      </w:r>
    </w:p>
    <w:p w14:paraId="278E78AB">
      <w:pPr>
        <w:spacing w:line="360" w:lineRule="auto"/>
        <w:rPr>
          <w:szCs w:val="24"/>
          <w:lang w:eastAsia="zh-CN"/>
        </w:rPr>
      </w:pPr>
    </w:p>
    <w:p w14:paraId="6807841A">
      <w:pPr>
        <w:spacing w:line="360" w:lineRule="auto"/>
        <w:ind w:firstLine="720"/>
        <w:rPr>
          <w:rFonts w:hint="default"/>
          <w:szCs w:val="24"/>
          <w:lang w:val="en-US" w:eastAsia="zh-CN"/>
        </w:rPr>
      </w:pPr>
      <w:r>
        <w:rPr>
          <w:szCs w:val="24"/>
        </w:rPr>
        <w:t>Figure S1 to S</w:t>
      </w:r>
      <w:r>
        <w:rPr>
          <w:rFonts w:hint="eastAsia"/>
          <w:szCs w:val="24"/>
          <w:lang w:val="en-US" w:eastAsia="zh-CN"/>
        </w:rPr>
        <w:t>10</w:t>
      </w:r>
      <w:bookmarkStart w:id="0" w:name="_GoBack"/>
      <w:bookmarkEnd w:id="0"/>
    </w:p>
    <w:p w14:paraId="0363B503">
      <w:pPr>
        <w:ind w:left="720"/>
        <w:rPr>
          <w:szCs w:val="24"/>
          <w:lang w:eastAsia="zh-CN"/>
        </w:rPr>
      </w:pPr>
    </w:p>
    <w:p w14:paraId="1CBEDDDF">
      <w:pPr>
        <w:rPr>
          <w:szCs w:val="24"/>
          <w:lang w:eastAsia="zh-CN"/>
        </w:rPr>
      </w:pPr>
      <w:r>
        <w:rPr>
          <w:szCs w:val="24"/>
          <w:lang w:eastAsia="zh-CN"/>
        </w:rPr>
        <w:br w:type="page"/>
      </w:r>
    </w:p>
    <w:p w14:paraId="3884541B">
      <w:pPr>
        <w:spacing w:line="360" w:lineRule="auto"/>
        <w:jc w:val="center"/>
        <w:rPr>
          <w:b/>
          <w:kern w:val="2"/>
          <w:sz w:val="21"/>
          <w:szCs w:val="21"/>
          <w:lang w:eastAsia="zh-CN"/>
        </w:rPr>
      </w:pPr>
      <w:r>
        <w:rPr>
          <w:b/>
          <w:kern w:val="2"/>
          <w:sz w:val="21"/>
          <w:szCs w:val="21"/>
          <w:lang w:eastAsia="zh-CN"/>
        </w:rPr>
        <w:drawing>
          <wp:inline distT="0" distB="0" distL="0" distR="0">
            <wp:extent cx="3599815" cy="3972560"/>
            <wp:effectExtent l="0" t="0" r="0" b="0"/>
            <wp:docPr id="3096287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28768" name="图片 2"/>
                    <pic:cNvPicPr>
                      <a:picLocks noChangeAspect="1"/>
                    </pic:cNvPicPr>
                  </pic:nvPicPr>
                  <pic:blipFill>
                    <a:blip r:embed="rId6" cstate="print">
                      <a:extLst>
                        <a:ext uri="{28A0092B-C50C-407E-A947-70E740481C1C}">
                          <a14:useLocalDpi xmlns:a14="http://schemas.microsoft.com/office/drawing/2010/main" val="0"/>
                        </a:ext>
                      </a:extLst>
                    </a:blip>
                    <a:srcRect t="3813"/>
                    <a:stretch>
                      <a:fillRect/>
                    </a:stretch>
                  </pic:blipFill>
                  <pic:spPr>
                    <a:xfrm>
                      <a:off x="0" y="0"/>
                      <a:ext cx="3599815" cy="3972560"/>
                    </a:xfrm>
                    <a:prstGeom prst="rect">
                      <a:avLst/>
                    </a:prstGeom>
                  </pic:spPr>
                </pic:pic>
              </a:graphicData>
            </a:graphic>
          </wp:inline>
        </w:drawing>
      </w:r>
    </w:p>
    <w:p w14:paraId="20F70C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sz w:val="21"/>
          <w:szCs w:val="21"/>
        </w:rPr>
      </w:pPr>
      <w:r>
        <w:rPr>
          <w:rFonts w:hint="default" w:ascii="Times New Roman Regular" w:hAnsi="Times New Roman Regular" w:cs="Times New Roman Regular"/>
          <w:b/>
          <w:kern w:val="2"/>
          <w:sz w:val="21"/>
          <w:szCs w:val="21"/>
          <w:lang w:val="en-US" w:eastAsia="zh-CN"/>
        </w:rPr>
        <w:t xml:space="preserve">Figure S1. </w:t>
      </w:r>
      <w:r>
        <w:rPr>
          <w:rFonts w:hint="default" w:ascii="Times New Roman Regular" w:hAnsi="Times New Roman Regular" w:eastAsia="宋体" w:cs="Times New Roman Regular"/>
          <w:kern w:val="0"/>
          <w:sz w:val="21"/>
          <w:szCs w:val="21"/>
          <w:lang w:val="en-US" w:eastAsia="zh-CN" w:bidi="ar"/>
        </w:rPr>
        <w:t>Projected changes in CHDE frequency and cumulative intensity under SSP2-com during the mid-twenty-first century (2040–2060) relative to the historical period (1980–2009), based on BCC-ESM1. (a) Spatial distribution of changes in CHDE frequency, expressed as the ratio of future to historical frequency. (b) Spatial distribution of percentage changes in CHDE cumulative intensity relative to the historical period.</w:t>
      </w:r>
    </w:p>
    <w:p w14:paraId="6262E135">
      <w:pPr>
        <w:keepNext w:val="0"/>
        <w:keepLines w:val="0"/>
        <w:widowControl/>
        <w:suppressLineNumbers w:val="0"/>
        <w:jc w:val="left"/>
      </w:pPr>
    </w:p>
    <w:p w14:paraId="4944C3CA">
      <w:pPr>
        <w:keepNext w:val="0"/>
        <w:keepLines w:val="0"/>
        <w:widowControl/>
        <w:suppressLineNumbers w:val="0"/>
        <w:jc w:val="left"/>
      </w:pPr>
      <w:r>
        <w:rPr>
          <w:rFonts w:hint="default" w:ascii="Times New Roman" w:hAnsi="Times New Roman" w:eastAsia="DengXian" w:cs="Times New Roman (正文 CS 字体)"/>
          <w:kern w:val="2"/>
          <w:sz w:val="21"/>
          <w:szCs w:val="21"/>
          <w:lang w:val="en-US" w:eastAsia="zh-CN" w:bidi="ar"/>
        </w:rPr>
        <w:t>.</w:t>
      </w:r>
      <w:r>
        <w:rPr>
          <w:rFonts w:hint="default" w:ascii="宋体" w:hAnsi="宋体" w:eastAsia="宋体" w:cs="宋体"/>
          <w:kern w:val="2"/>
          <w:sz w:val="24"/>
          <w:szCs w:val="24"/>
          <w:lang w:val="en-US" w:eastAsia="zh-CN" w:bidi="ar"/>
        </w:rPr>
        <w:t xml:space="preserve"> </w:t>
      </w:r>
    </w:p>
    <w:p w14:paraId="2CF3651D">
      <w:pPr>
        <w:keepNext w:val="0"/>
        <w:keepLines w:val="0"/>
        <w:widowControl/>
        <w:suppressLineNumbers w:val="0"/>
        <w:jc w:val="left"/>
      </w:pPr>
      <w:r>
        <w:rPr>
          <w:rFonts w:hint="default" w:ascii="宋体" w:hAnsi="宋体" w:eastAsia="宋体" w:cs="宋体"/>
          <w:kern w:val="2"/>
          <w:sz w:val="24"/>
          <w:szCs w:val="24"/>
          <w:lang w:val="en-US" w:eastAsia="zh-CN" w:bidi="ar"/>
        </w:rPr>
        <w:t xml:space="preserve"> </w:t>
      </w:r>
    </w:p>
    <w:p w14:paraId="2E98A958">
      <w:pPr>
        <w:spacing w:line="360" w:lineRule="auto"/>
        <w:jc w:val="both"/>
        <w:rPr>
          <w:rFonts w:hint="default"/>
          <w:b/>
          <w:kern w:val="2"/>
          <w:sz w:val="21"/>
          <w:szCs w:val="21"/>
          <w:lang w:val="en-US" w:eastAsia="zh-CN"/>
        </w:rPr>
      </w:pPr>
    </w:p>
    <w:p w14:paraId="60A19FF1">
      <w:pPr>
        <w:spacing w:line="360" w:lineRule="auto"/>
        <w:jc w:val="center"/>
        <w:rPr>
          <w:b/>
          <w:kern w:val="2"/>
          <w:sz w:val="21"/>
          <w:szCs w:val="21"/>
          <w:lang w:eastAsia="zh-CN"/>
        </w:rPr>
      </w:pPr>
      <w:r>
        <w:rPr>
          <w:b/>
          <w:kern w:val="2"/>
          <w:sz w:val="21"/>
          <w:szCs w:val="21"/>
          <w:lang w:eastAsia="zh-CN"/>
        </w:rPr>
        <w:drawing>
          <wp:inline distT="0" distB="0" distL="0" distR="0">
            <wp:extent cx="3599815" cy="3977005"/>
            <wp:effectExtent l="0" t="0" r="0" b="0"/>
            <wp:docPr id="807830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83094" name="图片 1"/>
                    <pic:cNvPicPr>
                      <a:picLocks noChangeAspect="1"/>
                    </pic:cNvPicPr>
                  </pic:nvPicPr>
                  <pic:blipFill>
                    <a:blip r:embed="rId7" cstate="print">
                      <a:extLst>
                        <a:ext uri="{28A0092B-C50C-407E-A947-70E740481C1C}">
                          <a14:useLocalDpi xmlns:a14="http://schemas.microsoft.com/office/drawing/2010/main" val="0"/>
                        </a:ext>
                      </a:extLst>
                    </a:blip>
                    <a:srcRect t="3705"/>
                    <a:stretch>
                      <a:fillRect/>
                    </a:stretch>
                  </pic:blipFill>
                  <pic:spPr>
                    <a:xfrm>
                      <a:off x="0" y="0"/>
                      <a:ext cx="3599815" cy="3977005"/>
                    </a:xfrm>
                    <a:prstGeom prst="rect">
                      <a:avLst/>
                    </a:prstGeom>
                  </pic:spPr>
                </pic:pic>
              </a:graphicData>
            </a:graphic>
          </wp:inline>
        </w:drawing>
      </w:r>
    </w:p>
    <w:p w14:paraId="0D1920A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sz w:val="21"/>
          <w:szCs w:val="21"/>
          <w:lang w:val="en-US"/>
        </w:rPr>
      </w:pPr>
      <w:r>
        <w:rPr>
          <w:rFonts w:hint="default" w:ascii="Times New Roman Regular" w:hAnsi="Times New Roman Regular" w:cs="Times New Roman Regular"/>
          <w:b/>
          <w:kern w:val="2"/>
          <w:sz w:val="21"/>
          <w:szCs w:val="21"/>
          <w:lang w:val="en-US" w:eastAsia="zh-CN"/>
        </w:rPr>
        <w:t>Figure S</w:t>
      </w:r>
      <w:r>
        <w:rPr>
          <w:rFonts w:hint="eastAsia" w:ascii="Times New Roman Regular" w:hAnsi="Times New Roman Regular" w:cs="Times New Roman Regular"/>
          <w:b/>
          <w:kern w:val="2"/>
          <w:sz w:val="21"/>
          <w:szCs w:val="21"/>
          <w:lang w:val="en-US" w:eastAsia="zh-CN"/>
        </w:rPr>
        <w:t>2</w:t>
      </w:r>
      <w:r>
        <w:rPr>
          <w:rFonts w:hint="default" w:ascii="Times New Roman Regular" w:hAnsi="Times New Roman Regular" w:cs="Times New Roman Regular"/>
          <w:b/>
          <w:kern w:val="2"/>
          <w:sz w:val="21"/>
          <w:szCs w:val="21"/>
          <w:lang w:val="en-US" w:eastAsia="zh-CN"/>
        </w:rPr>
        <w:t xml:space="preserve">. </w:t>
      </w:r>
      <w:r>
        <w:rPr>
          <w:rFonts w:hint="eastAsia" w:ascii="Times New Roman Regular" w:hAnsi="Times New Roman Regular" w:cs="Times New Roman Regular"/>
          <w:kern w:val="0"/>
          <w:sz w:val="21"/>
          <w:szCs w:val="21"/>
          <w:lang w:val="en-US" w:eastAsia="zh-CN" w:bidi="ar"/>
        </w:rPr>
        <w:t>Same as Fig S1 but for late twenty-first century (2080–2100)</w:t>
      </w:r>
      <w:r>
        <w:rPr>
          <w:rFonts w:hint="default" w:ascii="Times New Roman Regular" w:hAnsi="Times New Roman Regular" w:cs="Times New Roman Regular"/>
          <w:kern w:val="0"/>
          <w:sz w:val="21"/>
          <w:szCs w:val="21"/>
          <w:lang w:val="en-US" w:eastAsia="zh-CN" w:bidi="ar"/>
        </w:rPr>
        <w:t>.</w:t>
      </w:r>
    </w:p>
    <w:p w14:paraId="286AC7C7">
      <w:pPr>
        <w:spacing w:line="360" w:lineRule="auto"/>
        <w:jc w:val="both"/>
        <w:rPr>
          <w:kern w:val="2"/>
          <w:sz w:val="21"/>
          <w:szCs w:val="21"/>
          <w:lang w:eastAsia="zh-CN"/>
        </w:rPr>
      </w:pPr>
    </w:p>
    <w:p w14:paraId="6801A4C1">
      <w:pPr>
        <w:spacing w:line="360" w:lineRule="auto"/>
        <w:jc w:val="both"/>
        <w:rPr>
          <w:kern w:val="2"/>
          <w:sz w:val="21"/>
          <w:szCs w:val="21"/>
          <w:lang w:eastAsia="zh-CN"/>
        </w:rPr>
      </w:pPr>
    </w:p>
    <w:p w14:paraId="219A08E9">
      <w:pPr>
        <w:spacing w:line="360" w:lineRule="auto"/>
        <w:jc w:val="both"/>
        <w:rPr>
          <w:kern w:val="2"/>
          <w:sz w:val="21"/>
          <w:szCs w:val="21"/>
          <w:lang w:eastAsia="zh-CN"/>
        </w:rPr>
      </w:pPr>
      <w:r>
        <w:rPr>
          <w:kern w:val="2"/>
          <w:sz w:val="21"/>
          <w:szCs w:val="21"/>
          <w:lang w:eastAsia="zh-CN"/>
        </w:rPr>
        <w:br w:type="page"/>
      </w:r>
    </w:p>
    <w:p w14:paraId="5F86AA3E">
      <w:pPr>
        <w:widowControl w:val="0"/>
        <w:spacing w:line="360" w:lineRule="auto"/>
        <w:jc w:val="center"/>
        <w:rPr>
          <w:b/>
          <w:kern w:val="2"/>
          <w:szCs w:val="24"/>
          <w:lang w:eastAsia="zh-CN"/>
        </w:rPr>
      </w:pPr>
      <w:r>
        <w:rPr>
          <w:b/>
          <w:kern w:val="2"/>
          <w:szCs w:val="24"/>
          <w:lang w:eastAsia="zh-CN"/>
        </w:rPr>
        <w:drawing>
          <wp:inline distT="0" distB="0" distL="0" distR="0">
            <wp:extent cx="5486400" cy="2357755"/>
            <wp:effectExtent l="0" t="0" r="0" b="0"/>
            <wp:docPr id="9544774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477403" name="图片 3"/>
                    <pic:cNvPicPr>
                      <a:picLocks noChangeAspect="1"/>
                    </pic:cNvPicPr>
                  </pic:nvPicPr>
                  <pic:blipFill>
                    <a:blip r:embed="rId8" cstate="print">
                      <a:extLst>
                        <a:ext uri="{28A0092B-C50C-407E-A947-70E740481C1C}">
                          <a14:useLocalDpi xmlns:a14="http://schemas.microsoft.com/office/drawing/2010/main" val="0"/>
                        </a:ext>
                      </a:extLst>
                    </a:blip>
                    <a:srcRect t="6379"/>
                    <a:stretch>
                      <a:fillRect/>
                    </a:stretch>
                  </pic:blipFill>
                  <pic:spPr>
                    <a:xfrm>
                      <a:off x="0" y="0"/>
                      <a:ext cx="5486400" cy="2357755"/>
                    </a:xfrm>
                    <a:prstGeom prst="rect">
                      <a:avLst/>
                    </a:prstGeom>
                  </pic:spPr>
                </pic:pic>
              </a:graphicData>
            </a:graphic>
          </wp:inline>
        </w:drawing>
      </w:r>
    </w:p>
    <w:p w14:paraId="514CBE1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sz w:val="21"/>
          <w:szCs w:val="21"/>
          <w:lang w:val="en-US"/>
        </w:rPr>
      </w:pPr>
      <w:r>
        <w:rPr>
          <w:rFonts w:hint="default" w:ascii="Times New Roman Regular" w:hAnsi="Times New Roman Regular" w:cs="Times New Roman Regular"/>
          <w:b/>
          <w:kern w:val="2"/>
          <w:sz w:val="21"/>
          <w:szCs w:val="21"/>
          <w:lang w:val="en-US" w:eastAsia="zh-CN"/>
        </w:rPr>
        <w:t xml:space="preserve">Figure S3. </w:t>
      </w:r>
      <w:r>
        <w:rPr>
          <w:rFonts w:hint="eastAsia" w:ascii="Times New Roman Regular" w:hAnsi="Times New Roman Regular" w:cs="Times New Roman Regular"/>
          <w:kern w:val="0"/>
          <w:sz w:val="21"/>
          <w:szCs w:val="21"/>
          <w:lang w:val="en-US" w:eastAsia="zh-CN" w:bidi="ar"/>
        </w:rPr>
        <w:t xml:space="preserve">Same as Fig S1 but </w:t>
      </w:r>
      <w:r>
        <w:rPr>
          <w:rFonts w:hint="default" w:ascii="Times New Roman Regular" w:hAnsi="Times New Roman Regular" w:cs="Times New Roman Regular"/>
          <w:kern w:val="0"/>
          <w:sz w:val="21"/>
          <w:szCs w:val="21"/>
          <w:lang w:val="en-US" w:eastAsia="zh-CN" w:bidi="ar"/>
        </w:rPr>
        <w:t>calculated using</w:t>
      </w:r>
      <w:r>
        <w:rPr>
          <w:rFonts w:hint="eastAsia" w:ascii="Times New Roman Regular" w:hAnsi="Times New Roman Regular" w:cs="Times New Roman Regular"/>
          <w:kern w:val="0"/>
          <w:sz w:val="21"/>
          <w:szCs w:val="21"/>
          <w:lang w:val="en-US" w:eastAsia="zh-CN" w:bidi="ar"/>
        </w:rPr>
        <w:t xml:space="preserve"> </w:t>
      </w:r>
      <w:r>
        <w:rPr>
          <w:rFonts w:hint="default" w:ascii="Times New Roman Regular" w:hAnsi="Times New Roman Regular" w:cs="Times New Roman Regular"/>
          <w:kern w:val="0"/>
          <w:sz w:val="21"/>
          <w:szCs w:val="21"/>
          <w:lang w:val="en-US" w:eastAsia="zh-CN" w:bidi="ar"/>
        </w:rPr>
        <w:t>CESM2.</w:t>
      </w:r>
    </w:p>
    <w:p w14:paraId="2F82A9A1">
      <w:pPr>
        <w:rPr>
          <w:b/>
          <w:kern w:val="2"/>
          <w:szCs w:val="24"/>
          <w:lang w:eastAsia="zh-CN"/>
        </w:rPr>
      </w:pPr>
      <w:r>
        <w:rPr>
          <w:b/>
          <w:kern w:val="2"/>
          <w:szCs w:val="24"/>
          <w:lang w:eastAsia="zh-CN"/>
        </w:rPr>
        <w:br w:type="page"/>
      </w:r>
    </w:p>
    <w:p w14:paraId="1B0CDAC2">
      <w:pPr>
        <w:widowControl w:val="0"/>
        <w:spacing w:line="360" w:lineRule="auto"/>
        <w:jc w:val="center"/>
        <w:rPr>
          <w:b/>
          <w:kern w:val="2"/>
          <w:szCs w:val="24"/>
          <w:lang w:eastAsia="zh-CN"/>
        </w:rPr>
      </w:pPr>
      <w:r>
        <w:rPr>
          <w:b/>
          <w:kern w:val="2"/>
          <w:szCs w:val="24"/>
          <w:lang w:eastAsia="zh-CN"/>
        </w:rPr>
        <w:drawing>
          <wp:inline distT="0" distB="0" distL="0" distR="0">
            <wp:extent cx="5486400" cy="2348230"/>
            <wp:effectExtent l="0" t="0" r="0" b="0"/>
            <wp:docPr id="15336270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627036" name="图片 4"/>
                    <pic:cNvPicPr>
                      <a:picLocks noChangeAspect="1"/>
                    </pic:cNvPicPr>
                  </pic:nvPicPr>
                  <pic:blipFill>
                    <a:blip r:embed="rId9" cstate="print">
                      <a:extLst>
                        <a:ext uri="{28A0092B-C50C-407E-A947-70E740481C1C}">
                          <a14:useLocalDpi xmlns:a14="http://schemas.microsoft.com/office/drawing/2010/main" val="0"/>
                        </a:ext>
                      </a:extLst>
                    </a:blip>
                    <a:srcRect t="6757"/>
                    <a:stretch>
                      <a:fillRect/>
                    </a:stretch>
                  </pic:blipFill>
                  <pic:spPr>
                    <a:xfrm>
                      <a:off x="0" y="0"/>
                      <a:ext cx="5486400" cy="2348230"/>
                    </a:xfrm>
                    <a:prstGeom prst="rect">
                      <a:avLst/>
                    </a:prstGeom>
                  </pic:spPr>
                </pic:pic>
              </a:graphicData>
            </a:graphic>
          </wp:inline>
        </w:drawing>
      </w:r>
    </w:p>
    <w:p w14:paraId="389B113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sz w:val="21"/>
          <w:szCs w:val="21"/>
          <w:lang w:val="en-US"/>
        </w:rPr>
      </w:pPr>
      <w:r>
        <w:rPr>
          <w:rFonts w:hint="default" w:ascii="Times New Roman Regular" w:hAnsi="Times New Roman Regular" w:cs="Times New Roman Regular"/>
          <w:b/>
          <w:kern w:val="2"/>
          <w:sz w:val="21"/>
          <w:szCs w:val="21"/>
          <w:lang w:val="en-US" w:eastAsia="zh-CN"/>
        </w:rPr>
        <w:t xml:space="preserve">Figure S4. </w:t>
      </w:r>
      <w:r>
        <w:rPr>
          <w:rFonts w:hint="eastAsia" w:ascii="Times New Roman Regular" w:hAnsi="Times New Roman Regular" w:cs="Times New Roman Regular"/>
          <w:kern w:val="0"/>
          <w:sz w:val="21"/>
          <w:szCs w:val="21"/>
          <w:lang w:val="en-US" w:eastAsia="zh-CN" w:bidi="ar"/>
        </w:rPr>
        <w:t>Same as Fig S1 but for late twenty-first century (2080–2100)</w:t>
      </w:r>
      <w:r>
        <w:rPr>
          <w:rFonts w:hint="default" w:ascii="Times New Roman Regular" w:hAnsi="Times New Roman Regular" w:cs="Times New Roman Regular"/>
          <w:kern w:val="0"/>
          <w:sz w:val="21"/>
          <w:szCs w:val="21"/>
          <w:lang w:val="en-US" w:eastAsia="zh-CN" w:bidi="ar"/>
        </w:rPr>
        <w:t xml:space="preserve"> and calculated using</w:t>
      </w:r>
      <w:r>
        <w:rPr>
          <w:rFonts w:hint="eastAsia" w:ascii="Times New Roman Regular" w:hAnsi="Times New Roman Regular" w:cs="Times New Roman Regular"/>
          <w:kern w:val="0"/>
          <w:sz w:val="21"/>
          <w:szCs w:val="21"/>
          <w:lang w:val="en-US" w:eastAsia="zh-CN" w:bidi="ar"/>
        </w:rPr>
        <w:t xml:space="preserve"> </w:t>
      </w:r>
      <w:r>
        <w:rPr>
          <w:rFonts w:hint="default" w:ascii="Times New Roman Regular" w:hAnsi="Times New Roman Regular" w:cs="Times New Roman Regular"/>
          <w:kern w:val="0"/>
          <w:sz w:val="21"/>
          <w:szCs w:val="21"/>
          <w:lang w:val="en-US" w:eastAsia="zh-CN" w:bidi="ar"/>
        </w:rPr>
        <w:t>CESM2.</w:t>
      </w:r>
    </w:p>
    <w:p w14:paraId="0AD0FCE9">
      <w:pPr>
        <w:widowControl w:val="0"/>
        <w:spacing w:line="360" w:lineRule="auto"/>
        <w:jc w:val="both"/>
        <w:rPr>
          <w:kern w:val="2"/>
          <w:sz w:val="21"/>
          <w:szCs w:val="21"/>
          <w:lang w:eastAsia="zh-CN"/>
        </w:rPr>
      </w:pPr>
    </w:p>
    <w:p w14:paraId="10B2CEA1">
      <w:pPr>
        <w:spacing w:line="360" w:lineRule="auto"/>
        <w:jc w:val="both"/>
        <w:rPr>
          <w:kern w:val="2"/>
          <w:sz w:val="21"/>
          <w:szCs w:val="21"/>
          <w:lang w:eastAsia="zh-CN"/>
        </w:rPr>
      </w:pPr>
      <w:r>
        <w:rPr>
          <w:kern w:val="2"/>
          <w:sz w:val="21"/>
          <w:szCs w:val="21"/>
          <w:lang w:eastAsia="zh-CN"/>
        </w:rPr>
        <w:br w:type="page"/>
      </w:r>
    </w:p>
    <w:p w14:paraId="09A66F9C">
      <w:pPr>
        <w:widowControl w:val="0"/>
        <w:spacing w:before="240" w:beforeLines="100" w:line="360" w:lineRule="auto"/>
        <w:jc w:val="center"/>
        <w:rPr>
          <w:b/>
          <w:kern w:val="2"/>
          <w:szCs w:val="24"/>
          <w:lang w:eastAsia="zh-CN"/>
        </w:rPr>
      </w:pPr>
      <w:r>
        <w:rPr>
          <w:b/>
          <w:kern w:val="2"/>
          <w:szCs w:val="24"/>
          <w:lang w:eastAsia="zh-CN"/>
        </w:rPr>
        <w:drawing>
          <wp:inline distT="0" distB="0" distL="0" distR="0">
            <wp:extent cx="5486400" cy="2310765"/>
            <wp:effectExtent l="0" t="0" r="0" b="0"/>
            <wp:docPr id="155603349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33492" name="图片 5"/>
                    <pic:cNvPicPr>
                      <a:picLocks noChangeAspect="1"/>
                    </pic:cNvPicPr>
                  </pic:nvPicPr>
                  <pic:blipFill>
                    <a:blip r:embed="rId10" cstate="print">
                      <a:extLst>
                        <a:ext uri="{28A0092B-C50C-407E-A947-70E740481C1C}">
                          <a14:useLocalDpi xmlns:a14="http://schemas.microsoft.com/office/drawing/2010/main" val="0"/>
                        </a:ext>
                      </a:extLst>
                    </a:blip>
                    <a:srcRect t="7287"/>
                    <a:stretch>
                      <a:fillRect/>
                    </a:stretch>
                  </pic:blipFill>
                  <pic:spPr>
                    <a:xfrm>
                      <a:off x="0" y="0"/>
                      <a:ext cx="5486400" cy="2310765"/>
                    </a:xfrm>
                    <a:prstGeom prst="rect">
                      <a:avLst/>
                    </a:prstGeom>
                  </pic:spPr>
                </pic:pic>
              </a:graphicData>
            </a:graphic>
          </wp:inline>
        </w:drawing>
      </w:r>
    </w:p>
    <w:p w14:paraId="51236F3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sz w:val="21"/>
          <w:szCs w:val="21"/>
          <w:lang w:val="en-US"/>
        </w:rPr>
      </w:pPr>
      <w:r>
        <w:rPr>
          <w:rFonts w:hint="default" w:ascii="Times New Roman Regular" w:hAnsi="Times New Roman Regular" w:cs="Times New Roman Regular"/>
          <w:b/>
          <w:kern w:val="2"/>
          <w:sz w:val="21"/>
          <w:szCs w:val="21"/>
          <w:lang w:val="en-US" w:eastAsia="zh-CN"/>
        </w:rPr>
        <w:t xml:space="preserve">Figure S5. </w:t>
      </w:r>
      <w:r>
        <w:rPr>
          <w:rFonts w:hint="eastAsia" w:ascii="Times New Roman Regular" w:hAnsi="Times New Roman Regular" w:cs="Times New Roman Regular"/>
          <w:kern w:val="0"/>
          <w:sz w:val="21"/>
          <w:szCs w:val="21"/>
          <w:lang w:val="en-US" w:eastAsia="zh-CN" w:bidi="ar"/>
        </w:rPr>
        <w:t xml:space="preserve">Same as Fig S1 but </w:t>
      </w:r>
      <w:r>
        <w:rPr>
          <w:rFonts w:hint="default" w:ascii="Times New Roman Regular" w:hAnsi="Times New Roman Regular" w:cs="Times New Roman Regular"/>
          <w:kern w:val="0"/>
          <w:sz w:val="21"/>
          <w:szCs w:val="21"/>
          <w:lang w:val="en-US" w:eastAsia="zh-CN" w:bidi="ar"/>
        </w:rPr>
        <w:t>calculated using</w:t>
      </w:r>
      <w:r>
        <w:rPr>
          <w:rFonts w:hint="eastAsia" w:ascii="Times New Roman Regular" w:hAnsi="Times New Roman Regular" w:cs="Times New Roman Regular"/>
          <w:kern w:val="0"/>
          <w:sz w:val="21"/>
          <w:szCs w:val="21"/>
          <w:lang w:val="en-US" w:eastAsia="zh-CN" w:bidi="ar"/>
        </w:rPr>
        <w:t xml:space="preserve"> </w:t>
      </w:r>
      <w:r>
        <w:rPr>
          <w:rFonts w:hint="default" w:ascii="Times New Roman Regular" w:hAnsi="Times New Roman Regular" w:cs="Times New Roman Regular"/>
          <w:kern w:val="0"/>
          <w:sz w:val="21"/>
          <w:szCs w:val="21"/>
          <w:lang w:val="en-US" w:eastAsia="zh-CN" w:bidi="ar"/>
        </w:rPr>
        <w:t>FGOALS-f3-L.</w:t>
      </w:r>
    </w:p>
    <w:p w14:paraId="1D1DD61D">
      <w:pPr>
        <w:rPr>
          <w:rFonts w:hint="eastAsia"/>
          <w:b/>
          <w:kern w:val="2"/>
          <w:szCs w:val="24"/>
          <w:lang w:eastAsia="zh-CN"/>
        </w:rPr>
      </w:pPr>
      <w:r>
        <w:rPr>
          <w:rFonts w:hint="eastAsia"/>
          <w:b/>
          <w:kern w:val="2"/>
          <w:szCs w:val="24"/>
          <w:lang w:eastAsia="zh-CN"/>
        </w:rPr>
        <w:br w:type="page"/>
      </w:r>
    </w:p>
    <w:p w14:paraId="36ADB1FB">
      <w:pPr>
        <w:widowControl w:val="0"/>
        <w:spacing w:before="240" w:beforeLines="100" w:line="360" w:lineRule="auto"/>
        <w:rPr>
          <w:b/>
          <w:kern w:val="2"/>
          <w:szCs w:val="24"/>
          <w:lang w:eastAsia="zh-CN"/>
        </w:rPr>
      </w:pPr>
      <w:r>
        <w:rPr>
          <w:b/>
          <w:kern w:val="2"/>
          <w:szCs w:val="24"/>
          <w:lang w:eastAsia="zh-CN"/>
        </w:rPr>
        <w:drawing>
          <wp:inline distT="0" distB="0" distL="0" distR="0">
            <wp:extent cx="5486400" cy="2312670"/>
            <wp:effectExtent l="0" t="0" r="0" b="0"/>
            <wp:docPr id="20444614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461468" name="图片 6"/>
                    <pic:cNvPicPr>
                      <a:picLocks noChangeAspect="1"/>
                    </pic:cNvPicPr>
                  </pic:nvPicPr>
                  <pic:blipFill>
                    <a:blip r:embed="rId11" cstate="print">
                      <a:extLst>
                        <a:ext uri="{28A0092B-C50C-407E-A947-70E740481C1C}">
                          <a14:useLocalDpi xmlns:a14="http://schemas.microsoft.com/office/drawing/2010/main" val="0"/>
                        </a:ext>
                      </a:extLst>
                    </a:blip>
                    <a:srcRect t="7210"/>
                    <a:stretch>
                      <a:fillRect/>
                    </a:stretch>
                  </pic:blipFill>
                  <pic:spPr>
                    <a:xfrm>
                      <a:off x="0" y="0"/>
                      <a:ext cx="5486400" cy="2312670"/>
                    </a:xfrm>
                    <a:prstGeom prst="rect">
                      <a:avLst/>
                    </a:prstGeom>
                  </pic:spPr>
                </pic:pic>
              </a:graphicData>
            </a:graphic>
          </wp:inline>
        </w:drawing>
      </w:r>
    </w:p>
    <w:p w14:paraId="76F035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sz w:val="21"/>
          <w:szCs w:val="21"/>
          <w:lang w:val="en-US"/>
        </w:rPr>
      </w:pPr>
      <w:r>
        <w:rPr>
          <w:rFonts w:hint="default" w:ascii="Times New Roman Regular" w:hAnsi="Times New Roman Regular" w:cs="Times New Roman Regular"/>
          <w:b/>
          <w:kern w:val="2"/>
          <w:sz w:val="21"/>
          <w:szCs w:val="21"/>
          <w:lang w:val="en-US" w:eastAsia="zh-CN"/>
        </w:rPr>
        <w:t xml:space="preserve">Figure S6. </w:t>
      </w:r>
      <w:r>
        <w:rPr>
          <w:rFonts w:hint="eastAsia" w:ascii="Times New Roman Regular" w:hAnsi="Times New Roman Regular" w:cs="Times New Roman Regular"/>
          <w:kern w:val="0"/>
          <w:sz w:val="21"/>
          <w:szCs w:val="21"/>
          <w:lang w:val="en-US" w:eastAsia="zh-CN" w:bidi="ar"/>
        </w:rPr>
        <w:t>Same as Fig S1 but for late twenty-first century (2080–2100)</w:t>
      </w:r>
      <w:r>
        <w:rPr>
          <w:rFonts w:hint="default" w:ascii="Times New Roman Regular" w:hAnsi="Times New Roman Regular" w:cs="Times New Roman Regular"/>
          <w:kern w:val="0"/>
          <w:sz w:val="21"/>
          <w:szCs w:val="21"/>
          <w:lang w:val="en-US" w:eastAsia="zh-CN" w:bidi="ar"/>
        </w:rPr>
        <w:t xml:space="preserve"> and calculated using</w:t>
      </w:r>
      <w:r>
        <w:rPr>
          <w:rFonts w:hint="eastAsia" w:ascii="Times New Roman Regular" w:hAnsi="Times New Roman Regular" w:cs="Times New Roman Regular"/>
          <w:kern w:val="0"/>
          <w:sz w:val="21"/>
          <w:szCs w:val="21"/>
          <w:lang w:val="en-US" w:eastAsia="zh-CN" w:bidi="ar"/>
        </w:rPr>
        <w:t xml:space="preserve"> </w:t>
      </w:r>
      <w:r>
        <w:rPr>
          <w:rFonts w:hint="default" w:ascii="Times New Roman Regular" w:hAnsi="Times New Roman Regular" w:cs="Times New Roman Regular"/>
          <w:kern w:val="0"/>
          <w:sz w:val="21"/>
          <w:szCs w:val="21"/>
          <w:lang w:val="en-US" w:eastAsia="zh-CN" w:bidi="ar"/>
        </w:rPr>
        <w:t>FGOALS-f3-L.</w:t>
      </w:r>
    </w:p>
    <w:p w14:paraId="1F169995">
      <w:pPr>
        <w:rPr>
          <w:kern w:val="2"/>
          <w:sz w:val="21"/>
          <w:szCs w:val="21"/>
          <w:lang w:eastAsia="zh-CN"/>
        </w:rPr>
      </w:pPr>
      <w:r>
        <w:rPr>
          <w:bCs/>
          <w:kern w:val="2"/>
          <w:sz w:val="21"/>
          <w:szCs w:val="21"/>
          <w:lang w:eastAsia="zh-CN"/>
        </w:rPr>
        <w:br w:type="page"/>
      </w:r>
    </w:p>
    <w:p w14:paraId="6BE4F216">
      <w:pPr>
        <w:widowControl w:val="0"/>
        <w:spacing w:line="360" w:lineRule="auto"/>
        <w:jc w:val="both"/>
        <w:rPr>
          <w:kern w:val="2"/>
          <w:sz w:val="21"/>
          <w:szCs w:val="21"/>
          <w:lang w:eastAsia="zh-CN"/>
        </w:rPr>
      </w:pPr>
    </w:p>
    <w:p w14:paraId="45F7DB16">
      <w:pPr>
        <w:widowControl w:val="0"/>
        <w:spacing w:line="360" w:lineRule="auto"/>
        <w:jc w:val="both"/>
        <w:rPr>
          <w:kern w:val="2"/>
          <w:sz w:val="21"/>
          <w:szCs w:val="21"/>
          <w:lang w:eastAsia="zh-CN"/>
        </w:rPr>
      </w:pPr>
      <w:r>
        <w:rPr>
          <w:kern w:val="2"/>
          <w:sz w:val="21"/>
          <w:szCs w:val="21"/>
          <w:lang w:eastAsia="zh-CN"/>
        </w:rPr>
        <w:drawing>
          <wp:inline distT="0" distB="0" distL="0" distR="0">
            <wp:extent cx="5486400" cy="1457960"/>
            <wp:effectExtent l="0" t="0" r="0" b="0"/>
            <wp:docPr id="1114167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16775" name="图片 8"/>
                    <pic:cNvPicPr>
                      <a:picLocks noChangeAspect="1"/>
                    </pic:cNvPicPr>
                  </pic:nvPicPr>
                  <pic:blipFill>
                    <a:blip r:embed="rId12" cstate="print">
                      <a:extLst>
                        <a:ext uri="{28A0092B-C50C-407E-A947-70E740481C1C}">
                          <a14:useLocalDpi xmlns:a14="http://schemas.microsoft.com/office/drawing/2010/main" val="0"/>
                        </a:ext>
                      </a:extLst>
                    </a:blip>
                    <a:srcRect t="5163"/>
                    <a:stretch>
                      <a:fillRect/>
                    </a:stretch>
                  </pic:blipFill>
                  <pic:spPr>
                    <a:xfrm>
                      <a:off x="0" y="0"/>
                      <a:ext cx="5486400" cy="1457960"/>
                    </a:xfrm>
                    <a:prstGeom prst="rect">
                      <a:avLst/>
                    </a:prstGeom>
                  </pic:spPr>
                </pic:pic>
              </a:graphicData>
            </a:graphic>
          </wp:inline>
        </w:drawing>
      </w:r>
    </w:p>
    <w:p w14:paraId="76F419D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sz w:val="21"/>
          <w:szCs w:val="21"/>
          <w:lang w:val="en-US"/>
        </w:rPr>
      </w:pPr>
      <w:r>
        <w:rPr>
          <w:rFonts w:hint="default" w:ascii="Times New Roman Regular" w:hAnsi="Times New Roman Regular" w:cs="Times New Roman Regular"/>
          <w:b/>
          <w:kern w:val="2"/>
          <w:sz w:val="21"/>
          <w:szCs w:val="21"/>
          <w:lang w:val="en-US" w:eastAsia="zh-CN"/>
        </w:rPr>
        <w:t xml:space="preserve">Figure S7. </w:t>
      </w:r>
      <w:r>
        <w:rPr>
          <w:rFonts w:hint="eastAsia" w:ascii="Times New Roman Regular" w:hAnsi="Times New Roman Regular" w:cs="Times New Roman Regular"/>
          <w:kern w:val="0"/>
          <w:sz w:val="21"/>
          <w:szCs w:val="21"/>
          <w:lang w:val="en-US" w:eastAsia="zh-CN" w:bidi="ar"/>
        </w:rPr>
        <w:t>Same as Fig S1 but</w:t>
      </w:r>
      <w:r>
        <w:rPr>
          <w:rFonts w:hint="default" w:ascii="Times New Roman Regular" w:hAnsi="Times New Roman Regular" w:cs="Times New Roman Regular"/>
          <w:kern w:val="0"/>
          <w:sz w:val="21"/>
          <w:szCs w:val="21"/>
          <w:lang w:val="en-US" w:eastAsia="zh-CN" w:bidi="ar"/>
        </w:rPr>
        <w:t xml:space="preserve"> calculated using</w:t>
      </w:r>
      <w:r>
        <w:rPr>
          <w:rFonts w:hint="eastAsia" w:ascii="Times New Roman Regular" w:hAnsi="Times New Roman Regular" w:cs="Times New Roman Regular"/>
          <w:kern w:val="0"/>
          <w:sz w:val="21"/>
          <w:szCs w:val="21"/>
          <w:lang w:val="en-US" w:eastAsia="zh-CN" w:bidi="ar"/>
        </w:rPr>
        <w:t xml:space="preserve"> </w:t>
      </w:r>
      <w:r>
        <w:rPr>
          <w:rFonts w:hint="default" w:ascii="Times New Roman Regular" w:hAnsi="Times New Roman Regular" w:cs="Times New Roman Regular"/>
          <w:kern w:val="0"/>
          <w:sz w:val="21"/>
          <w:szCs w:val="21"/>
          <w:lang w:val="en-US" w:eastAsia="zh-CN" w:bidi="ar"/>
        </w:rPr>
        <w:t>NESM3.</w:t>
      </w:r>
    </w:p>
    <w:p w14:paraId="01B7B65C">
      <w:pPr>
        <w:rPr>
          <w:kern w:val="2"/>
          <w:sz w:val="21"/>
          <w:szCs w:val="21"/>
          <w:lang w:eastAsia="zh-CN"/>
        </w:rPr>
      </w:pPr>
      <w:r>
        <w:rPr>
          <w:kern w:val="2"/>
          <w:sz w:val="21"/>
          <w:szCs w:val="21"/>
          <w:lang w:eastAsia="zh-CN"/>
        </w:rPr>
        <w:br w:type="page"/>
      </w:r>
    </w:p>
    <w:p w14:paraId="5E45A577">
      <w:pPr>
        <w:widowControl w:val="0"/>
        <w:spacing w:line="360" w:lineRule="auto"/>
        <w:jc w:val="both"/>
        <w:rPr>
          <w:kern w:val="2"/>
          <w:sz w:val="21"/>
          <w:szCs w:val="21"/>
          <w:lang w:eastAsia="zh-CN"/>
        </w:rPr>
      </w:pPr>
    </w:p>
    <w:p w14:paraId="36661C4F">
      <w:pPr>
        <w:widowControl w:val="0"/>
        <w:spacing w:line="360" w:lineRule="auto"/>
        <w:jc w:val="both"/>
        <w:rPr>
          <w:kern w:val="2"/>
          <w:sz w:val="21"/>
          <w:szCs w:val="21"/>
          <w:lang w:eastAsia="zh-CN"/>
        </w:rPr>
      </w:pPr>
      <w:r>
        <w:rPr>
          <w:kern w:val="2"/>
          <w:sz w:val="21"/>
          <w:szCs w:val="21"/>
          <w:lang w:eastAsia="zh-CN"/>
        </w:rPr>
        <w:drawing>
          <wp:inline distT="0" distB="0" distL="0" distR="0">
            <wp:extent cx="5486400" cy="1456055"/>
            <wp:effectExtent l="0" t="0" r="0" b="0"/>
            <wp:docPr id="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pic:cNvPicPr>
                      <a:picLocks noChangeAspect="1"/>
                    </pic:cNvPicPr>
                  </pic:nvPicPr>
                  <pic:blipFill>
                    <a:blip r:embed="rId13" cstate="print">
                      <a:extLst>
                        <a:ext uri="{28A0092B-C50C-407E-A947-70E740481C1C}">
                          <a14:useLocalDpi xmlns:a14="http://schemas.microsoft.com/office/drawing/2010/main" val="0"/>
                        </a:ext>
                      </a:extLst>
                    </a:blip>
                    <a:srcRect t="5287"/>
                    <a:stretch>
                      <a:fillRect/>
                    </a:stretch>
                  </pic:blipFill>
                  <pic:spPr>
                    <a:xfrm>
                      <a:off x="0" y="0"/>
                      <a:ext cx="5486400" cy="1456055"/>
                    </a:xfrm>
                    <a:prstGeom prst="rect">
                      <a:avLst/>
                    </a:prstGeom>
                  </pic:spPr>
                </pic:pic>
              </a:graphicData>
            </a:graphic>
          </wp:inline>
        </w:drawing>
      </w:r>
    </w:p>
    <w:p w14:paraId="6E2195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Regular" w:hAnsi="Times New Roman Regular" w:cs="Times New Roman Regular"/>
          <w:sz w:val="21"/>
          <w:szCs w:val="21"/>
          <w:lang w:val="en-US"/>
        </w:rPr>
      </w:pPr>
      <w:r>
        <w:rPr>
          <w:rFonts w:hint="default" w:ascii="Times New Roman Regular" w:hAnsi="Times New Roman Regular" w:cs="Times New Roman Regular"/>
          <w:b/>
          <w:kern w:val="2"/>
          <w:sz w:val="21"/>
          <w:szCs w:val="21"/>
          <w:lang w:val="en-US" w:eastAsia="zh-CN"/>
        </w:rPr>
        <w:t xml:space="preserve">Figure S8. </w:t>
      </w:r>
      <w:r>
        <w:rPr>
          <w:rFonts w:hint="eastAsia" w:ascii="Times New Roman Regular" w:hAnsi="Times New Roman Regular" w:cs="Times New Roman Regular"/>
          <w:kern w:val="0"/>
          <w:sz w:val="21"/>
          <w:szCs w:val="21"/>
          <w:lang w:val="en-US" w:eastAsia="zh-CN" w:bidi="ar"/>
        </w:rPr>
        <w:t>Same as Fig S1 but for late twenty-first century (2080–2100)</w:t>
      </w:r>
      <w:r>
        <w:rPr>
          <w:rFonts w:hint="default" w:ascii="Times New Roman Regular" w:hAnsi="Times New Roman Regular" w:cs="Times New Roman Regular"/>
          <w:kern w:val="0"/>
          <w:sz w:val="21"/>
          <w:szCs w:val="21"/>
          <w:lang w:val="en-US" w:eastAsia="zh-CN" w:bidi="ar"/>
        </w:rPr>
        <w:t xml:space="preserve"> and calculated using</w:t>
      </w:r>
      <w:r>
        <w:rPr>
          <w:rFonts w:hint="eastAsia" w:ascii="Times New Roman Regular" w:hAnsi="Times New Roman Regular" w:cs="Times New Roman Regular"/>
          <w:kern w:val="0"/>
          <w:sz w:val="21"/>
          <w:szCs w:val="21"/>
          <w:lang w:val="en-US" w:eastAsia="zh-CN" w:bidi="ar"/>
        </w:rPr>
        <w:t xml:space="preserve"> </w:t>
      </w:r>
      <w:r>
        <w:rPr>
          <w:rFonts w:hint="default" w:ascii="Times New Roman Regular" w:hAnsi="Times New Roman Regular" w:cs="Times New Roman Regular"/>
          <w:kern w:val="0"/>
          <w:sz w:val="21"/>
          <w:szCs w:val="21"/>
          <w:lang w:val="en-US" w:eastAsia="zh-CN" w:bidi="ar"/>
        </w:rPr>
        <w:t>NESM3.</w:t>
      </w:r>
    </w:p>
    <w:p w14:paraId="38BB99B5">
      <w:pPr>
        <w:rPr>
          <w:kern w:val="2"/>
          <w:sz w:val="21"/>
          <w:szCs w:val="21"/>
          <w:lang w:eastAsia="zh-CN"/>
        </w:rPr>
      </w:pPr>
      <w:r>
        <w:rPr>
          <w:kern w:val="2"/>
          <w:sz w:val="21"/>
          <w:szCs w:val="21"/>
          <w:lang w:eastAsia="zh-CN"/>
        </w:rPr>
        <w:br w:type="page"/>
      </w:r>
    </w:p>
    <w:p w14:paraId="4470DED2">
      <w:pPr>
        <w:widowControl w:val="0"/>
        <w:spacing w:line="360" w:lineRule="auto"/>
        <w:jc w:val="center"/>
        <w:rPr>
          <w:kern w:val="2"/>
          <w:sz w:val="21"/>
          <w:szCs w:val="21"/>
          <w:lang w:eastAsia="zh-CN"/>
        </w:rPr>
      </w:pPr>
      <w:r>
        <w:rPr>
          <w:kern w:val="2"/>
          <w:sz w:val="21"/>
          <w:szCs w:val="21"/>
          <w:lang w:eastAsia="zh-CN"/>
        </w:rPr>
        <w:drawing>
          <wp:inline distT="0" distB="0" distL="0" distR="0">
            <wp:extent cx="3599815" cy="5053330"/>
            <wp:effectExtent l="0" t="0" r="6985" b="1270"/>
            <wp:docPr id="41502820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28202" name="图片 9"/>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99815" cy="5053330"/>
                    </a:xfrm>
                    <a:prstGeom prst="rect">
                      <a:avLst/>
                    </a:prstGeom>
                  </pic:spPr>
                </pic:pic>
              </a:graphicData>
            </a:graphic>
          </wp:inline>
        </w:drawing>
      </w:r>
    </w:p>
    <w:p w14:paraId="4B252A71">
      <w:pPr>
        <w:widowControl w:val="0"/>
        <w:spacing w:line="360" w:lineRule="auto"/>
        <w:jc w:val="both"/>
        <w:rPr>
          <w:bCs/>
          <w:kern w:val="2"/>
          <w:sz w:val="21"/>
          <w:szCs w:val="21"/>
          <w:lang w:eastAsia="zh-CN"/>
        </w:rPr>
      </w:pPr>
      <w:r>
        <w:rPr>
          <w:b/>
          <w:kern w:val="2"/>
          <w:sz w:val="21"/>
          <w:szCs w:val="21"/>
          <w:lang w:eastAsia="zh-CN"/>
        </w:rPr>
        <w:t>Fig</w:t>
      </w:r>
      <w:r>
        <w:rPr>
          <w:rFonts w:hint="eastAsia"/>
          <w:b/>
          <w:kern w:val="2"/>
          <w:sz w:val="21"/>
          <w:szCs w:val="21"/>
          <w:lang w:eastAsia="zh-CN"/>
        </w:rPr>
        <w:t>ure</w:t>
      </w:r>
      <w:r>
        <w:rPr>
          <w:b/>
          <w:bCs/>
          <w:kern w:val="2"/>
          <w:sz w:val="21"/>
          <w:szCs w:val="21"/>
          <w:lang w:eastAsia="zh-CN"/>
        </w:rPr>
        <w:t xml:space="preserve"> </w:t>
      </w:r>
      <w:r>
        <w:rPr>
          <w:rFonts w:hint="eastAsia"/>
          <w:b/>
          <w:bCs/>
          <w:kern w:val="2"/>
          <w:sz w:val="21"/>
          <w:szCs w:val="21"/>
          <w:lang w:eastAsia="zh-CN"/>
        </w:rPr>
        <w:t>S</w:t>
      </w:r>
      <w:r>
        <w:rPr>
          <w:rFonts w:hint="default"/>
          <w:b/>
          <w:bCs/>
          <w:kern w:val="2"/>
          <w:sz w:val="21"/>
          <w:szCs w:val="21"/>
          <w:lang w:val="en-US" w:eastAsia="zh-CN"/>
        </w:rPr>
        <w:t>9</w:t>
      </w:r>
      <w:r>
        <w:rPr>
          <w:rFonts w:hint="eastAsia"/>
          <w:b/>
          <w:kern w:val="2"/>
          <w:sz w:val="21"/>
          <w:szCs w:val="21"/>
          <w:lang w:eastAsia="zh-CN"/>
        </w:rPr>
        <w:t>.</w:t>
      </w:r>
      <w:r>
        <w:rPr>
          <w:b/>
          <w:kern w:val="2"/>
          <w:sz w:val="21"/>
          <w:szCs w:val="21"/>
          <w:lang w:eastAsia="zh-CN"/>
        </w:rPr>
        <w:t xml:space="preserve"> </w:t>
      </w:r>
      <w:r>
        <w:rPr>
          <w:bCs/>
          <w:kern w:val="2"/>
          <w:sz w:val="21"/>
          <w:szCs w:val="21"/>
          <w:lang w:eastAsia="zh-CN"/>
        </w:rPr>
        <w:t>Projections of CHDE frequency and cumulative intensity under the SSP2-4.5 scenario based on 18 models. Panels (a) and (b) show the time series of CHDE frequency and cumulative intensity, respectively. The black solid line represents the multi-model mean, and the red dashed line represents the 20-year running mean of the multi-model mean. Panels (c) and (d) show the changes in regional-mean CHDE frequency and cumulative intensity in the mid- and late 21st century, respectively. The results from CESM2 and NESM3 are highlighted in yellow and purple, respectively; in this study, these two models are used to evaluate the mitigation effect of the SSP2-com scenario. Detailed information on the 18 models is provided in Table 1.</w:t>
      </w:r>
    </w:p>
    <w:p w14:paraId="23E82E0A">
      <w:pPr>
        <w:widowControl w:val="0"/>
        <w:spacing w:line="360" w:lineRule="auto"/>
        <w:jc w:val="both"/>
        <w:rPr>
          <w:bCs/>
          <w:kern w:val="2"/>
          <w:sz w:val="21"/>
          <w:szCs w:val="21"/>
          <w:lang w:eastAsia="zh-CN"/>
        </w:rPr>
      </w:pPr>
    </w:p>
    <w:p w14:paraId="7C495816">
      <w:pPr>
        <w:widowControl w:val="0"/>
        <w:spacing w:line="360" w:lineRule="auto"/>
        <w:jc w:val="both"/>
        <w:rPr>
          <w:rFonts w:hint="eastAsia"/>
          <w:bCs/>
          <w:kern w:val="2"/>
          <w:sz w:val="21"/>
          <w:szCs w:val="21"/>
          <w:lang w:eastAsia="zh-CN"/>
        </w:rPr>
      </w:pPr>
      <w:r>
        <w:rPr>
          <w:rFonts w:hint="eastAsia"/>
          <w:bCs/>
          <w:kern w:val="2"/>
          <w:sz w:val="21"/>
          <w:szCs w:val="21"/>
          <w:lang w:eastAsia="zh-CN"/>
        </w:rPr>
        <w:drawing>
          <wp:inline distT="0" distB="0" distL="0" distR="0">
            <wp:extent cx="5486400" cy="3140710"/>
            <wp:effectExtent l="0" t="0" r="0" b="0"/>
            <wp:docPr id="4107772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777254"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3140710"/>
                    </a:xfrm>
                    <a:prstGeom prst="rect">
                      <a:avLst/>
                    </a:prstGeom>
                  </pic:spPr>
                </pic:pic>
              </a:graphicData>
            </a:graphic>
          </wp:inline>
        </w:drawing>
      </w:r>
    </w:p>
    <w:p w14:paraId="00EC7FD8">
      <w:pPr>
        <w:widowControl w:val="0"/>
        <w:spacing w:line="360" w:lineRule="auto"/>
        <w:jc w:val="both"/>
        <w:rPr>
          <w:bCs/>
          <w:kern w:val="2"/>
          <w:sz w:val="21"/>
          <w:szCs w:val="21"/>
          <w:lang w:eastAsia="zh-CN"/>
        </w:rPr>
      </w:pPr>
      <w:r>
        <w:rPr>
          <w:b/>
          <w:kern w:val="2"/>
          <w:sz w:val="21"/>
          <w:szCs w:val="21"/>
          <w:lang w:eastAsia="zh-CN"/>
        </w:rPr>
        <w:t>Fig</w:t>
      </w:r>
      <w:r>
        <w:rPr>
          <w:rFonts w:hint="eastAsia"/>
          <w:b/>
          <w:kern w:val="2"/>
          <w:sz w:val="21"/>
          <w:szCs w:val="21"/>
          <w:lang w:eastAsia="zh-CN"/>
        </w:rPr>
        <w:t>ure</w:t>
      </w:r>
      <w:r>
        <w:rPr>
          <w:b/>
          <w:bCs/>
          <w:kern w:val="2"/>
          <w:sz w:val="21"/>
          <w:szCs w:val="21"/>
          <w:lang w:eastAsia="zh-CN"/>
        </w:rPr>
        <w:t xml:space="preserve"> </w:t>
      </w:r>
      <w:r>
        <w:rPr>
          <w:rFonts w:hint="eastAsia"/>
          <w:b/>
          <w:bCs/>
          <w:kern w:val="2"/>
          <w:sz w:val="21"/>
          <w:szCs w:val="21"/>
          <w:lang w:eastAsia="zh-CN"/>
        </w:rPr>
        <w:t>S</w:t>
      </w:r>
      <w:r>
        <w:rPr>
          <w:rFonts w:hint="default"/>
          <w:b/>
          <w:bCs/>
          <w:kern w:val="2"/>
          <w:sz w:val="21"/>
          <w:szCs w:val="21"/>
          <w:lang w:val="en-US" w:eastAsia="zh-CN"/>
        </w:rPr>
        <w:t>10</w:t>
      </w:r>
      <w:r>
        <w:rPr>
          <w:rFonts w:hint="eastAsia"/>
          <w:b/>
          <w:kern w:val="2"/>
          <w:sz w:val="21"/>
          <w:szCs w:val="21"/>
          <w:lang w:eastAsia="zh-CN"/>
        </w:rPr>
        <w:t>.</w:t>
      </w:r>
      <w:r>
        <w:rPr>
          <w:b/>
          <w:kern w:val="2"/>
          <w:sz w:val="21"/>
          <w:szCs w:val="21"/>
          <w:lang w:eastAsia="zh-CN"/>
        </w:rPr>
        <w:t xml:space="preserve"> </w:t>
      </w:r>
      <w:r>
        <w:rPr>
          <w:rFonts w:hint="eastAsia"/>
          <w:bCs/>
          <w:kern w:val="2"/>
          <w:sz w:val="21"/>
          <w:szCs w:val="21"/>
          <w:lang w:eastAsia="zh-CN"/>
        </w:rPr>
        <w:t>Projected changes in key climatic factors associated with CHDE risk under SSP2-com and SSP2-4.5 relative to the historical period (1980</w:t>
      </w:r>
      <w:r>
        <w:rPr>
          <w:rFonts w:hint="eastAsia"/>
          <w:bCs/>
          <w:kern w:val="2"/>
          <w:sz w:val="21"/>
          <w:szCs w:val="21"/>
          <w:lang w:val="en-US" w:eastAsia="zh-CN"/>
        </w:rPr>
        <w:t>-</w:t>
      </w:r>
      <w:r>
        <w:rPr>
          <w:rFonts w:hint="eastAsia"/>
          <w:bCs/>
          <w:kern w:val="2"/>
          <w:sz w:val="21"/>
          <w:szCs w:val="21"/>
          <w:lang w:eastAsia="zh-CN"/>
        </w:rPr>
        <w:t xml:space="preserve">2009) over Global Land, northern South America (NSA), the Mediterranean (MED), and the Tibetan Plateau (TIB). (a) Change in mean temperature (Heat mean; K), (b) percentage change in the mean </w:t>
      </w:r>
      <w:r>
        <w:rPr>
          <w:rFonts w:hint="eastAsia"/>
          <w:bCs/>
          <w:kern w:val="2"/>
          <w:sz w:val="21"/>
          <w:szCs w:val="21"/>
          <w:lang w:val="en-US" w:eastAsia="zh-CN"/>
        </w:rPr>
        <w:t xml:space="preserve">of </w:t>
      </w:r>
      <w:r>
        <w:rPr>
          <w:rFonts w:hint="eastAsia"/>
          <w:bCs/>
          <w:kern w:val="2"/>
          <w:sz w:val="21"/>
          <w:szCs w:val="21"/>
          <w:lang w:eastAsia="zh-CN"/>
        </w:rPr>
        <w:t xml:space="preserve">sign-reversed 30-day accumulated precipitation (Dry mean; %), (c) percentage change in </w:t>
      </w:r>
      <w:r>
        <w:rPr>
          <w:rFonts w:hint="eastAsia"/>
          <w:bCs/>
          <w:kern w:val="2"/>
          <w:sz w:val="21"/>
          <w:szCs w:val="21"/>
          <w:lang w:val="en-US" w:eastAsia="zh-CN"/>
        </w:rPr>
        <w:t>the</w:t>
      </w:r>
      <w:r>
        <w:rPr>
          <w:rFonts w:hint="eastAsia"/>
          <w:bCs/>
          <w:kern w:val="2"/>
          <w:sz w:val="21"/>
          <w:szCs w:val="21"/>
          <w:lang w:eastAsia="zh-CN"/>
        </w:rPr>
        <w:t xml:space="preserve"> variability</w:t>
      </w:r>
      <w:r>
        <w:rPr>
          <w:rFonts w:hint="default"/>
          <w:bCs/>
          <w:kern w:val="2"/>
          <w:sz w:val="21"/>
          <w:szCs w:val="21"/>
          <w:lang w:val="en-US" w:eastAsia="zh-CN"/>
        </w:rPr>
        <w:t xml:space="preserve"> </w:t>
      </w:r>
      <w:r>
        <w:rPr>
          <w:rFonts w:hint="eastAsia"/>
          <w:bCs/>
          <w:kern w:val="2"/>
          <w:sz w:val="21"/>
          <w:szCs w:val="21"/>
          <w:lang w:val="en-US" w:eastAsia="zh-CN"/>
        </w:rPr>
        <w:t xml:space="preserve">of </w:t>
      </w:r>
      <w:r>
        <w:rPr>
          <w:rFonts w:hint="eastAsia"/>
          <w:bCs/>
          <w:kern w:val="2"/>
          <w:sz w:val="21"/>
          <w:szCs w:val="21"/>
          <w:lang w:eastAsia="zh-CN"/>
        </w:rPr>
        <w:t>sign-reversed 30-day accumulated precipitation (Dry variability; %), and (d) change in the Gaussian copula dependence parameter between heat and drought. Changes are calculated for both the mid-twenty-first century (2040–2060) and the late twenty-first century (2080–2100). Heat variability is not shown because its contribution to projected CHDE changes is negligible.</w:t>
      </w:r>
    </w:p>
    <w:p w14:paraId="6C1AB86D">
      <w:pPr>
        <w:spacing w:line="360" w:lineRule="auto"/>
        <w:jc w:val="both"/>
        <w:rPr>
          <w:szCs w:val="24"/>
          <w:lang w:eastAsia="zh-CN"/>
        </w:rPr>
      </w:pPr>
    </w:p>
    <w:sectPr>
      <w:headerReference r:id="rId3" w:type="default"/>
      <w:footerReference r:id="rId4" w:type="default"/>
      <w:pgSz w:w="12240" w:h="15840"/>
      <w:pgMar w:top="1440" w:right="1800" w:bottom="1440" w:left="1800" w:header="720" w:footer="720"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0000000" w:usb3="00000000" w:csb0="0000019F" w:csb1="00000000"/>
  </w:font>
  <w:font w:name="Times">
    <w:altName w:val="Times New Roman"/>
    <w:panose1 w:val="020B0604020202020204"/>
    <w:charset w:val="00"/>
    <w:family w:val="auto"/>
    <w:pitch w:val="default"/>
    <w:sig w:usb0="00000000" w:usb1="00000000" w:usb2="00000000" w:usb3="00000000" w:csb0="0000019F" w:csb1="00000000"/>
  </w:font>
  <w:font w:name="Tahoma">
    <w:panose1 w:val="020B0604030504040204"/>
    <w:charset w:val="00"/>
    <w:family w:val="swiss"/>
    <w:pitch w:val="default"/>
    <w:sig w:usb0="E1002AFF" w:usb1="C000605B" w:usb2="00000029" w:usb3="00000000" w:csb0="200101FF" w:csb1="20280000"/>
  </w:font>
  <w:font w:name="Courier New">
    <w:panose1 w:val="02070409020205090404"/>
    <w:charset w:val="00"/>
    <w:family w:val="modern"/>
    <w:pitch w:val="default"/>
    <w:sig w:usb0="E0000AFF" w:usb1="4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等线">
    <w:altName w:val="华文宋体"/>
    <w:panose1 w:val="02010600030101010101"/>
    <w:charset w:val="86"/>
    <w:family w:val="auto"/>
    <w:pitch w:val="variable"/>
    <w:sig w:usb0="A00002BF" w:usb1="38CF7CFA" w:usb2="00000016" w:usb3="00000000" w:csb0="0004000F" w:csb1="00000000"/>
  </w:font>
  <w:font w:name="DengXian">
    <w:altName w:val="汉仪中等线KW"/>
    <w:panose1 w:val="02010600030101010101"/>
    <w:charset w:val="86"/>
    <w:family w:val="auto"/>
    <w:pitch w:val="variable"/>
    <w:sig w:usb0="A00002BF" w:usb1="38CF7CFA" w:usb2="00000016" w:usb3="00000000" w:csb0="0004000F" w:csb1="00000000"/>
  </w:font>
  <w:font w:name="Times New Roman (正文 CS 字体)">
    <w:altName w:val="Times New Roman"/>
    <w:panose1 w:val="020B0604020202020204"/>
    <w:charset w:val="00"/>
    <w:family w:val="auto"/>
    <w:pitch w:val="variable"/>
    <w:sig w:usb0="E0002AEF" w:usb1="C0007841" w:usb2="00000009" w:usb3="00000000" w:csb0="000001FF" w:csb1="00000000"/>
  </w:font>
  <w:font w:name="Cambria Math">
    <w:altName w:val="Kingsoft Math"/>
    <w:panose1 w:val="02040503050406030204"/>
    <w:charset w:val="00"/>
    <w:family w:val="auto"/>
    <w:pitch w:val="variable"/>
    <w:sig w:usb0="E00006FF" w:usb1="420024FF" w:usb2="02000000" w:usb3="00000000" w:csb0="0000019F" w:csb1="00000000"/>
  </w:font>
  <w:font w:name="汉仪中等线KW">
    <w:panose1 w:val="01010104010101010101"/>
    <w:charset w:val="86"/>
    <w:family w:val="auto"/>
    <w:pitch w:val="default"/>
    <w:sig w:usb0="800002BF" w:usb1="004F7CFA" w:usb2="00000000" w:usb3="00000000" w:csb0="00040001" w:csb1="00000000"/>
  </w:font>
  <w:font w:name="Kingsoft Math">
    <w:panose1 w:val="02040503050406030204"/>
    <w:charset w:val="00"/>
    <w:family w:val="auto"/>
    <w:pitch w:val="default"/>
    <w:sig w:usb0="80000087" w:usb1="00002068" w:usb2="00000000" w:usb3="00000000" w:csb0="2000019F" w:csb1="00000000"/>
  </w:font>
  <w:font w:name="华文宋体">
    <w:panose1 w:val="02010600040101010101"/>
    <w:charset w:val="86"/>
    <w:family w:val="auto"/>
    <w:pitch w:val="default"/>
    <w:sig w:usb0="80000287" w:usb1="280F3C52" w:usb2="00000016" w:usb3="00000000" w:csb0="0004001F" w:csb1="00000000"/>
  </w:font>
  <w:font w:name="Times New Roman Regular">
    <w:panose1 w:val="020205030504050903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8E7ED">
    <w:pPr>
      <w:pStyle w:val="55"/>
      <w:jc w:val="right"/>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F276856">
                          <w:pPr>
                            <w:pStyle w:val="55"/>
                            <w:jc w:val="right"/>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0F276856">
                    <w:pPr>
                      <w:pStyle w:val="55"/>
                      <w:jc w:val="right"/>
                    </w:pPr>
                    <w:r>
                      <w:fldChar w:fldCharType="begin"/>
                    </w:r>
                    <w:r>
                      <w:instrText xml:space="preserve"> PAGE   \* MERGEFORMAT </w:instrText>
                    </w:r>
                    <w:r>
                      <w:fldChar w:fldCharType="separate"/>
                    </w:r>
                    <w:r>
                      <w:t>1</w:t>
                    </w:r>
                    <w:r>
                      <w:fldChar w:fldCharType="end"/>
                    </w:r>
                  </w:p>
                </w:txbxContent>
              </v:textbox>
            </v:shape>
          </w:pict>
        </mc:Fallback>
      </mc:AlternateContent>
    </w:r>
  </w:p>
  <w:p w14:paraId="486656F3">
    <w:pPr>
      <w:pStyle w:val="5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23C1C">
    <w:pPr>
      <w:jc w:val="right"/>
      <w:rPr>
        <w:sz w:val="20"/>
      </w:rPr>
    </w:pPr>
  </w:p>
  <w:p w14:paraId="18F8F63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1800"/>
        </w:tabs>
        <w:ind w:left="1800" w:hanging="360"/>
      </w:pPr>
    </w:lvl>
  </w:abstractNum>
  <w:abstractNum w:abstractNumId="1">
    <w:nsid w:val="FFFFFF7D"/>
    <w:multiLevelType w:val="singleLevel"/>
    <w:tmpl w:val="FFFFFF7D"/>
    <w:lvl w:ilvl="0" w:tentative="0">
      <w:start w:val="1"/>
      <w:numFmt w:val="decimal"/>
      <w:pStyle w:val="47"/>
      <w:lvlText w:val="%1."/>
      <w:lvlJc w:val="left"/>
      <w:pPr>
        <w:tabs>
          <w:tab w:val="left" w:pos="1440"/>
        </w:tabs>
        <w:ind w:left="1440" w:hanging="360"/>
      </w:pPr>
    </w:lvl>
  </w:abstractNum>
  <w:abstractNum w:abstractNumId="2">
    <w:nsid w:val="FFFFFF7E"/>
    <w:multiLevelType w:val="singleLevel"/>
    <w:tmpl w:val="FFFFFF7E"/>
    <w:lvl w:ilvl="0" w:tentative="0">
      <w:start w:val="1"/>
      <w:numFmt w:val="decimal"/>
      <w:pStyle w:val="36"/>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4">
    <w:nsid w:val="FFFFFF80"/>
    <w:multiLevelType w:val="singleLevel"/>
    <w:tmpl w:val="FFFFFF80"/>
    <w:lvl w:ilvl="0" w:tentative="0">
      <w:start w:val="1"/>
      <w:numFmt w:val="bullet"/>
      <w:pStyle w:val="46"/>
      <w:lvlText w:val=""/>
      <w:lvlJc w:val="left"/>
      <w:pPr>
        <w:tabs>
          <w:tab w:val="left" w:pos="1800"/>
        </w:tabs>
        <w:ind w:left="1800" w:hanging="360"/>
      </w:pPr>
      <w:rPr>
        <w:rFonts w:hint="default" w:ascii="Symbol" w:hAnsi="Symbol"/>
      </w:rPr>
    </w:lvl>
  </w:abstractNum>
  <w:abstractNum w:abstractNumId="5">
    <w:nsid w:val="FFFFFF81"/>
    <w:multiLevelType w:val="singleLevel"/>
    <w:tmpl w:val="FFFFFF81"/>
    <w:lvl w:ilvl="0" w:tentative="0">
      <w:start w:val="1"/>
      <w:numFmt w:val="bullet"/>
      <w:pStyle w:val="17"/>
      <w:lvlText w:val=""/>
      <w:lvlJc w:val="left"/>
      <w:pPr>
        <w:tabs>
          <w:tab w:val="left" w:pos="1440"/>
        </w:tabs>
        <w:ind w:left="1440" w:hanging="360"/>
      </w:pPr>
      <w:rPr>
        <w:rFonts w:hint="default" w:ascii="Symbol" w:hAnsi="Symbol"/>
      </w:rPr>
    </w:lvl>
  </w:abstractNum>
  <w:abstractNum w:abstractNumId="6">
    <w:nsid w:val="FFFFFF82"/>
    <w:multiLevelType w:val="singleLevel"/>
    <w:tmpl w:val="FFFFFF82"/>
    <w:lvl w:ilvl="0" w:tentative="0">
      <w:start w:val="1"/>
      <w:numFmt w:val="bullet"/>
      <w:pStyle w:val="33"/>
      <w:lvlText w:val=""/>
      <w:lvlJc w:val="left"/>
      <w:pPr>
        <w:tabs>
          <w:tab w:val="left" w:pos="1080"/>
        </w:tabs>
        <w:ind w:left="1080" w:hanging="360"/>
      </w:pPr>
      <w:rPr>
        <w:rFonts w:hint="default" w:ascii="Symbol" w:hAnsi="Symbol"/>
      </w:rPr>
    </w:lvl>
  </w:abstractNum>
  <w:abstractNum w:abstractNumId="7">
    <w:nsid w:val="FFFFFF83"/>
    <w:multiLevelType w:val="singleLevel"/>
    <w:tmpl w:val="FFFFFF83"/>
    <w:lvl w:ilvl="0" w:tentative="0">
      <w:start w:val="1"/>
      <w:numFmt w:val="bullet"/>
      <w:pStyle w:val="40"/>
      <w:lvlText w:val=""/>
      <w:lvlJc w:val="left"/>
      <w:pPr>
        <w:tabs>
          <w:tab w:val="left" w:pos="720"/>
        </w:tabs>
        <w:ind w:left="720" w:hanging="360"/>
      </w:pPr>
      <w:rPr>
        <w:rFonts w:hint="default" w:ascii="Symbol" w:hAnsi="Symbol"/>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96"/>
  <w:bordersDoNotSurroundHeader w:val="0"/>
  <w:bordersDoNotSurroundFooter w:val="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nforcement="0"/>
  <w:defaultTabStop w:val="720"/>
  <w:displayHorizontalDrawingGridEvery w:val="1"/>
  <w:displayVerticalDrawingGridEvery w:val="1"/>
  <w:noPunctuationKerning w:val="1"/>
  <w:characterSpacingControl w:val="doNotCompress"/>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00015F74"/>
    <w:rsid w:val="00043571"/>
    <w:rsid w:val="00065EBD"/>
    <w:rsid w:val="00083B44"/>
    <w:rsid w:val="000850DC"/>
    <w:rsid w:val="00094365"/>
    <w:rsid w:val="000A3365"/>
    <w:rsid w:val="000B2E64"/>
    <w:rsid w:val="000B65C5"/>
    <w:rsid w:val="000C2654"/>
    <w:rsid w:val="000C2771"/>
    <w:rsid w:val="000D68BD"/>
    <w:rsid w:val="000E3B26"/>
    <w:rsid w:val="000F0DCE"/>
    <w:rsid w:val="00100425"/>
    <w:rsid w:val="00111843"/>
    <w:rsid w:val="00112C5B"/>
    <w:rsid w:val="00113908"/>
    <w:rsid w:val="00114193"/>
    <w:rsid w:val="001154E6"/>
    <w:rsid w:val="00115A38"/>
    <w:rsid w:val="0011687B"/>
    <w:rsid w:val="00124F82"/>
    <w:rsid w:val="00126080"/>
    <w:rsid w:val="001265FA"/>
    <w:rsid w:val="001278E3"/>
    <w:rsid w:val="00130743"/>
    <w:rsid w:val="00130B50"/>
    <w:rsid w:val="0016337A"/>
    <w:rsid w:val="00164269"/>
    <w:rsid w:val="001966FD"/>
    <w:rsid w:val="00197826"/>
    <w:rsid w:val="001A1BDE"/>
    <w:rsid w:val="001B39EA"/>
    <w:rsid w:val="001C7B4E"/>
    <w:rsid w:val="001E4DE7"/>
    <w:rsid w:val="001E5BD8"/>
    <w:rsid w:val="001E7111"/>
    <w:rsid w:val="001F0876"/>
    <w:rsid w:val="001F167C"/>
    <w:rsid w:val="001F5E91"/>
    <w:rsid w:val="0020183F"/>
    <w:rsid w:val="002077B9"/>
    <w:rsid w:val="00221C70"/>
    <w:rsid w:val="002251AF"/>
    <w:rsid w:val="00226E44"/>
    <w:rsid w:val="00227D86"/>
    <w:rsid w:val="00243B68"/>
    <w:rsid w:val="00262D72"/>
    <w:rsid w:val="00277879"/>
    <w:rsid w:val="002800B6"/>
    <w:rsid w:val="0028194D"/>
    <w:rsid w:val="002B049F"/>
    <w:rsid w:val="002B35D4"/>
    <w:rsid w:val="002C030F"/>
    <w:rsid w:val="002D0261"/>
    <w:rsid w:val="002F3966"/>
    <w:rsid w:val="002F6897"/>
    <w:rsid w:val="00304C87"/>
    <w:rsid w:val="00320916"/>
    <w:rsid w:val="00320E2C"/>
    <w:rsid w:val="0032705F"/>
    <w:rsid w:val="00331D75"/>
    <w:rsid w:val="003473F7"/>
    <w:rsid w:val="00352453"/>
    <w:rsid w:val="00355362"/>
    <w:rsid w:val="00363E44"/>
    <w:rsid w:val="003773A8"/>
    <w:rsid w:val="00382025"/>
    <w:rsid w:val="00384027"/>
    <w:rsid w:val="00392C17"/>
    <w:rsid w:val="00395E86"/>
    <w:rsid w:val="003A2FD8"/>
    <w:rsid w:val="003A61C7"/>
    <w:rsid w:val="003A7935"/>
    <w:rsid w:val="003B3136"/>
    <w:rsid w:val="003B40E6"/>
    <w:rsid w:val="003B73B0"/>
    <w:rsid w:val="003B76D8"/>
    <w:rsid w:val="003C007A"/>
    <w:rsid w:val="003E1980"/>
    <w:rsid w:val="003E7290"/>
    <w:rsid w:val="003F6E14"/>
    <w:rsid w:val="00405336"/>
    <w:rsid w:val="00407CE9"/>
    <w:rsid w:val="00430227"/>
    <w:rsid w:val="004518C9"/>
    <w:rsid w:val="004568BC"/>
    <w:rsid w:val="004571D5"/>
    <w:rsid w:val="00462F1B"/>
    <w:rsid w:val="0046356B"/>
    <w:rsid w:val="00474DAE"/>
    <w:rsid w:val="00477182"/>
    <w:rsid w:val="004779CB"/>
    <w:rsid w:val="00481118"/>
    <w:rsid w:val="00484FE1"/>
    <w:rsid w:val="00496618"/>
    <w:rsid w:val="00497FE8"/>
    <w:rsid w:val="004B2481"/>
    <w:rsid w:val="004B6598"/>
    <w:rsid w:val="004D28ED"/>
    <w:rsid w:val="004D2A8C"/>
    <w:rsid w:val="004E3C0E"/>
    <w:rsid w:val="004E42D8"/>
    <w:rsid w:val="004E7BA2"/>
    <w:rsid w:val="004F7EDF"/>
    <w:rsid w:val="005001AC"/>
    <w:rsid w:val="00517016"/>
    <w:rsid w:val="00521625"/>
    <w:rsid w:val="00527D71"/>
    <w:rsid w:val="00527D84"/>
    <w:rsid w:val="005314B5"/>
    <w:rsid w:val="00531867"/>
    <w:rsid w:val="0054432F"/>
    <w:rsid w:val="00552C23"/>
    <w:rsid w:val="005607DD"/>
    <w:rsid w:val="00572DFF"/>
    <w:rsid w:val="00593475"/>
    <w:rsid w:val="005A558C"/>
    <w:rsid w:val="005B186E"/>
    <w:rsid w:val="005C6651"/>
    <w:rsid w:val="005D6D71"/>
    <w:rsid w:val="005E28F8"/>
    <w:rsid w:val="005E6513"/>
    <w:rsid w:val="00611F9E"/>
    <w:rsid w:val="00614395"/>
    <w:rsid w:val="006237D4"/>
    <w:rsid w:val="00630BA4"/>
    <w:rsid w:val="006471A6"/>
    <w:rsid w:val="00651114"/>
    <w:rsid w:val="0065122E"/>
    <w:rsid w:val="006622CF"/>
    <w:rsid w:val="00664A12"/>
    <w:rsid w:val="0066722B"/>
    <w:rsid w:val="00670299"/>
    <w:rsid w:val="0068469F"/>
    <w:rsid w:val="00691985"/>
    <w:rsid w:val="00692AF2"/>
    <w:rsid w:val="006962C1"/>
    <w:rsid w:val="00696B1E"/>
    <w:rsid w:val="006A1B64"/>
    <w:rsid w:val="006B03AD"/>
    <w:rsid w:val="006E2178"/>
    <w:rsid w:val="006F602A"/>
    <w:rsid w:val="007073A6"/>
    <w:rsid w:val="007108F5"/>
    <w:rsid w:val="00713AF2"/>
    <w:rsid w:val="00713E5B"/>
    <w:rsid w:val="007363FA"/>
    <w:rsid w:val="007402FC"/>
    <w:rsid w:val="007411A1"/>
    <w:rsid w:val="00744BCE"/>
    <w:rsid w:val="007563F2"/>
    <w:rsid w:val="00764008"/>
    <w:rsid w:val="00765057"/>
    <w:rsid w:val="0078753A"/>
    <w:rsid w:val="00795D4D"/>
    <w:rsid w:val="007A0354"/>
    <w:rsid w:val="007A3E23"/>
    <w:rsid w:val="007D61E7"/>
    <w:rsid w:val="00807D35"/>
    <w:rsid w:val="008115D9"/>
    <w:rsid w:val="00825950"/>
    <w:rsid w:val="0082666A"/>
    <w:rsid w:val="008426C7"/>
    <w:rsid w:val="00885C9B"/>
    <w:rsid w:val="008927D0"/>
    <w:rsid w:val="00896FAB"/>
    <w:rsid w:val="008A74CF"/>
    <w:rsid w:val="008D5D2A"/>
    <w:rsid w:val="008E2CF1"/>
    <w:rsid w:val="008E447E"/>
    <w:rsid w:val="008F08DC"/>
    <w:rsid w:val="008F5A8A"/>
    <w:rsid w:val="009055D1"/>
    <w:rsid w:val="0091336B"/>
    <w:rsid w:val="00914B63"/>
    <w:rsid w:val="00922705"/>
    <w:rsid w:val="00924546"/>
    <w:rsid w:val="00932FE5"/>
    <w:rsid w:val="009354F3"/>
    <w:rsid w:val="009447DC"/>
    <w:rsid w:val="00947A37"/>
    <w:rsid w:val="00961BA5"/>
    <w:rsid w:val="009743A9"/>
    <w:rsid w:val="00975720"/>
    <w:rsid w:val="009859A7"/>
    <w:rsid w:val="00985B3B"/>
    <w:rsid w:val="009A5287"/>
    <w:rsid w:val="009B2AC5"/>
    <w:rsid w:val="009B4AF6"/>
    <w:rsid w:val="009B7984"/>
    <w:rsid w:val="009F4BED"/>
    <w:rsid w:val="009F7D93"/>
    <w:rsid w:val="00A04463"/>
    <w:rsid w:val="00A276DF"/>
    <w:rsid w:val="00A3084A"/>
    <w:rsid w:val="00A3403B"/>
    <w:rsid w:val="00A448FD"/>
    <w:rsid w:val="00A50033"/>
    <w:rsid w:val="00A51A12"/>
    <w:rsid w:val="00A627D4"/>
    <w:rsid w:val="00A74DA2"/>
    <w:rsid w:val="00A92733"/>
    <w:rsid w:val="00A95B1A"/>
    <w:rsid w:val="00AA56D6"/>
    <w:rsid w:val="00AA76F3"/>
    <w:rsid w:val="00AC7DA6"/>
    <w:rsid w:val="00AD499C"/>
    <w:rsid w:val="00AE0DCD"/>
    <w:rsid w:val="00B10AA8"/>
    <w:rsid w:val="00B30334"/>
    <w:rsid w:val="00B3147F"/>
    <w:rsid w:val="00B36869"/>
    <w:rsid w:val="00B4359E"/>
    <w:rsid w:val="00B43B31"/>
    <w:rsid w:val="00B47CFA"/>
    <w:rsid w:val="00B507C0"/>
    <w:rsid w:val="00B529C0"/>
    <w:rsid w:val="00B57F00"/>
    <w:rsid w:val="00B60FF7"/>
    <w:rsid w:val="00B626CB"/>
    <w:rsid w:val="00B6614A"/>
    <w:rsid w:val="00B67523"/>
    <w:rsid w:val="00B7560C"/>
    <w:rsid w:val="00B77E40"/>
    <w:rsid w:val="00B82C22"/>
    <w:rsid w:val="00B844EB"/>
    <w:rsid w:val="00B93DBA"/>
    <w:rsid w:val="00B9440A"/>
    <w:rsid w:val="00B94680"/>
    <w:rsid w:val="00B952C1"/>
    <w:rsid w:val="00B968D7"/>
    <w:rsid w:val="00BA2B28"/>
    <w:rsid w:val="00BA3953"/>
    <w:rsid w:val="00BB2D2A"/>
    <w:rsid w:val="00BC51AD"/>
    <w:rsid w:val="00BD58CF"/>
    <w:rsid w:val="00BE0219"/>
    <w:rsid w:val="00BE0290"/>
    <w:rsid w:val="00BF1BEB"/>
    <w:rsid w:val="00BF1BF9"/>
    <w:rsid w:val="00C04CC1"/>
    <w:rsid w:val="00C071FC"/>
    <w:rsid w:val="00C21242"/>
    <w:rsid w:val="00C22C02"/>
    <w:rsid w:val="00C27F6F"/>
    <w:rsid w:val="00C30E83"/>
    <w:rsid w:val="00C32B13"/>
    <w:rsid w:val="00C50C6D"/>
    <w:rsid w:val="00C600D9"/>
    <w:rsid w:val="00C634D7"/>
    <w:rsid w:val="00C73E09"/>
    <w:rsid w:val="00C915C6"/>
    <w:rsid w:val="00C96E1B"/>
    <w:rsid w:val="00CA40BE"/>
    <w:rsid w:val="00CA5FCC"/>
    <w:rsid w:val="00CB5072"/>
    <w:rsid w:val="00CC1384"/>
    <w:rsid w:val="00CD3720"/>
    <w:rsid w:val="00CE6EAA"/>
    <w:rsid w:val="00CF1848"/>
    <w:rsid w:val="00CF5C2F"/>
    <w:rsid w:val="00CF5F38"/>
    <w:rsid w:val="00D04BCF"/>
    <w:rsid w:val="00D10134"/>
    <w:rsid w:val="00D1016B"/>
    <w:rsid w:val="00D143D9"/>
    <w:rsid w:val="00D31BD8"/>
    <w:rsid w:val="00D352AE"/>
    <w:rsid w:val="00D4372A"/>
    <w:rsid w:val="00D60BB0"/>
    <w:rsid w:val="00D65708"/>
    <w:rsid w:val="00D6579D"/>
    <w:rsid w:val="00D8159F"/>
    <w:rsid w:val="00D86698"/>
    <w:rsid w:val="00DD1D04"/>
    <w:rsid w:val="00DD79D7"/>
    <w:rsid w:val="00E20431"/>
    <w:rsid w:val="00E257C8"/>
    <w:rsid w:val="00E349BD"/>
    <w:rsid w:val="00E40896"/>
    <w:rsid w:val="00E43D2D"/>
    <w:rsid w:val="00E449CB"/>
    <w:rsid w:val="00E462E1"/>
    <w:rsid w:val="00E4723E"/>
    <w:rsid w:val="00E51FCD"/>
    <w:rsid w:val="00E52A8F"/>
    <w:rsid w:val="00E63760"/>
    <w:rsid w:val="00E64049"/>
    <w:rsid w:val="00E9773B"/>
    <w:rsid w:val="00EC13A3"/>
    <w:rsid w:val="00EC323B"/>
    <w:rsid w:val="00EC7C85"/>
    <w:rsid w:val="00ED1FE4"/>
    <w:rsid w:val="00ED69CA"/>
    <w:rsid w:val="00EE35AB"/>
    <w:rsid w:val="00EE50D4"/>
    <w:rsid w:val="00EF25A3"/>
    <w:rsid w:val="00F125EE"/>
    <w:rsid w:val="00F12E98"/>
    <w:rsid w:val="00F22029"/>
    <w:rsid w:val="00F23E46"/>
    <w:rsid w:val="00F3515C"/>
    <w:rsid w:val="00F47BA3"/>
    <w:rsid w:val="00F56E67"/>
    <w:rsid w:val="00F60C89"/>
    <w:rsid w:val="00F630EA"/>
    <w:rsid w:val="00F6474F"/>
    <w:rsid w:val="00F7007E"/>
    <w:rsid w:val="00F73193"/>
    <w:rsid w:val="00F74F95"/>
    <w:rsid w:val="00F77FFE"/>
    <w:rsid w:val="00F80705"/>
    <w:rsid w:val="00FA1481"/>
    <w:rsid w:val="00FB1C42"/>
    <w:rsid w:val="00FB32EC"/>
    <w:rsid w:val="00FC3A61"/>
    <w:rsid w:val="00FD4204"/>
    <w:rsid w:val="00FF04E3"/>
    <w:rsid w:val="00FF3503"/>
    <w:rsid w:val="00FF5A12"/>
    <w:rsid w:val="E0DB53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name="heading 1"/>
    <w:lsdException w:qFormat="1" w:unhideWhenUsed="0" w:uiPriority="0" w:name="heading 2"/>
    <w:lsdException w:qFormat="1" w:unhideWhenUsed="0" w:uiPriority="0" w:name="heading 3"/>
    <w:lsdException w:qFormat="1" w:unhideWhenUsed="0" w:uiPriority="0" w:name="heading 4"/>
    <w:lsdException w:qFormat="1" w:unhideWhenUsed="0" w:uiPriority="0" w:name="heading 5"/>
    <w:lsdException w:qFormat="1" w:unhideWhenUsed="0" w:uiPriority="0" w:name="heading 6"/>
    <w:lsdException w:qFormat="1" w:unhideWhenUsed="0" w:uiPriority="0" w:name="heading 7"/>
    <w:lsdException w:qFormat="1" w:unhideWhenUsed="0" w:uiPriority="0" w:name="heading 8"/>
    <w:lsdException w:qFormat="1" w:unhideWhenUsed="0" w:uiPriority="0" w:name="heading 9"/>
    <w:lsdException w:unhideWhenUsed="0" w:uiPriority="0" w:name="index 1"/>
    <w:lsdException w:unhideWhenUsed="0" w:uiPriority="0" w:name="index 2"/>
    <w:lsdException w:unhideWhenUsed="0" w:uiPriority="0" w:name="index 3"/>
    <w:lsdException w:unhideWhenUsed="0" w:uiPriority="0" w:name="index 4"/>
    <w:lsdException w:unhideWhenUsed="0" w:uiPriority="0" w:name="index 5"/>
    <w:lsdException w:unhideWhenUsed="0" w:uiPriority="0" w:name="index 6"/>
    <w:lsdException w:unhideWhenUsed="0" w:uiPriority="0" w:name="index 7"/>
    <w:lsdException w:unhideWhenUsed="0" w:uiPriority="0" w:name="index 8"/>
    <w:lsdException w:unhideWhenUsed="0" w:uiPriority="0" w:name="index 9"/>
    <w:lsdException w:unhideWhenUsed="0" w:uiPriority="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unhideWhenUsed="0" w:uiPriority="0" w:name="Normal Indent"/>
    <w:lsdException w:unhideWhenUsed="0" w:uiPriority="0" w:name="footnote text"/>
    <w:lsdException w:unhideWhenUsed="0" w:uiPriority="0" w:name="annotation text"/>
    <w:lsdException w:unhideWhenUsed="0" w:uiPriority="0" w:name="header"/>
    <w:lsdException w:unhideWhenUsed="0" w:uiPriority="0" w:name="footer"/>
    <w:lsdException w:unhideWhenUsed="0" w:uiPriority="0" w:name="index heading"/>
    <w:lsdException w:qFormat="1" w:unhideWhenUsed="0" w:uiPriority="0" w:name="caption"/>
    <w:lsdException w:unhideWhenUsed="0" w:uiPriority="0" w:name="table of figures"/>
    <w:lsdException w:unhideWhenUsed="0" w:uiPriority="0" w:name="envelope address"/>
    <w:lsdException w:unhideWhenUsed="0" w:uiPriority="0" w:name="envelope return"/>
    <w:lsdException w:unhideWhenUsed="0" w:uiPriority="0" w:name="footnote reference"/>
    <w:lsdException w:unhideWhenUsed="0" w:uiPriority="0" w:name="annotation reference"/>
    <w:lsdException w:unhideWhenUsed="0" w:uiPriority="0" w:name="line number"/>
    <w:lsdException w:unhideWhenUsed="0" w:uiPriority="0" w:name="page number"/>
    <w:lsdException w:unhideWhenUsed="0" w:uiPriority="0" w:name="endnote reference"/>
    <w:lsdException w:unhideWhenUsed="0" w:uiPriority="0" w:name="endnote text"/>
    <w:lsdException w:unhideWhenUsed="0" w:uiPriority="0" w:name="table of authorities"/>
    <w:lsdException w:unhideWhenUsed="0" w:uiPriority="0" w:name="macro"/>
    <w:lsdException w:unhideWhenUsed="0" w:uiPriority="0" w:name="toa heading"/>
    <w:lsdException w:unhideWhenUsed="0" w:uiPriority="0" w:name="List"/>
    <w:lsdException w:unhideWhenUsed="0" w:uiPriority="0" w:name="List Bullet"/>
    <w:lsdException w:unhideWhenUsed="0" w:uiPriority="0" w:name="List Number"/>
    <w:lsdException w:unhideWhenUsed="0" w:uiPriority="0" w:name="List 2"/>
    <w:lsdException w:unhideWhenUsed="0" w:uiPriority="0" w:name="List 3"/>
    <w:lsdException w:unhideWhenUsed="0" w:uiPriority="0" w:name="List 4"/>
    <w:lsdException w:unhideWhenUsed="0" w:uiPriority="0" w:name="List 5"/>
    <w:lsdException w:unhideWhenUsed="0" w:uiPriority="0" w:name="List Bullet 2"/>
    <w:lsdException w:unhideWhenUsed="0" w:uiPriority="0" w:name="List Bullet 3"/>
    <w:lsdException w:unhideWhenUsed="0" w:uiPriority="0" w:name="List Bullet 4"/>
    <w:lsdException w:unhideWhenUsed="0" w:uiPriority="0" w:name="List Bullet 5"/>
    <w:lsdException w:unhideWhenUsed="0" w:uiPriority="0" w:name="List Number 2"/>
    <w:lsdException w:unhideWhenUsed="0" w:uiPriority="0" w:name="List Number 3"/>
    <w:lsdException w:unhideWhenUsed="0" w:uiPriority="0" w:name="List Number 4"/>
    <w:lsdException w:unhideWhenUsed="0" w:uiPriority="0" w:name="List Number 5"/>
    <w:lsdException w:qFormat="1" w:unhideWhenUsed="0" w:uiPriority="0" w:semiHidden="0" w:name="Title"/>
    <w:lsdException w:unhideWhenUsed="0" w:uiPriority="0" w:name="Closing"/>
    <w:lsdException w:unhideWhenUsed="0" w:uiPriority="0" w:name="Signature"/>
    <w:lsdException w:uiPriority="1" w:name="Default Paragraph Font"/>
    <w:lsdException w:unhideWhenUsed="0" w:uiPriority="0" w:name="Body Text"/>
    <w:lsdException w:unhideWhenUsed="0" w:uiPriority="0" w:name="Body Text Indent"/>
    <w:lsdException w:unhideWhenUsed="0" w:uiPriority="0" w:name="List Continue"/>
    <w:lsdException w:unhideWhenUsed="0" w:uiPriority="0" w:name="List Continue 2"/>
    <w:lsdException w:unhideWhenUsed="0" w:uiPriority="0" w:name="List Continue 3"/>
    <w:lsdException w:unhideWhenUsed="0" w:uiPriority="0" w:name="List Continue 4"/>
    <w:lsdException w:unhideWhenUsed="0" w:uiPriority="0" w:name="List Continue 5"/>
    <w:lsdException w:unhideWhenUsed="0" w:uiPriority="0" w:name="Message Header"/>
    <w:lsdException w:qFormat="1" w:unhideWhenUsed="0" w:uiPriority="0" w:name="Subtitle"/>
    <w:lsdException w:unhideWhenUsed="0" w:uiPriority="0" w:name="Salutation"/>
    <w:lsdException w:unhideWhenUsed="0" w:uiPriority="0" w:name="Date"/>
    <w:lsdException w:unhideWhenUsed="0" w:uiPriority="0" w:name="Body Text First Indent"/>
    <w:lsdException w:unhideWhenUsed="0" w:uiPriority="0" w:name="Body Text First Indent 2"/>
    <w:lsdException w:unhideWhenUsed="0" w:uiPriority="0" w:name="Note Heading"/>
    <w:lsdException w:unhideWhenUsed="0" w:uiPriority="0" w:name="Body Text 2"/>
    <w:lsdException w:unhideWhenUsed="0" w:uiPriority="0" w:name="Body Text 3"/>
    <w:lsdException w:unhideWhenUsed="0" w:uiPriority="0" w:name="Body Text Indent 2"/>
    <w:lsdException w:unhideWhenUsed="0" w:uiPriority="0" w:name="Body Text Indent 3"/>
    <w:lsdException w:unhideWhenUsed="0" w:uiPriority="0" w:name="Block Text"/>
    <w:lsdException w:unhideWhenUsed="0" w:uiPriority="0" w:name="Hyperlink"/>
    <w:lsdException w:unhideWhenUsed="0" w:uiPriority="0" w:name="FollowedHyperlink"/>
    <w:lsdException w:qFormat="1" w:unhideWhenUsed="0" w:uiPriority="22" w:semiHidden="0" w:name="Strong"/>
    <w:lsdException w:qFormat="1" w:unhideWhenUsed="0" w:uiPriority="0" w:name="Emphasis"/>
    <w:lsdException w:unhideWhenUsed="0" w:uiPriority="0" w:name="Document Map"/>
    <w:lsdException w:unhideWhenUsed="0" w:uiPriority="0" w:name="Plain Text"/>
    <w:lsdException w:unhideWhenUsed="0" w:uiPriority="0" w:name="E-mail Signature"/>
    <w:lsdException w:unhideWhenUsed="0" w:uiPriority="99" w:name="Normal (Web)"/>
    <w:lsdException w:unhideWhenUsed="0" w:uiPriority="0" w:name="HTML Acronym"/>
    <w:lsdException w:unhideWhenUsed="0" w:uiPriority="0" w:name="HTML Address"/>
    <w:lsdException w:unhideWhenUsed="0" w:uiPriority="0" w:name="HTML Cite"/>
    <w:lsdException w:unhideWhenUsed="0" w:uiPriority="0" w:name="HTML Code"/>
    <w:lsdException w:unhideWhenUsed="0" w:uiPriority="0" w:name="HTML Definition"/>
    <w:lsdException w:unhideWhenUsed="0" w:uiPriority="0" w:name="HTML Keyboard"/>
    <w:lsdException w:unhideWhenUsed="0" w:uiPriority="0" w:name="HTML Preformatted"/>
    <w:lsdException w:unhideWhenUsed="0" w:uiPriority="0" w:name="HTML Sample"/>
    <w:lsdException w:unhideWhenUsed="0" w:uiPriority="0" w:name="HTML Typewriter"/>
    <w:lsdException w:unhideWhenUsed="0" w:uiPriority="0" w:name="HTML Variable"/>
    <w:lsdException w:uiPriority="99" w:name="Normal Table"/>
    <w:lsdException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99" w:name="Placeholder Text"/>
    <w:lsdException w:qFormat="1" w:unhideWhenUsed="0" w:uiPriority="1"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name="List Paragraph"/>
    <w:lsdException w:qFormat="1" w:unhideWhenUsed="0" w:uiPriority="29" w:name="Quote"/>
    <w:lsdException w:qFormat="1" w:unhideWhenUsed="0"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lang w:val="en-US" w:eastAsia="en-US" w:bidi="ar-SA"/>
    </w:rPr>
  </w:style>
  <w:style w:type="paragraph" w:styleId="3">
    <w:name w:val="heading 1"/>
    <w:basedOn w:val="1"/>
    <w:next w:val="1"/>
    <w:link w:val="94"/>
    <w:semiHidden/>
    <w:qFormat/>
    <w:uiPriority w:val="0"/>
    <w:pPr>
      <w:keepNext/>
      <w:spacing w:before="240" w:after="60"/>
      <w:outlineLvl w:val="0"/>
    </w:pPr>
    <w:rPr>
      <w:b/>
      <w:bCs/>
      <w:kern w:val="32"/>
      <w:szCs w:val="24"/>
    </w:rPr>
  </w:style>
  <w:style w:type="paragraph" w:styleId="4">
    <w:name w:val="heading 2"/>
    <w:basedOn w:val="1"/>
    <w:next w:val="1"/>
    <w:link w:val="95"/>
    <w:semiHidden/>
    <w:qFormat/>
    <w:uiPriority w:val="0"/>
    <w:pPr>
      <w:keepNext/>
      <w:spacing w:before="240" w:after="60"/>
      <w:outlineLvl w:val="1"/>
    </w:pPr>
    <w:rPr>
      <w:rFonts w:ascii="Cambria" w:hAnsi="Cambria"/>
      <w:b/>
      <w:bCs/>
      <w:i/>
      <w:iCs/>
      <w:sz w:val="28"/>
      <w:szCs w:val="28"/>
    </w:rPr>
  </w:style>
  <w:style w:type="paragraph" w:styleId="5">
    <w:name w:val="heading 3"/>
    <w:basedOn w:val="1"/>
    <w:next w:val="1"/>
    <w:semiHidden/>
    <w:qFormat/>
    <w:uiPriority w:val="0"/>
    <w:pPr>
      <w:keepNext/>
      <w:spacing w:line="480" w:lineRule="auto"/>
      <w:outlineLvl w:val="2"/>
    </w:pPr>
    <w:rPr>
      <w:rFonts w:ascii="Times" w:hAnsi="Times" w:eastAsia="Times"/>
      <w:b/>
    </w:rPr>
  </w:style>
  <w:style w:type="paragraph" w:styleId="6">
    <w:name w:val="heading 4"/>
    <w:basedOn w:val="1"/>
    <w:next w:val="1"/>
    <w:semiHidden/>
    <w:qFormat/>
    <w:uiPriority w:val="0"/>
    <w:pPr>
      <w:keepNext/>
      <w:spacing w:line="480" w:lineRule="auto"/>
      <w:outlineLvl w:val="3"/>
    </w:pPr>
    <w:rPr>
      <w:rFonts w:ascii="Times" w:hAnsi="Times"/>
      <w:b/>
      <w:color w:val="0000FF"/>
      <w:sz w:val="44"/>
    </w:rPr>
  </w:style>
  <w:style w:type="paragraph" w:styleId="7">
    <w:name w:val="heading 5"/>
    <w:basedOn w:val="1"/>
    <w:next w:val="1"/>
    <w:link w:val="96"/>
    <w:semiHidden/>
    <w:qFormat/>
    <w:uiPriority w:val="0"/>
    <w:pPr>
      <w:spacing w:before="240" w:after="60"/>
      <w:outlineLvl w:val="4"/>
    </w:pPr>
    <w:rPr>
      <w:rFonts w:ascii="Calibri" w:hAnsi="Calibri"/>
      <w:b/>
      <w:bCs/>
      <w:i/>
      <w:iCs/>
      <w:sz w:val="26"/>
      <w:szCs w:val="26"/>
    </w:rPr>
  </w:style>
  <w:style w:type="paragraph" w:styleId="8">
    <w:name w:val="heading 6"/>
    <w:basedOn w:val="1"/>
    <w:next w:val="1"/>
    <w:link w:val="97"/>
    <w:semiHidden/>
    <w:qFormat/>
    <w:uiPriority w:val="0"/>
    <w:pPr>
      <w:spacing w:before="240" w:after="60"/>
      <w:outlineLvl w:val="5"/>
    </w:pPr>
    <w:rPr>
      <w:rFonts w:ascii="Calibri" w:hAnsi="Calibri"/>
      <w:b/>
      <w:bCs/>
      <w:sz w:val="22"/>
      <w:szCs w:val="22"/>
    </w:rPr>
  </w:style>
  <w:style w:type="paragraph" w:styleId="9">
    <w:name w:val="heading 7"/>
    <w:basedOn w:val="1"/>
    <w:next w:val="1"/>
    <w:link w:val="98"/>
    <w:semiHidden/>
    <w:qFormat/>
    <w:uiPriority w:val="0"/>
    <w:pPr>
      <w:spacing w:before="240" w:after="60"/>
      <w:outlineLvl w:val="6"/>
    </w:pPr>
    <w:rPr>
      <w:rFonts w:ascii="Calibri" w:hAnsi="Calibri"/>
      <w:szCs w:val="24"/>
    </w:rPr>
  </w:style>
  <w:style w:type="paragraph" w:styleId="10">
    <w:name w:val="heading 8"/>
    <w:basedOn w:val="1"/>
    <w:next w:val="1"/>
    <w:link w:val="99"/>
    <w:semiHidden/>
    <w:qFormat/>
    <w:uiPriority w:val="0"/>
    <w:pPr>
      <w:spacing w:before="240" w:after="60"/>
      <w:outlineLvl w:val="7"/>
    </w:pPr>
    <w:rPr>
      <w:rFonts w:ascii="Calibri" w:hAnsi="Calibri"/>
      <w:i/>
      <w:iCs/>
      <w:szCs w:val="24"/>
    </w:rPr>
  </w:style>
  <w:style w:type="paragraph" w:styleId="11">
    <w:name w:val="heading 9"/>
    <w:basedOn w:val="1"/>
    <w:next w:val="1"/>
    <w:link w:val="100"/>
    <w:semiHidden/>
    <w:qFormat/>
    <w:uiPriority w:val="0"/>
    <w:pPr>
      <w:spacing w:before="240" w:after="60"/>
      <w:outlineLvl w:val="8"/>
    </w:pPr>
    <w:rPr>
      <w:rFonts w:ascii="Cambria" w:hAnsi="Cambria"/>
      <w:sz w:val="22"/>
      <w:szCs w:val="22"/>
    </w:rPr>
  </w:style>
  <w:style w:type="character" w:default="1" w:styleId="89">
    <w:name w:val="Default Paragraph Font"/>
    <w:semiHidden/>
    <w:unhideWhenUsed/>
    <w:uiPriority w:val="1"/>
  </w:style>
  <w:style w:type="table" w:default="1" w:styleId="88">
    <w:name w:val="Normal Table"/>
    <w:semiHidden/>
    <w:unhideWhenUsed/>
    <w:uiPriority w:val="99"/>
    <w:pPr>
      <w:keepNext w:val="0"/>
      <w:keepLines w:val="0"/>
      <w:widowControl/>
      <w:suppressLineNumbers w:val="0"/>
      <w:spacing w:before="0" w:beforeAutospacing="0" w:after="0" w:afterAutospacing="0"/>
      <w:ind w:left="0" w:right="0"/>
    </w:pPr>
    <w:rPr>
      <w:rFonts w:hint="eastAsia" w:ascii="DengXian" w:hAnsi="DengXian" w:eastAsia="DengXian" w:cs="DengXian"/>
      <w:kern w:val="2"/>
      <w:sz w:val="21"/>
      <w:szCs w:val="24"/>
    </w:rPr>
    <w:tblPr>
      <w:tblCellMar>
        <w:top w:w="0" w:type="dxa"/>
        <w:left w:w="108" w:type="dxa"/>
        <w:bottom w:w="0" w:type="dxa"/>
        <w:right w:w="108" w:type="dxa"/>
      </w:tblCellMar>
    </w:tblPr>
  </w:style>
  <w:style w:type="paragraph" w:styleId="2">
    <w:name w:val="macro"/>
    <w:link w:val="130"/>
    <w:semiHidden/>
    <w:uiPriority w:val="0"/>
    <w:pPr>
      <w:tabs>
        <w:tab w:val="left" w:pos="480"/>
        <w:tab w:val="left" w:pos="960"/>
        <w:tab w:val="left" w:pos="1440"/>
        <w:tab w:val="left" w:pos="1920"/>
        <w:tab w:val="left" w:pos="2400"/>
        <w:tab w:val="left" w:pos="2880"/>
        <w:tab w:val="left" w:pos="3360"/>
        <w:tab w:val="left" w:pos="3840"/>
        <w:tab w:val="left" w:pos="4320"/>
      </w:tabs>
    </w:pPr>
    <w:rPr>
      <w:rFonts w:ascii="Courier New" w:hAnsi="Courier New" w:eastAsia="宋体" w:cs="Courier New"/>
      <w:lang w:val="en-US" w:eastAsia="en-US" w:bidi="ar-SA"/>
    </w:rPr>
  </w:style>
  <w:style w:type="paragraph" w:styleId="12">
    <w:name w:val="List 3"/>
    <w:basedOn w:val="1"/>
    <w:semiHidden/>
    <w:uiPriority w:val="0"/>
    <w:pPr>
      <w:ind w:left="1080" w:hanging="360"/>
      <w:contextualSpacing/>
    </w:pPr>
  </w:style>
  <w:style w:type="paragraph" w:styleId="13">
    <w:name w:val="toc 7"/>
    <w:basedOn w:val="1"/>
    <w:next w:val="1"/>
    <w:autoRedefine/>
    <w:semiHidden/>
    <w:uiPriority w:val="0"/>
    <w:pPr>
      <w:ind w:left="1440"/>
    </w:pPr>
  </w:style>
  <w:style w:type="paragraph" w:styleId="14">
    <w:name w:val="List Number 2"/>
    <w:basedOn w:val="1"/>
    <w:semiHidden/>
    <w:uiPriority w:val="0"/>
    <w:pPr>
      <w:numPr>
        <w:ilvl w:val="0"/>
        <w:numId w:val="1"/>
      </w:numPr>
      <w:contextualSpacing/>
    </w:pPr>
  </w:style>
  <w:style w:type="paragraph" w:styleId="15">
    <w:name w:val="table of authorities"/>
    <w:basedOn w:val="1"/>
    <w:next w:val="1"/>
    <w:semiHidden/>
    <w:uiPriority w:val="0"/>
    <w:pPr>
      <w:ind w:left="240" w:hanging="240"/>
    </w:pPr>
  </w:style>
  <w:style w:type="paragraph" w:styleId="16">
    <w:name w:val="Note Heading"/>
    <w:basedOn w:val="1"/>
    <w:next w:val="1"/>
    <w:link w:val="133"/>
    <w:semiHidden/>
    <w:uiPriority w:val="0"/>
  </w:style>
  <w:style w:type="paragraph" w:styleId="17">
    <w:name w:val="List Bullet 4"/>
    <w:basedOn w:val="1"/>
    <w:semiHidden/>
    <w:uiPriority w:val="0"/>
    <w:pPr>
      <w:numPr>
        <w:ilvl w:val="0"/>
        <w:numId w:val="2"/>
      </w:numPr>
      <w:contextualSpacing/>
    </w:pPr>
  </w:style>
  <w:style w:type="paragraph" w:styleId="18">
    <w:name w:val="index 8"/>
    <w:basedOn w:val="1"/>
    <w:next w:val="1"/>
    <w:autoRedefine/>
    <w:semiHidden/>
    <w:uiPriority w:val="0"/>
    <w:pPr>
      <w:ind w:left="1920" w:hanging="240"/>
    </w:pPr>
  </w:style>
  <w:style w:type="paragraph" w:styleId="19">
    <w:name w:val="E-mail Signature"/>
    <w:basedOn w:val="1"/>
    <w:link w:val="120"/>
    <w:semiHidden/>
    <w:uiPriority w:val="0"/>
  </w:style>
  <w:style w:type="paragraph" w:styleId="20">
    <w:name w:val="List Number"/>
    <w:basedOn w:val="1"/>
    <w:semiHidden/>
    <w:uiPriority w:val="0"/>
    <w:pPr>
      <w:numPr>
        <w:ilvl w:val="0"/>
        <w:numId w:val="3"/>
      </w:numPr>
      <w:contextualSpacing/>
    </w:pPr>
  </w:style>
  <w:style w:type="paragraph" w:styleId="21">
    <w:name w:val="Normal Indent"/>
    <w:basedOn w:val="1"/>
    <w:semiHidden/>
    <w:uiPriority w:val="0"/>
    <w:pPr>
      <w:ind w:left="720"/>
    </w:pPr>
  </w:style>
  <w:style w:type="paragraph" w:styleId="22">
    <w:name w:val="caption"/>
    <w:basedOn w:val="1"/>
    <w:next w:val="1"/>
    <w:semiHidden/>
    <w:qFormat/>
    <w:uiPriority w:val="0"/>
    <w:rPr>
      <w:b/>
      <w:bCs/>
      <w:sz w:val="20"/>
    </w:rPr>
  </w:style>
  <w:style w:type="paragraph" w:styleId="23">
    <w:name w:val="index 5"/>
    <w:basedOn w:val="1"/>
    <w:next w:val="1"/>
    <w:autoRedefine/>
    <w:semiHidden/>
    <w:uiPriority w:val="0"/>
    <w:pPr>
      <w:ind w:left="1200" w:hanging="240"/>
    </w:pPr>
  </w:style>
  <w:style w:type="paragraph" w:styleId="24">
    <w:name w:val="List Bullet"/>
    <w:basedOn w:val="1"/>
    <w:semiHidden/>
    <w:uiPriority w:val="0"/>
    <w:pPr>
      <w:numPr>
        <w:ilvl w:val="0"/>
        <w:numId w:val="4"/>
      </w:numPr>
      <w:contextualSpacing/>
    </w:pPr>
  </w:style>
  <w:style w:type="paragraph" w:styleId="25">
    <w:name w:val="envelope address"/>
    <w:basedOn w:val="1"/>
    <w:semiHidden/>
    <w:uiPriority w:val="0"/>
    <w:pPr>
      <w:framePr w:w="7920" w:h="1980" w:hRule="exact" w:hSpace="180" w:wrap="auto" w:vAnchor="margin" w:hAnchor="page" w:xAlign="center" w:yAlign="bottom"/>
      <w:ind w:left="2880"/>
    </w:pPr>
    <w:rPr>
      <w:rFonts w:ascii="Cambria" w:hAnsi="Cambria"/>
      <w:szCs w:val="24"/>
    </w:rPr>
  </w:style>
  <w:style w:type="paragraph" w:styleId="26">
    <w:name w:val="Document Map"/>
    <w:basedOn w:val="1"/>
    <w:link w:val="119"/>
    <w:semiHidden/>
    <w:uiPriority w:val="0"/>
    <w:rPr>
      <w:rFonts w:ascii="Tahoma" w:hAnsi="Tahoma" w:cs="Tahoma"/>
      <w:sz w:val="16"/>
      <w:szCs w:val="16"/>
    </w:rPr>
  </w:style>
  <w:style w:type="paragraph" w:styleId="27">
    <w:name w:val="toa heading"/>
    <w:basedOn w:val="1"/>
    <w:next w:val="1"/>
    <w:semiHidden/>
    <w:uiPriority w:val="0"/>
    <w:pPr>
      <w:spacing w:before="120"/>
    </w:pPr>
    <w:rPr>
      <w:rFonts w:ascii="Cambria" w:hAnsi="Cambria"/>
      <w:b/>
      <w:bCs/>
      <w:szCs w:val="24"/>
    </w:rPr>
  </w:style>
  <w:style w:type="paragraph" w:styleId="28">
    <w:name w:val="annotation text"/>
    <w:basedOn w:val="1"/>
    <w:link w:val="116"/>
    <w:semiHidden/>
    <w:uiPriority w:val="0"/>
    <w:rPr>
      <w:sz w:val="20"/>
    </w:rPr>
  </w:style>
  <w:style w:type="paragraph" w:styleId="29">
    <w:name w:val="index 6"/>
    <w:basedOn w:val="1"/>
    <w:next w:val="1"/>
    <w:autoRedefine/>
    <w:semiHidden/>
    <w:uiPriority w:val="0"/>
    <w:pPr>
      <w:ind w:left="1440" w:hanging="240"/>
    </w:pPr>
  </w:style>
  <w:style w:type="paragraph" w:styleId="30">
    <w:name w:val="Salutation"/>
    <w:basedOn w:val="1"/>
    <w:next w:val="1"/>
    <w:link w:val="137"/>
    <w:semiHidden/>
    <w:uiPriority w:val="0"/>
  </w:style>
  <w:style w:type="paragraph" w:styleId="31">
    <w:name w:val="Body Text 3"/>
    <w:basedOn w:val="1"/>
    <w:link w:val="109"/>
    <w:semiHidden/>
    <w:uiPriority w:val="0"/>
    <w:pPr>
      <w:spacing w:after="120"/>
    </w:pPr>
    <w:rPr>
      <w:sz w:val="16"/>
      <w:szCs w:val="16"/>
    </w:rPr>
  </w:style>
  <w:style w:type="paragraph" w:styleId="32">
    <w:name w:val="Closing"/>
    <w:basedOn w:val="1"/>
    <w:link w:val="115"/>
    <w:semiHidden/>
    <w:uiPriority w:val="0"/>
    <w:pPr>
      <w:ind w:left="4320"/>
    </w:pPr>
  </w:style>
  <w:style w:type="paragraph" w:styleId="33">
    <w:name w:val="List Bullet 3"/>
    <w:basedOn w:val="1"/>
    <w:semiHidden/>
    <w:uiPriority w:val="0"/>
    <w:pPr>
      <w:numPr>
        <w:ilvl w:val="0"/>
        <w:numId w:val="5"/>
      </w:numPr>
      <w:contextualSpacing/>
    </w:pPr>
  </w:style>
  <w:style w:type="paragraph" w:styleId="34">
    <w:name w:val="Body Text"/>
    <w:basedOn w:val="1"/>
    <w:link w:val="107"/>
    <w:semiHidden/>
    <w:uiPriority w:val="0"/>
    <w:pPr>
      <w:spacing w:after="120"/>
    </w:pPr>
  </w:style>
  <w:style w:type="paragraph" w:styleId="35">
    <w:name w:val="Body Text Indent"/>
    <w:basedOn w:val="1"/>
    <w:link w:val="111"/>
    <w:semiHidden/>
    <w:uiPriority w:val="0"/>
    <w:pPr>
      <w:spacing w:after="120"/>
      <w:ind w:left="360"/>
    </w:pPr>
  </w:style>
  <w:style w:type="paragraph" w:styleId="36">
    <w:name w:val="List Number 3"/>
    <w:basedOn w:val="1"/>
    <w:semiHidden/>
    <w:uiPriority w:val="0"/>
    <w:pPr>
      <w:numPr>
        <w:ilvl w:val="0"/>
        <w:numId w:val="6"/>
      </w:numPr>
      <w:contextualSpacing/>
    </w:pPr>
  </w:style>
  <w:style w:type="paragraph" w:styleId="37">
    <w:name w:val="List 2"/>
    <w:basedOn w:val="1"/>
    <w:semiHidden/>
    <w:uiPriority w:val="0"/>
    <w:pPr>
      <w:ind w:left="720" w:hanging="360"/>
      <w:contextualSpacing/>
    </w:pPr>
  </w:style>
  <w:style w:type="paragraph" w:styleId="38">
    <w:name w:val="List Continue"/>
    <w:basedOn w:val="1"/>
    <w:semiHidden/>
    <w:uiPriority w:val="0"/>
    <w:pPr>
      <w:spacing w:after="120"/>
      <w:ind w:left="360"/>
      <w:contextualSpacing/>
    </w:pPr>
  </w:style>
  <w:style w:type="paragraph" w:styleId="39">
    <w:name w:val="Block Text"/>
    <w:basedOn w:val="1"/>
    <w:semiHidden/>
    <w:uiPriority w:val="0"/>
    <w:pPr>
      <w:spacing w:after="120"/>
      <w:ind w:left="1440" w:right="1440"/>
    </w:pPr>
  </w:style>
  <w:style w:type="paragraph" w:styleId="40">
    <w:name w:val="List Bullet 2"/>
    <w:basedOn w:val="1"/>
    <w:semiHidden/>
    <w:uiPriority w:val="0"/>
    <w:pPr>
      <w:numPr>
        <w:ilvl w:val="0"/>
        <w:numId w:val="7"/>
      </w:numPr>
      <w:contextualSpacing/>
    </w:pPr>
  </w:style>
  <w:style w:type="paragraph" w:styleId="41">
    <w:name w:val="HTML Address"/>
    <w:basedOn w:val="1"/>
    <w:link w:val="125"/>
    <w:semiHidden/>
    <w:uiPriority w:val="0"/>
    <w:rPr>
      <w:i/>
      <w:iCs/>
    </w:rPr>
  </w:style>
  <w:style w:type="paragraph" w:styleId="42">
    <w:name w:val="index 4"/>
    <w:basedOn w:val="1"/>
    <w:next w:val="1"/>
    <w:autoRedefine/>
    <w:semiHidden/>
    <w:uiPriority w:val="0"/>
    <w:pPr>
      <w:ind w:left="960" w:hanging="240"/>
    </w:pPr>
  </w:style>
  <w:style w:type="paragraph" w:styleId="43">
    <w:name w:val="toc 5"/>
    <w:basedOn w:val="1"/>
    <w:next w:val="1"/>
    <w:autoRedefine/>
    <w:semiHidden/>
    <w:uiPriority w:val="0"/>
    <w:pPr>
      <w:ind w:left="960"/>
    </w:pPr>
  </w:style>
  <w:style w:type="paragraph" w:styleId="44">
    <w:name w:val="toc 3"/>
    <w:basedOn w:val="1"/>
    <w:next w:val="1"/>
    <w:autoRedefine/>
    <w:semiHidden/>
    <w:uiPriority w:val="0"/>
    <w:pPr>
      <w:ind w:left="480"/>
    </w:pPr>
  </w:style>
  <w:style w:type="paragraph" w:styleId="45">
    <w:name w:val="Plain Text"/>
    <w:basedOn w:val="1"/>
    <w:link w:val="134"/>
    <w:semiHidden/>
    <w:uiPriority w:val="0"/>
    <w:rPr>
      <w:rFonts w:ascii="Courier New" w:hAnsi="Courier New" w:cs="Courier New"/>
      <w:sz w:val="20"/>
    </w:rPr>
  </w:style>
  <w:style w:type="paragraph" w:styleId="46">
    <w:name w:val="List Bullet 5"/>
    <w:basedOn w:val="1"/>
    <w:semiHidden/>
    <w:uiPriority w:val="0"/>
    <w:pPr>
      <w:numPr>
        <w:ilvl w:val="0"/>
        <w:numId w:val="8"/>
      </w:numPr>
      <w:contextualSpacing/>
    </w:pPr>
  </w:style>
  <w:style w:type="paragraph" w:styleId="47">
    <w:name w:val="List Number 4"/>
    <w:basedOn w:val="1"/>
    <w:semiHidden/>
    <w:uiPriority w:val="0"/>
    <w:pPr>
      <w:numPr>
        <w:ilvl w:val="0"/>
        <w:numId w:val="9"/>
      </w:numPr>
      <w:contextualSpacing/>
    </w:pPr>
  </w:style>
  <w:style w:type="paragraph" w:styleId="48">
    <w:name w:val="toc 8"/>
    <w:basedOn w:val="1"/>
    <w:next w:val="1"/>
    <w:autoRedefine/>
    <w:semiHidden/>
    <w:uiPriority w:val="0"/>
    <w:pPr>
      <w:ind w:left="1680"/>
    </w:pPr>
  </w:style>
  <w:style w:type="paragraph" w:styleId="49">
    <w:name w:val="index 3"/>
    <w:basedOn w:val="1"/>
    <w:next w:val="1"/>
    <w:autoRedefine/>
    <w:semiHidden/>
    <w:uiPriority w:val="0"/>
    <w:pPr>
      <w:ind w:left="720" w:hanging="240"/>
    </w:pPr>
  </w:style>
  <w:style w:type="paragraph" w:styleId="50">
    <w:name w:val="Date"/>
    <w:basedOn w:val="1"/>
    <w:next w:val="1"/>
    <w:link w:val="118"/>
    <w:semiHidden/>
    <w:uiPriority w:val="0"/>
  </w:style>
  <w:style w:type="paragraph" w:styleId="51">
    <w:name w:val="Body Text Indent 2"/>
    <w:basedOn w:val="1"/>
    <w:link w:val="113"/>
    <w:semiHidden/>
    <w:uiPriority w:val="0"/>
    <w:pPr>
      <w:spacing w:after="120" w:line="480" w:lineRule="auto"/>
      <w:ind w:left="360"/>
    </w:pPr>
  </w:style>
  <w:style w:type="paragraph" w:styleId="52">
    <w:name w:val="endnote text"/>
    <w:basedOn w:val="1"/>
    <w:link w:val="121"/>
    <w:semiHidden/>
    <w:uiPriority w:val="0"/>
    <w:rPr>
      <w:sz w:val="20"/>
    </w:rPr>
  </w:style>
  <w:style w:type="paragraph" w:styleId="53">
    <w:name w:val="List Continue 5"/>
    <w:basedOn w:val="1"/>
    <w:semiHidden/>
    <w:uiPriority w:val="0"/>
    <w:pPr>
      <w:spacing w:after="120"/>
      <w:ind w:left="1800"/>
      <w:contextualSpacing/>
    </w:pPr>
  </w:style>
  <w:style w:type="paragraph" w:styleId="54">
    <w:name w:val="Balloon Text"/>
    <w:basedOn w:val="1"/>
    <w:link w:val="105"/>
    <w:semiHidden/>
    <w:uiPriority w:val="0"/>
    <w:rPr>
      <w:rFonts w:ascii="Tahoma" w:hAnsi="Tahoma" w:cs="Tahoma"/>
      <w:sz w:val="16"/>
      <w:szCs w:val="16"/>
    </w:rPr>
  </w:style>
  <w:style w:type="paragraph" w:styleId="55">
    <w:name w:val="footer"/>
    <w:basedOn w:val="1"/>
    <w:link w:val="122"/>
    <w:semiHidden/>
    <w:uiPriority w:val="0"/>
    <w:pPr>
      <w:tabs>
        <w:tab w:val="center" w:pos="4680"/>
        <w:tab w:val="right" w:pos="9360"/>
      </w:tabs>
    </w:pPr>
  </w:style>
  <w:style w:type="paragraph" w:styleId="56">
    <w:name w:val="envelope return"/>
    <w:basedOn w:val="1"/>
    <w:semiHidden/>
    <w:uiPriority w:val="0"/>
    <w:rPr>
      <w:rFonts w:ascii="Cambria" w:hAnsi="Cambria"/>
      <w:sz w:val="20"/>
    </w:rPr>
  </w:style>
  <w:style w:type="paragraph" w:styleId="57">
    <w:name w:val="header"/>
    <w:basedOn w:val="1"/>
    <w:link w:val="124"/>
    <w:semiHidden/>
    <w:uiPriority w:val="0"/>
    <w:pPr>
      <w:tabs>
        <w:tab w:val="center" w:pos="4680"/>
        <w:tab w:val="right" w:pos="9360"/>
      </w:tabs>
    </w:pPr>
  </w:style>
  <w:style w:type="paragraph" w:styleId="58">
    <w:name w:val="Signature"/>
    <w:basedOn w:val="1"/>
    <w:link w:val="138"/>
    <w:semiHidden/>
    <w:uiPriority w:val="0"/>
    <w:pPr>
      <w:ind w:left="4320"/>
    </w:pPr>
  </w:style>
  <w:style w:type="paragraph" w:styleId="59">
    <w:name w:val="toc 1"/>
    <w:basedOn w:val="1"/>
    <w:next w:val="1"/>
    <w:autoRedefine/>
    <w:semiHidden/>
    <w:uiPriority w:val="0"/>
  </w:style>
  <w:style w:type="paragraph" w:styleId="60">
    <w:name w:val="List Continue 4"/>
    <w:basedOn w:val="1"/>
    <w:semiHidden/>
    <w:uiPriority w:val="0"/>
    <w:pPr>
      <w:spacing w:after="120"/>
      <w:ind w:left="1440"/>
      <w:contextualSpacing/>
    </w:pPr>
  </w:style>
  <w:style w:type="paragraph" w:styleId="61">
    <w:name w:val="toc 4"/>
    <w:basedOn w:val="1"/>
    <w:next w:val="1"/>
    <w:autoRedefine/>
    <w:semiHidden/>
    <w:uiPriority w:val="0"/>
    <w:pPr>
      <w:ind w:left="720"/>
    </w:pPr>
  </w:style>
  <w:style w:type="paragraph" w:styleId="62">
    <w:name w:val="index heading"/>
    <w:basedOn w:val="1"/>
    <w:next w:val="63"/>
    <w:semiHidden/>
    <w:uiPriority w:val="0"/>
    <w:rPr>
      <w:rFonts w:ascii="Cambria" w:hAnsi="Cambria"/>
      <w:b/>
      <w:bCs/>
    </w:rPr>
  </w:style>
  <w:style w:type="paragraph" w:styleId="63">
    <w:name w:val="index 1"/>
    <w:basedOn w:val="1"/>
    <w:next w:val="1"/>
    <w:autoRedefine/>
    <w:semiHidden/>
    <w:uiPriority w:val="0"/>
    <w:pPr>
      <w:ind w:left="240" w:hanging="240"/>
    </w:pPr>
  </w:style>
  <w:style w:type="paragraph" w:styleId="64">
    <w:name w:val="Subtitle"/>
    <w:basedOn w:val="1"/>
    <w:next w:val="1"/>
    <w:link w:val="139"/>
    <w:semiHidden/>
    <w:qFormat/>
    <w:uiPriority w:val="0"/>
    <w:pPr>
      <w:spacing w:after="60"/>
      <w:jc w:val="center"/>
      <w:outlineLvl w:val="1"/>
    </w:pPr>
    <w:rPr>
      <w:rFonts w:ascii="Cambria" w:hAnsi="Cambria"/>
      <w:szCs w:val="24"/>
    </w:rPr>
  </w:style>
  <w:style w:type="paragraph" w:styleId="65">
    <w:name w:val="List Number 5"/>
    <w:basedOn w:val="1"/>
    <w:semiHidden/>
    <w:uiPriority w:val="0"/>
    <w:pPr>
      <w:numPr>
        <w:ilvl w:val="0"/>
        <w:numId w:val="10"/>
      </w:numPr>
      <w:contextualSpacing/>
    </w:pPr>
  </w:style>
  <w:style w:type="paragraph" w:styleId="66">
    <w:name w:val="List"/>
    <w:basedOn w:val="1"/>
    <w:semiHidden/>
    <w:uiPriority w:val="0"/>
    <w:pPr>
      <w:ind w:left="360" w:hanging="360"/>
      <w:contextualSpacing/>
    </w:pPr>
  </w:style>
  <w:style w:type="paragraph" w:styleId="67">
    <w:name w:val="footnote text"/>
    <w:basedOn w:val="1"/>
    <w:link w:val="123"/>
    <w:semiHidden/>
    <w:uiPriority w:val="0"/>
    <w:rPr>
      <w:sz w:val="20"/>
    </w:rPr>
  </w:style>
  <w:style w:type="paragraph" w:styleId="68">
    <w:name w:val="toc 6"/>
    <w:basedOn w:val="1"/>
    <w:next w:val="1"/>
    <w:autoRedefine/>
    <w:semiHidden/>
    <w:uiPriority w:val="0"/>
    <w:pPr>
      <w:ind w:left="1200"/>
    </w:pPr>
  </w:style>
  <w:style w:type="paragraph" w:styleId="69">
    <w:name w:val="List 5"/>
    <w:basedOn w:val="1"/>
    <w:semiHidden/>
    <w:uiPriority w:val="0"/>
    <w:pPr>
      <w:ind w:left="1800" w:hanging="360"/>
      <w:contextualSpacing/>
    </w:pPr>
  </w:style>
  <w:style w:type="paragraph" w:styleId="70">
    <w:name w:val="Body Text Indent 3"/>
    <w:basedOn w:val="1"/>
    <w:link w:val="114"/>
    <w:semiHidden/>
    <w:uiPriority w:val="0"/>
    <w:pPr>
      <w:spacing w:after="120"/>
      <w:ind w:left="360"/>
    </w:pPr>
    <w:rPr>
      <w:sz w:val="16"/>
      <w:szCs w:val="16"/>
    </w:rPr>
  </w:style>
  <w:style w:type="paragraph" w:styleId="71">
    <w:name w:val="index 7"/>
    <w:basedOn w:val="1"/>
    <w:next w:val="1"/>
    <w:autoRedefine/>
    <w:semiHidden/>
    <w:uiPriority w:val="0"/>
    <w:pPr>
      <w:ind w:left="1680" w:hanging="240"/>
    </w:pPr>
  </w:style>
  <w:style w:type="paragraph" w:styleId="72">
    <w:name w:val="index 9"/>
    <w:basedOn w:val="1"/>
    <w:next w:val="1"/>
    <w:autoRedefine/>
    <w:semiHidden/>
    <w:uiPriority w:val="0"/>
    <w:pPr>
      <w:ind w:left="2160" w:hanging="240"/>
    </w:pPr>
  </w:style>
  <w:style w:type="paragraph" w:styleId="73">
    <w:name w:val="table of figures"/>
    <w:basedOn w:val="1"/>
    <w:next w:val="1"/>
    <w:semiHidden/>
    <w:uiPriority w:val="0"/>
  </w:style>
  <w:style w:type="paragraph" w:styleId="74">
    <w:name w:val="toc 2"/>
    <w:basedOn w:val="1"/>
    <w:next w:val="1"/>
    <w:autoRedefine/>
    <w:semiHidden/>
    <w:uiPriority w:val="0"/>
    <w:pPr>
      <w:ind w:left="240"/>
    </w:pPr>
  </w:style>
  <w:style w:type="paragraph" w:styleId="75">
    <w:name w:val="toc 9"/>
    <w:basedOn w:val="1"/>
    <w:next w:val="1"/>
    <w:autoRedefine/>
    <w:semiHidden/>
    <w:uiPriority w:val="0"/>
    <w:pPr>
      <w:ind w:left="1920"/>
    </w:pPr>
  </w:style>
  <w:style w:type="paragraph" w:styleId="76">
    <w:name w:val="Body Text 2"/>
    <w:basedOn w:val="1"/>
    <w:link w:val="108"/>
    <w:semiHidden/>
    <w:uiPriority w:val="0"/>
    <w:pPr>
      <w:spacing w:after="120" w:line="480" w:lineRule="auto"/>
    </w:pPr>
  </w:style>
  <w:style w:type="paragraph" w:styleId="77">
    <w:name w:val="List 4"/>
    <w:basedOn w:val="1"/>
    <w:semiHidden/>
    <w:uiPriority w:val="0"/>
    <w:pPr>
      <w:ind w:left="1440" w:hanging="360"/>
      <w:contextualSpacing/>
    </w:pPr>
  </w:style>
  <w:style w:type="paragraph" w:styleId="78">
    <w:name w:val="List Continue 2"/>
    <w:basedOn w:val="1"/>
    <w:semiHidden/>
    <w:uiPriority w:val="0"/>
    <w:pPr>
      <w:spacing w:after="120"/>
      <w:ind w:left="720"/>
      <w:contextualSpacing/>
    </w:pPr>
  </w:style>
  <w:style w:type="paragraph" w:styleId="79">
    <w:name w:val="Message Header"/>
    <w:basedOn w:val="1"/>
    <w:link w:val="131"/>
    <w:semiHidden/>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Cambria" w:hAnsi="Cambria"/>
      <w:szCs w:val="24"/>
    </w:rPr>
  </w:style>
  <w:style w:type="paragraph" w:styleId="80">
    <w:name w:val="HTML Preformatted"/>
    <w:basedOn w:val="1"/>
    <w:link w:val="126"/>
    <w:semiHidden/>
    <w:uiPriority w:val="0"/>
    <w:rPr>
      <w:rFonts w:ascii="Courier New" w:hAnsi="Courier New" w:cs="Courier New"/>
      <w:sz w:val="20"/>
    </w:rPr>
  </w:style>
  <w:style w:type="paragraph" w:styleId="81">
    <w:name w:val="Normal (Web)"/>
    <w:basedOn w:val="1"/>
    <w:semiHidden/>
    <w:uiPriority w:val="99"/>
    <w:rPr>
      <w:szCs w:val="24"/>
    </w:rPr>
  </w:style>
  <w:style w:type="paragraph" w:styleId="82">
    <w:name w:val="List Continue 3"/>
    <w:basedOn w:val="1"/>
    <w:semiHidden/>
    <w:uiPriority w:val="0"/>
    <w:pPr>
      <w:spacing w:after="120"/>
      <w:ind w:left="1080"/>
      <w:contextualSpacing/>
    </w:pPr>
  </w:style>
  <w:style w:type="paragraph" w:styleId="83">
    <w:name w:val="index 2"/>
    <w:basedOn w:val="1"/>
    <w:next w:val="1"/>
    <w:autoRedefine/>
    <w:semiHidden/>
    <w:uiPriority w:val="0"/>
    <w:pPr>
      <w:ind w:left="480" w:hanging="240"/>
    </w:pPr>
  </w:style>
  <w:style w:type="paragraph" w:styleId="84">
    <w:name w:val="Title"/>
    <w:basedOn w:val="1"/>
    <w:next w:val="1"/>
    <w:link w:val="140"/>
    <w:qFormat/>
    <w:uiPriority w:val="0"/>
    <w:pPr>
      <w:spacing w:before="240" w:after="60"/>
      <w:jc w:val="center"/>
      <w:outlineLvl w:val="0"/>
    </w:pPr>
    <w:rPr>
      <w:rFonts w:ascii="Cambria" w:hAnsi="Cambria"/>
      <w:b/>
      <w:bCs/>
      <w:kern w:val="28"/>
      <w:sz w:val="32"/>
      <w:szCs w:val="32"/>
    </w:rPr>
  </w:style>
  <w:style w:type="paragraph" w:styleId="85">
    <w:name w:val="annotation subject"/>
    <w:basedOn w:val="28"/>
    <w:next w:val="28"/>
    <w:link w:val="117"/>
    <w:semiHidden/>
    <w:uiPriority w:val="0"/>
    <w:rPr>
      <w:b/>
      <w:bCs/>
    </w:rPr>
  </w:style>
  <w:style w:type="paragraph" w:styleId="86">
    <w:name w:val="Body Text First Indent"/>
    <w:basedOn w:val="34"/>
    <w:link w:val="110"/>
    <w:semiHidden/>
    <w:uiPriority w:val="0"/>
    <w:pPr>
      <w:ind w:firstLine="210"/>
    </w:pPr>
  </w:style>
  <w:style w:type="paragraph" w:styleId="87">
    <w:name w:val="Body Text First Indent 2"/>
    <w:basedOn w:val="35"/>
    <w:link w:val="112"/>
    <w:semiHidden/>
    <w:uiPriority w:val="0"/>
    <w:pPr>
      <w:ind w:firstLine="210"/>
    </w:pPr>
  </w:style>
  <w:style w:type="character" w:styleId="90">
    <w:name w:val="Strong"/>
    <w:qFormat/>
    <w:uiPriority w:val="22"/>
    <w:rPr>
      <w:b/>
      <w:bCs/>
    </w:rPr>
  </w:style>
  <w:style w:type="character" w:styleId="91">
    <w:name w:val="page number"/>
    <w:basedOn w:val="89"/>
    <w:semiHidden/>
    <w:uiPriority w:val="0"/>
  </w:style>
  <w:style w:type="character" w:styleId="92">
    <w:name w:val="Hyperlink"/>
    <w:semiHidden/>
    <w:uiPriority w:val="0"/>
    <w:rPr>
      <w:color w:val="0000FF"/>
      <w:u w:val="single"/>
    </w:rPr>
  </w:style>
  <w:style w:type="character" w:styleId="93">
    <w:name w:val="annotation reference"/>
    <w:semiHidden/>
    <w:uiPriority w:val="0"/>
    <w:rPr>
      <w:sz w:val="16"/>
      <w:szCs w:val="16"/>
    </w:rPr>
  </w:style>
  <w:style w:type="character" w:customStyle="1" w:styleId="94">
    <w:name w:val="标题 1 字符"/>
    <w:link w:val="3"/>
    <w:semiHidden/>
    <w:uiPriority w:val="0"/>
    <w:rPr>
      <w:b/>
      <w:bCs/>
      <w:kern w:val="32"/>
      <w:sz w:val="24"/>
      <w:szCs w:val="24"/>
    </w:rPr>
  </w:style>
  <w:style w:type="character" w:customStyle="1" w:styleId="95">
    <w:name w:val="标题 2 字符"/>
    <w:link w:val="4"/>
    <w:semiHidden/>
    <w:uiPriority w:val="0"/>
    <w:rPr>
      <w:rFonts w:ascii="Cambria" w:hAnsi="Cambria"/>
      <w:b/>
      <w:bCs/>
      <w:i/>
      <w:iCs/>
      <w:sz w:val="28"/>
      <w:szCs w:val="28"/>
    </w:rPr>
  </w:style>
  <w:style w:type="character" w:customStyle="1" w:styleId="96">
    <w:name w:val="标题 5 字符"/>
    <w:link w:val="7"/>
    <w:semiHidden/>
    <w:uiPriority w:val="0"/>
    <w:rPr>
      <w:rFonts w:ascii="Calibri" w:hAnsi="Calibri"/>
      <w:b/>
      <w:bCs/>
      <w:i/>
      <w:iCs/>
      <w:sz w:val="26"/>
      <w:szCs w:val="26"/>
    </w:rPr>
  </w:style>
  <w:style w:type="character" w:customStyle="1" w:styleId="97">
    <w:name w:val="标题 6 字符"/>
    <w:link w:val="8"/>
    <w:semiHidden/>
    <w:uiPriority w:val="0"/>
    <w:rPr>
      <w:rFonts w:ascii="Calibri" w:hAnsi="Calibri"/>
      <w:b/>
      <w:bCs/>
      <w:sz w:val="22"/>
      <w:szCs w:val="22"/>
    </w:rPr>
  </w:style>
  <w:style w:type="character" w:customStyle="1" w:styleId="98">
    <w:name w:val="标题 7 字符"/>
    <w:link w:val="9"/>
    <w:semiHidden/>
    <w:uiPriority w:val="0"/>
    <w:rPr>
      <w:rFonts w:ascii="Calibri" w:hAnsi="Calibri"/>
      <w:sz w:val="24"/>
      <w:szCs w:val="24"/>
    </w:rPr>
  </w:style>
  <w:style w:type="character" w:customStyle="1" w:styleId="99">
    <w:name w:val="标题 8 字符"/>
    <w:link w:val="10"/>
    <w:semiHidden/>
    <w:uiPriority w:val="0"/>
    <w:rPr>
      <w:rFonts w:ascii="Calibri" w:hAnsi="Calibri"/>
      <w:i/>
      <w:iCs/>
      <w:sz w:val="24"/>
      <w:szCs w:val="24"/>
    </w:rPr>
  </w:style>
  <w:style w:type="character" w:customStyle="1" w:styleId="100">
    <w:name w:val="标题 9 字符"/>
    <w:link w:val="11"/>
    <w:semiHidden/>
    <w:uiPriority w:val="0"/>
    <w:rPr>
      <w:rFonts w:ascii="Cambria" w:hAnsi="Cambria"/>
      <w:sz w:val="22"/>
      <w:szCs w:val="22"/>
    </w:rPr>
  </w:style>
  <w:style w:type="paragraph" w:customStyle="1" w:styleId="101">
    <w:name w:val="SM Heading"/>
    <w:basedOn w:val="3"/>
    <w:qFormat/>
    <w:uiPriority w:val="0"/>
  </w:style>
  <w:style w:type="paragraph" w:customStyle="1" w:styleId="102">
    <w:name w:val="SM Subheading"/>
    <w:basedOn w:val="1"/>
    <w:qFormat/>
    <w:uiPriority w:val="0"/>
    <w:rPr>
      <w:u w:val="words"/>
    </w:rPr>
  </w:style>
  <w:style w:type="paragraph" w:customStyle="1" w:styleId="103">
    <w:name w:val="SM Text"/>
    <w:basedOn w:val="1"/>
    <w:qFormat/>
    <w:uiPriority w:val="0"/>
    <w:pPr>
      <w:ind w:firstLine="480"/>
    </w:pPr>
  </w:style>
  <w:style w:type="paragraph" w:customStyle="1" w:styleId="104">
    <w:name w:val="SM caption"/>
    <w:basedOn w:val="103"/>
    <w:qFormat/>
    <w:uiPriority w:val="0"/>
    <w:pPr>
      <w:ind w:firstLine="0"/>
    </w:pPr>
  </w:style>
  <w:style w:type="character" w:customStyle="1" w:styleId="105">
    <w:name w:val="批注框文本 字符"/>
    <w:link w:val="54"/>
    <w:semiHidden/>
    <w:uiPriority w:val="0"/>
    <w:rPr>
      <w:rFonts w:ascii="Tahoma" w:hAnsi="Tahoma" w:cs="Tahoma"/>
      <w:sz w:val="16"/>
      <w:szCs w:val="16"/>
    </w:rPr>
  </w:style>
  <w:style w:type="paragraph" w:customStyle="1" w:styleId="106">
    <w:name w:val="Bibliography"/>
    <w:basedOn w:val="1"/>
    <w:next w:val="1"/>
    <w:semiHidden/>
    <w:uiPriority w:val="37"/>
    <w:pPr>
      <w:spacing w:line="480" w:lineRule="auto"/>
      <w:ind w:left="720" w:hanging="720"/>
    </w:pPr>
  </w:style>
  <w:style w:type="character" w:customStyle="1" w:styleId="107">
    <w:name w:val="正文文本 字符"/>
    <w:link w:val="34"/>
    <w:semiHidden/>
    <w:uiPriority w:val="0"/>
    <w:rPr>
      <w:sz w:val="24"/>
    </w:rPr>
  </w:style>
  <w:style w:type="character" w:customStyle="1" w:styleId="108">
    <w:name w:val="正文文本 2 字符"/>
    <w:link w:val="76"/>
    <w:semiHidden/>
    <w:uiPriority w:val="0"/>
    <w:rPr>
      <w:sz w:val="24"/>
    </w:rPr>
  </w:style>
  <w:style w:type="character" w:customStyle="1" w:styleId="109">
    <w:name w:val="正文文本 3 字符"/>
    <w:link w:val="31"/>
    <w:semiHidden/>
    <w:uiPriority w:val="0"/>
    <w:rPr>
      <w:sz w:val="16"/>
      <w:szCs w:val="16"/>
    </w:rPr>
  </w:style>
  <w:style w:type="character" w:customStyle="1" w:styleId="110">
    <w:name w:val="正文文本首行缩进 字符"/>
    <w:basedOn w:val="107"/>
    <w:link w:val="86"/>
    <w:semiHidden/>
    <w:uiPriority w:val="0"/>
    <w:rPr>
      <w:sz w:val="24"/>
    </w:rPr>
  </w:style>
  <w:style w:type="character" w:customStyle="1" w:styleId="111">
    <w:name w:val="正文文本缩进 字符"/>
    <w:link w:val="35"/>
    <w:semiHidden/>
    <w:uiPriority w:val="0"/>
    <w:rPr>
      <w:sz w:val="24"/>
    </w:rPr>
  </w:style>
  <w:style w:type="character" w:customStyle="1" w:styleId="112">
    <w:name w:val="正文文本首行缩进 2 字符"/>
    <w:basedOn w:val="111"/>
    <w:link w:val="87"/>
    <w:semiHidden/>
    <w:uiPriority w:val="0"/>
    <w:rPr>
      <w:sz w:val="24"/>
    </w:rPr>
  </w:style>
  <w:style w:type="character" w:customStyle="1" w:styleId="113">
    <w:name w:val="正文文本缩进 2 字符"/>
    <w:link w:val="51"/>
    <w:semiHidden/>
    <w:uiPriority w:val="0"/>
    <w:rPr>
      <w:sz w:val="24"/>
    </w:rPr>
  </w:style>
  <w:style w:type="character" w:customStyle="1" w:styleId="114">
    <w:name w:val="正文文本缩进 3 字符"/>
    <w:link w:val="70"/>
    <w:semiHidden/>
    <w:uiPriority w:val="0"/>
    <w:rPr>
      <w:sz w:val="16"/>
      <w:szCs w:val="16"/>
    </w:rPr>
  </w:style>
  <w:style w:type="character" w:customStyle="1" w:styleId="115">
    <w:name w:val="结束语 字符"/>
    <w:link w:val="32"/>
    <w:semiHidden/>
    <w:uiPriority w:val="0"/>
    <w:rPr>
      <w:sz w:val="24"/>
    </w:rPr>
  </w:style>
  <w:style w:type="character" w:customStyle="1" w:styleId="116">
    <w:name w:val="批注文字 字符"/>
    <w:basedOn w:val="89"/>
    <w:link w:val="28"/>
    <w:semiHidden/>
    <w:uiPriority w:val="0"/>
  </w:style>
  <w:style w:type="character" w:customStyle="1" w:styleId="117">
    <w:name w:val="批注主题 字符"/>
    <w:link w:val="85"/>
    <w:semiHidden/>
    <w:uiPriority w:val="0"/>
    <w:rPr>
      <w:b/>
      <w:bCs/>
    </w:rPr>
  </w:style>
  <w:style w:type="character" w:customStyle="1" w:styleId="118">
    <w:name w:val="日期 字符"/>
    <w:link w:val="50"/>
    <w:semiHidden/>
    <w:uiPriority w:val="0"/>
    <w:rPr>
      <w:sz w:val="24"/>
    </w:rPr>
  </w:style>
  <w:style w:type="character" w:customStyle="1" w:styleId="119">
    <w:name w:val="文档结构图 字符"/>
    <w:link w:val="26"/>
    <w:semiHidden/>
    <w:uiPriority w:val="0"/>
    <w:rPr>
      <w:rFonts w:ascii="Tahoma" w:hAnsi="Tahoma" w:cs="Tahoma"/>
      <w:sz w:val="16"/>
      <w:szCs w:val="16"/>
    </w:rPr>
  </w:style>
  <w:style w:type="character" w:customStyle="1" w:styleId="120">
    <w:name w:val="电子邮件签名 字符"/>
    <w:link w:val="19"/>
    <w:semiHidden/>
    <w:uiPriority w:val="0"/>
    <w:rPr>
      <w:sz w:val="24"/>
    </w:rPr>
  </w:style>
  <w:style w:type="character" w:customStyle="1" w:styleId="121">
    <w:name w:val="尾注文本 字符"/>
    <w:basedOn w:val="89"/>
    <w:link w:val="52"/>
    <w:semiHidden/>
    <w:uiPriority w:val="0"/>
  </w:style>
  <w:style w:type="character" w:customStyle="1" w:styleId="122">
    <w:name w:val="页脚 字符"/>
    <w:link w:val="55"/>
    <w:semiHidden/>
    <w:uiPriority w:val="0"/>
    <w:rPr>
      <w:sz w:val="24"/>
    </w:rPr>
  </w:style>
  <w:style w:type="character" w:customStyle="1" w:styleId="123">
    <w:name w:val="脚注文本 字符"/>
    <w:basedOn w:val="89"/>
    <w:link w:val="67"/>
    <w:semiHidden/>
    <w:uiPriority w:val="0"/>
  </w:style>
  <w:style w:type="character" w:customStyle="1" w:styleId="124">
    <w:name w:val="页眉 字符"/>
    <w:link w:val="57"/>
    <w:semiHidden/>
    <w:uiPriority w:val="0"/>
    <w:rPr>
      <w:sz w:val="24"/>
    </w:rPr>
  </w:style>
  <w:style w:type="character" w:customStyle="1" w:styleId="125">
    <w:name w:val="HTML 地址 字符"/>
    <w:link w:val="41"/>
    <w:semiHidden/>
    <w:uiPriority w:val="0"/>
    <w:rPr>
      <w:i/>
      <w:iCs/>
      <w:sz w:val="24"/>
    </w:rPr>
  </w:style>
  <w:style w:type="character" w:customStyle="1" w:styleId="126">
    <w:name w:val="HTML 预设格式 字符"/>
    <w:link w:val="80"/>
    <w:semiHidden/>
    <w:uiPriority w:val="0"/>
    <w:rPr>
      <w:rFonts w:ascii="Courier New" w:hAnsi="Courier New" w:cs="Courier New"/>
    </w:rPr>
  </w:style>
  <w:style w:type="paragraph" w:styleId="127">
    <w:name w:val="Intense Quote"/>
    <w:basedOn w:val="1"/>
    <w:next w:val="1"/>
    <w:link w:val="128"/>
    <w:semiHidden/>
    <w:qFormat/>
    <w:uiPriority w:val="30"/>
    <w:pPr>
      <w:pBdr>
        <w:bottom w:val="single" w:color="4F81BD" w:sz="4" w:space="4"/>
      </w:pBdr>
      <w:spacing w:before="200" w:after="280"/>
      <w:ind w:left="936" w:right="936"/>
    </w:pPr>
    <w:rPr>
      <w:b/>
      <w:bCs/>
      <w:i/>
      <w:iCs/>
      <w:color w:val="4F81BD"/>
    </w:rPr>
  </w:style>
  <w:style w:type="character" w:customStyle="1" w:styleId="128">
    <w:name w:val="明显引用 字符"/>
    <w:link w:val="127"/>
    <w:semiHidden/>
    <w:uiPriority w:val="30"/>
    <w:rPr>
      <w:b/>
      <w:bCs/>
      <w:i/>
      <w:iCs/>
      <w:color w:val="4F81BD"/>
      <w:sz w:val="24"/>
    </w:rPr>
  </w:style>
  <w:style w:type="paragraph" w:styleId="129">
    <w:name w:val="List Paragraph"/>
    <w:basedOn w:val="1"/>
    <w:semiHidden/>
    <w:qFormat/>
    <w:uiPriority w:val="34"/>
    <w:pPr>
      <w:ind w:left="720"/>
    </w:pPr>
  </w:style>
  <w:style w:type="character" w:customStyle="1" w:styleId="130">
    <w:name w:val="宏文本 字符"/>
    <w:link w:val="2"/>
    <w:semiHidden/>
    <w:uiPriority w:val="0"/>
    <w:rPr>
      <w:rFonts w:ascii="Courier New" w:hAnsi="Courier New" w:cs="Courier New"/>
      <w:lang w:val="en-US" w:eastAsia="en-US" w:bidi="ar-SA"/>
    </w:rPr>
  </w:style>
  <w:style w:type="character" w:customStyle="1" w:styleId="131">
    <w:name w:val="信息标题 字符"/>
    <w:link w:val="79"/>
    <w:semiHidden/>
    <w:uiPriority w:val="0"/>
    <w:rPr>
      <w:rFonts w:ascii="Cambria" w:hAnsi="Cambria"/>
      <w:sz w:val="24"/>
      <w:szCs w:val="24"/>
      <w:shd w:val="pct20" w:color="auto" w:fill="auto"/>
    </w:rPr>
  </w:style>
  <w:style w:type="paragraph" w:styleId="132">
    <w:name w:val="No Spacing"/>
    <w:semiHidden/>
    <w:qFormat/>
    <w:uiPriority w:val="1"/>
    <w:rPr>
      <w:rFonts w:ascii="Times New Roman" w:hAnsi="Times New Roman" w:eastAsia="宋体" w:cs="Times New Roman"/>
      <w:sz w:val="24"/>
      <w:lang w:val="en-US" w:eastAsia="en-US" w:bidi="ar-SA"/>
    </w:rPr>
  </w:style>
  <w:style w:type="character" w:customStyle="1" w:styleId="133">
    <w:name w:val="注释标题 字符"/>
    <w:link w:val="16"/>
    <w:semiHidden/>
    <w:uiPriority w:val="0"/>
    <w:rPr>
      <w:sz w:val="24"/>
    </w:rPr>
  </w:style>
  <w:style w:type="character" w:customStyle="1" w:styleId="134">
    <w:name w:val="纯文本 字符"/>
    <w:link w:val="45"/>
    <w:semiHidden/>
    <w:uiPriority w:val="0"/>
    <w:rPr>
      <w:rFonts w:ascii="Courier New" w:hAnsi="Courier New" w:cs="Courier New"/>
    </w:rPr>
  </w:style>
  <w:style w:type="paragraph" w:styleId="135">
    <w:name w:val="Quote"/>
    <w:basedOn w:val="1"/>
    <w:next w:val="1"/>
    <w:link w:val="136"/>
    <w:semiHidden/>
    <w:qFormat/>
    <w:uiPriority w:val="29"/>
    <w:rPr>
      <w:i/>
      <w:iCs/>
      <w:color w:val="000000"/>
    </w:rPr>
  </w:style>
  <w:style w:type="character" w:customStyle="1" w:styleId="136">
    <w:name w:val="引用 字符"/>
    <w:link w:val="135"/>
    <w:semiHidden/>
    <w:uiPriority w:val="29"/>
    <w:rPr>
      <w:i/>
      <w:iCs/>
      <w:color w:val="000000"/>
      <w:sz w:val="24"/>
    </w:rPr>
  </w:style>
  <w:style w:type="character" w:customStyle="1" w:styleId="137">
    <w:name w:val="称呼 字符"/>
    <w:link w:val="30"/>
    <w:semiHidden/>
    <w:uiPriority w:val="0"/>
    <w:rPr>
      <w:sz w:val="24"/>
    </w:rPr>
  </w:style>
  <w:style w:type="character" w:customStyle="1" w:styleId="138">
    <w:name w:val="签名 字符"/>
    <w:link w:val="58"/>
    <w:semiHidden/>
    <w:uiPriority w:val="0"/>
    <w:rPr>
      <w:sz w:val="24"/>
    </w:rPr>
  </w:style>
  <w:style w:type="character" w:customStyle="1" w:styleId="139">
    <w:name w:val="副标题 字符"/>
    <w:link w:val="64"/>
    <w:semiHidden/>
    <w:uiPriority w:val="0"/>
    <w:rPr>
      <w:rFonts w:ascii="Cambria" w:hAnsi="Cambria"/>
      <w:sz w:val="24"/>
      <w:szCs w:val="24"/>
    </w:rPr>
  </w:style>
  <w:style w:type="character" w:customStyle="1" w:styleId="140">
    <w:name w:val="标题 字符"/>
    <w:link w:val="84"/>
    <w:uiPriority w:val="0"/>
    <w:rPr>
      <w:rFonts w:ascii="Cambria" w:hAnsi="Cambria"/>
      <w:b/>
      <w:bCs/>
      <w:kern w:val="28"/>
      <w:sz w:val="32"/>
      <w:szCs w:val="32"/>
    </w:rPr>
  </w:style>
  <w:style w:type="paragraph" w:customStyle="1" w:styleId="141">
    <w:name w:val="TOC Heading"/>
    <w:basedOn w:val="3"/>
    <w:next w:val="1"/>
    <w:semiHidden/>
    <w:unhideWhenUsed/>
    <w:qFormat/>
    <w:uiPriority w:val="39"/>
    <w:pPr>
      <w:outlineLvl w:val="9"/>
    </w:pPr>
    <w:rPr>
      <w:rFonts w:ascii="Cambria" w:hAnsi="Cambria"/>
      <w:sz w:val="32"/>
      <w:szCs w:val="32"/>
    </w:rPr>
  </w:style>
  <w:style w:type="paragraph" w:customStyle="1" w:styleId="142">
    <w:name w:val="body-copy-normal"/>
    <w:basedOn w:val="1"/>
    <w:uiPriority w:val="0"/>
    <w:pPr>
      <w:spacing w:before="100" w:beforeAutospacing="1" w:after="100" w:afterAutospacing="1"/>
    </w:pPr>
    <w:rPr>
      <w:szCs w:val="24"/>
    </w:rPr>
  </w:style>
  <w:style w:type="paragraph" w:customStyle="1" w:styleId="143">
    <w:name w:val="body-copy-ndent"/>
    <w:basedOn w:val="1"/>
    <w:uiPriority w:val="0"/>
    <w:pPr>
      <w:spacing w:before="100" w:beforeAutospacing="1" w:after="100" w:afterAutospacing="1"/>
    </w:pPr>
    <w:rPr>
      <w:szCs w:val="24"/>
    </w:rPr>
  </w:style>
  <w:style w:type="character" w:styleId="144">
    <w:name w:val="Placeholder Text"/>
    <w:basedOn w:val="89"/>
    <w:semiHidden/>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F46D63-733E-468A-8008-883165E105E4}">
  <ds:schemaRefs/>
</ds:datastoreItem>
</file>

<file path=docProps/app.xml><?xml version="1.0" encoding="utf-8"?>
<Properties xmlns="http://schemas.openxmlformats.org/officeDocument/2006/extended-properties" xmlns:vt="http://schemas.openxmlformats.org/officeDocument/2006/docPropsVTypes">
  <Template>Normal.dotm</Template>
  <Company>AAAS</Company>
  <Pages>11</Pages>
  <Words>192</Words>
  <Characters>1096</Characters>
  <Lines>9</Lines>
  <Paragraphs>2</Paragraphs>
  <TotalTime>0</TotalTime>
  <ScaleCrop>false</ScaleCrop>
  <LinksUpToDate>false</LinksUpToDate>
  <CharactersWithSpaces>1286</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2026-07-01T22:10:00Z</dcterms:created>
  <dc:creator>Brooks Hanson;Dawit Tegbaru;Brian Sedora</dc:creator>
  <cp:lastModifiedBy>WPS_1550230883</cp:lastModifiedBy>
  <cp:lastPrinted>2014-10-01T00:49:00Z</cp:lastPrinted>
  <dcterms:modified xsi:type="dcterms:W3CDTF">2026-08-09T17:41:07Z</dcterms:modified>
  <dc:title>Supporting Online Material for</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id="qVPm4RdK"/&gt;&lt;style id="http://www.zotero.org/styles/american-geophysical-union" hasBibliography="1" bibliographyStyleHasBeenSet="1"/&gt;&lt;prefs&gt;&lt;pref name="fieldType" value="Field"/&gt;&lt;/prefs&gt;&lt;/data&gt;</vt:lpwstr>
  </property>
  <property fmtid="{D5CDD505-2E9C-101B-9397-08002B2CF9AE}" pid="3" name="KSOProductBuildVer">
    <vt:lpwstr>2052-12.1.26046.26046</vt:lpwstr>
  </property>
  <property fmtid="{D5CDD505-2E9C-101B-9397-08002B2CF9AE}" pid="4" name="ICV">
    <vt:lpwstr>2CFCBA702840A95D334B786A07F5B421_42</vt:lpwstr>
  </property>
</Properties>
</file>