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73279" w14:textId="77777777" w:rsidR="009A7224" w:rsidRPr="009A7224" w:rsidRDefault="009A7224" w:rsidP="00426798">
      <w:pPr>
        <w:widowControl/>
        <w:spacing w:line="480" w:lineRule="auto"/>
        <w:rPr>
          <w:b/>
          <w:bCs/>
          <w:szCs w:val="24"/>
        </w:rPr>
      </w:pPr>
      <w:r w:rsidRPr="009A7224">
        <w:rPr>
          <w:b/>
          <w:bCs/>
          <w:noProof/>
          <w:szCs w:val="24"/>
        </w:rPr>
        <w:drawing>
          <wp:inline distT="0" distB="0" distL="0" distR="0" wp14:anchorId="4FF2C005" wp14:editId="2EBD4D98">
            <wp:extent cx="5274310" cy="3652520"/>
            <wp:effectExtent l="0" t="0" r="0" b="0"/>
            <wp:docPr id="13159696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69683" name="图片 1315969683"/>
                    <pic:cNvPicPr/>
                  </pic:nvPicPr>
                  <pic:blipFill>
                    <a:blip r:embed="rId5"/>
                    <a:stretch>
                      <a:fillRect/>
                    </a:stretch>
                  </pic:blipFill>
                  <pic:spPr>
                    <a:xfrm>
                      <a:off x="0" y="0"/>
                      <a:ext cx="5274310" cy="3652520"/>
                    </a:xfrm>
                    <a:prstGeom prst="rect">
                      <a:avLst/>
                    </a:prstGeom>
                  </pic:spPr>
                </pic:pic>
              </a:graphicData>
            </a:graphic>
          </wp:inline>
        </w:drawing>
      </w:r>
    </w:p>
    <w:p w14:paraId="16A80A13" w14:textId="10B86CB1" w:rsidR="009A7224" w:rsidRPr="009A7224" w:rsidRDefault="009A7224" w:rsidP="00426798">
      <w:pPr>
        <w:widowControl/>
        <w:spacing w:line="480" w:lineRule="auto"/>
        <w:rPr>
          <w:szCs w:val="24"/>
        </w:rPr>
      </w:pPr>
      <w:r w:rsidRPr="009A7224">
        <w:rPr>
          <w:b/>
          <w:bCs/>
          <w:szCs w:val="24"/>
        </w:rPr>
        <w:t>Supplementary Figure S</w:t>
      </w:r>
      <w:r w:rsidRPr="009A7224">
        <w:rPr>
          <w:rFonts w:hint="eastAsia"/>
          <w:b/>
          <w:bCs/>
          <w:szCs w:val="24"/>
        </w:rPr>
        <w:t>1</w:t>
      </w:r>
      <w:r w:rsidRPr="009A7224">
        <w:rPr>
          <w:b/>
          <w:bCs/>
          <w:szCs w:val="24"/>
        </w:rPr>
        <w:t xml:space="preserve">. </w:t>
      </w:r>
      <w:r w:rsidR="00B03190" w:rsidRPr="00B03190">
        <w:rPr>
          <w:b/>
          <w:bCs/>
          <w:szCs w:val="24"/>
        </w:rPr>
        <w:t>Identification and functional enrichment analysis of shared differentially expressed genes (DEGs) across tissues under temperature stresses.</w:t>
      </w:r>
    </w:p>
    <w:p w14:paraId="479744A2" w14:textId="2F45E75C" w:rsidR="009A7224" w:rsidRPr="009A7224" w:rsidRDefault="00B03190" w:rsidP="00426798">
      <w:pPr>
        <w:widowControl/>
        <w:spacing w:line="480" w:lineRule="auto"/>
        <w:rPr>
          <w:szCs w:val="24"/>
        </w:rPr>
      </w:pPr>
      <w:r w:rsidRPr="00B03190">
        <w:rPr>
          <w:b/>
          <w:bCs/>
          <w:szCs w:val="24"/>
        </w:rPr>
        <w:t xml:space="preserve">(A) </w:t>
      </w:r>
      <w:r w:rsidRPr="00B03190">
        <w:rPr>
          <w:szCs w:val="24"/>
        </w:rPr>
        <w:t>Venn diagram illustrating the overlap of DEGs among three tissues (root, stem, and leaf) under high-temperature treatment.</w:t>
      </w:r>
      <w:r w:rsidRPr="00B03190">
        <w:rPr>
          <w:b/>
          <w:bCs/>
          <w:szCs w:val="24"/>
        </w:rPr>
        <w:t xml:space="preserve"> (B-C) </w:t>
      </w:r>
      <w:r w:rsidRPr="00B03190">
        <w:rPr>
          <w:szCs w:val="24"/>
        </w:rPr>
        <w:t>Scatter plots detailing the Gene Ontology (GO)</w:t>
      </w:r>
      <w:r w:rsidRPr="00B03190">
        <w:rPr>
          <w:b/>
          <w:bCs/>
          <w:szCs w:val="24"/>
        </w:rPr>
        <w:t xml:space="preserve"> (B) </w:t>
      </w:r>
      <w:r w:rsidRPr="00B03190">
        <w:rPr>
          <w:szCs w:val="24"/>
        </w:rPr>
        <w:t>and KEGG pathway</w:t>
      </w:r>
      <w:r w:rsidRPr="00B03190">
        <w:rPr>
          <w:b/>
          <w:bCs/>
          <w:szCs w:val="24"/>
        </w:rPr>
        <w:t xml:space="preserve"> (C) </w:t>
      </w:r>
      <w:r w:rsidRPr="00B03190">
        <w:rPr>
          <w:szCs w:val="24"/>
        </w:rPr>
        <w:t>enrichment analyses for the shared DEGs in the high-temperature group.</w:t>
      </w:r>
      <w:r w:rsidRPr="00B03190">
        <w:rPr>
          <w:b/>
          <w:bCs/>
          <w:szCs w:val="24"/>
        </w:rPr>
        <w:t xml:space="preserve"> (D) </w:t>
      </w:r>
      <w:r w:rsidRPr="00B03190">
        <w:rPr>
          <w:szCs w:val="24"/>
        </w:rPr>
        <w:t>Venn diagram showing the overlap of DEGs among the three tissues under low-temperature treatment.</w:t>
      </w:r>
      <w:r w:rsidRPr="00B03190">
        <w:rPr>
          <w:b/>
          <w:bCs/>
          <w:szCs w:val="24"/>
        </w:rPr>
        <w:t xml:space="preserve"> (E-F) </w:t>
      </w:r>
      <w:r w:rsidRPr="00B03190">
        <w:rPr>
          <w:szCs w:val="24"/>
        </w:rPr>
        <w:t>Scatter plots displaying the GO</w:t>
      </w:r>
      <w:r w:rsidRPr="00B03190">
        <w:rPr>
          <w:b/>
          <w:bCs/>
          <w:szCs w:val="24"/>
        </w:rPr>
        <w:t xml:space="preserve"> (E) </w:t>
      </w:r>
      <w:r w:rsidRPr="00B03190">
        <w:rPr>
          <w:szCs w:val="24"/>
        </w:rPr>
        <w:t>and KEGG pathway</w:t>
      </w:r>
      <w:r w:rsidRPr="00B03190">
        <w:rPr>
          <w:b/>
          <w:bCs/>
          <w:szCs w:val="24"/>
        </w:rPr>
        <w:t xml:space="preserve"> (F) </w:t>
      </w:r>
      <w:r w:rsidRPr="00B03190">
        <w:rPr>
          <w:szCs w:val="24"/>
        </w:rPr>
        <w:t>enrichment analyses for the shared DEGs in the low-temperature group.</w:t>
      </w:r>
    </w:p>
    <w:p w14:paraId="1130CA81" w14:textId="7DDEAA6D" w:rsidR="009A7224" w:rsidRPr="009A7224" w:rsidRDefault="009A7224" w:rsidP="00426798">
      <w:pPr>
        <w:widowControl/>
        <w:spacing w:line="480" w:lineRule="auto"/>
        <w:rPr>
          <w:rFonts w:hint="eastAsia"/>
          <w:szCs w:val="24"/>
        </w:rPr>
      </w:pPr>
    </w:p>
    <w:p w14:paraId="17D56D90" w14:textId="77777777" w:rsidR="009A7224" w:rsidRPr="009A7224" w:rsidRDefault="009A7224" w:rsidP="00426798">
      <w:pPr>
        <w:widowControl/>
        <w:spacing w:line="480" w:lineRule="auto"/>
        <w:rPr>
          <w:szCs w:val="24"/>
        </w:rPr>
      </w:pPr>
      <w:r w:rsidRPr="009A7224">
        <w:rPr>
          <w:noProof/>
          <w:szCs w:val="24"/>
        </w:rPr>
        <w:lastRenderedPageBreak/>
        <w:drawing>
          <wp:inline distT="0" distB="0" distL="0" distR="0" wp14:anchorId="2F568887" wp14:editId="25C06163">
            <wp:extent cx="5274310" cy="1219200"/>
            <wp:effectExtent l="0" t="0" r="0" b="0"/>
            <wp:docPr id="67373236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32365" name="图片 673732365"/>
                    <pic:cNvPicPr/>
                  </pic:nvPicPr>
                  <pic:blipFill>
                    <a:blip r:embed="rId6"/>
                    <a:stretch>
                      <a:fillRect/>
                    </a:stretch>
                  </pic:blipFill>
                  <pic:spPr>
                    <a:xfrm>
                      <a:off x="0" y="0"/>
                      <a:ext cx="5274310" cy="1219200"/>
                    </a:xfrm>
                    <a:prstGeom prst="rect">
                      <a:avLst/>
                    </a:prstGeom>
                  </pic:spPr>
                </pic:pic>
              </a:graphicData>
            </a:graphic>
          </wp:inline>
        </w:drawing>
      </w:r>
    </w:p>
    <w:p w14:paraId="71D8F7B7" w14:textId="50398CB6" w:rsidR="009A7224" w:rsidRPr="009A7224" w:rsidRDefault="009A7224" w:rsidP="00426798">
      <w:pPr>
        <w:widowControl/>
        <w:spacing w:line="480" w:lineRule="auto"/>
        <w:rPr>
          <w:szCs w:val="24"/>
        </w:rPr>
      </w:pPr>
      <w:bookmarkStart w:id="0" w:name="OLE_LINK2"/>
      <w:r w:rsidRPr="009A7224">
        <w:rPr>
          <w:b/>
          <w:bCs/>
          <w:szCs w:val="24"/>
        </w:rPr>
        <w:t>Supplementary Figure S</w:t>
      </w:r>
      <w:r w:rsidRPr="009A7224">
        <w:rPr>
          <w:rFonts w:hint="eastAsia"/>
          <w:b/>
          <w:bCs/>
          <w:szCs w:val="24"/>
        </w:rPr>
        <w:t>2</w:t>
      </w:r>
      <w:r w:rsidRPr="009A7224">
        <w:rPr>
          <w:b/>
          <w:bCs/>
          <w:szCs w:val="24"/>
        </w:rPr>
        <w:t xml:space="preserve">. </w:t>
      </w:r>
      <w:r w:rsidR="00E73343" w:rsidRPr="00E73343">
        <w:rPr>
          <w:b/>
          <w:bCs/>
          <w:szCs w:val="24"/>
        </w:rPr>
        <w:t>WGCNA-based hierarchical clustering dendrograms of genes across different tissues.</w:t>
      </w:r>
      <w:r w:rsidRPr="009A7224">
        <w:rPr>
          <w:szCs w:val="24"/>
        </w:rPr>
        <w:t xml:space="preserve"> </w:t>
      </w:r>
    </w:p>
    <w:bookmarkEnd w:id="0"/>
    <w:p w14:paraId="2BA40F7C" w14:textId="26E7B124" w:rsidR="009A7224" w:rsidRPr="009A7224" w:rsidRDefault="00E73343" w:rsidP="00426798">
      <w:pPr>
        <w:widowControl/>
        <w:spacing w:line="480" w:lineRule="auto"/>
        <w:rPr>
          <w:szCs w:val="24"/>
        </w:rPr>
      </w:pPr>
      <w:r w:rsidRPr="00E73343">
        <w:rPr>
          <w:b/>
          <w:bCs/>
          <w:szCs w:val="24"/>
        </w:rPr>
        <w:t>(A-C)</w:t>
      </w:r>
      <w:r w:rsidRPr="00E73343">
        <w:rPr>
          <w:szCs w:val="24"/>
        </w:rPr>
        <w:t xml:space="preserve"> Gene clusters and co-expression modules identified in the root </w:t>
      </w:r>
      <w:r w:rsidRPr="00E73343">
        <w:rPr>
          <w:b/>
          <w:bCs/>
          <w:szCs w:val="24"/>
        </w:rPr>
        <w:t>(A)</w:t>
      </w:r>
      <w:r w:rsidRPr="00E73343">
        <w:rPr>
          <w:szCs w:val="24"/>
        </w:rPr>
        <w:t xml:space="preserve">, stem </w:t>
      </w:r>
      <w:r w:rsidRPr="00E73343">
        <w:rPr>
          <w:b/>
          <w:bCs/>
          <w:szCs w:val="24"/>
        </w:rPr>
        <w:t>(B)</w:t>
      </w:r>
      <w:r w:rsidRPr="00E73343">
        <w:rPr>
          <w:szCs w:val="24"/>
        </w:rPr>
        <w:t xml:space="preserve">, and leaf </w:t>
      </w:r>
      <w:r w:rsidRPr="00E73343">
        <w:rPr>
          <w:b/>
          <w:bCs/>
          <w:szCs w:val="24"/>
        </w:rPr>
        <w:t>(C)</w:t>
      </w:r>
      <w:r w:rsidRPr="00E73343">
        <w:rPr>
          <w:szCs w:val="24"/>
        </w:rPr>
        <w:t xml:space="preserve"> tissues.</w:t>
      </w:r>
      <w:r w:rsidR="009A7224" w:rsidRPr="009A7224">
        <w:rPr>
          <w:szCs w:val="24"/>
        </w:rPr>
        <w:t xml:space="preserve"> </w:t>
      </w:r>
    </w:p>
    <w:p w14:paraId="0A4C0636" w14:textId="133721BE" w:rsidR="009A7224" w:rsidRPr="009A7224" w:rsidRDefault="009A7224" w:rsidP="00426798">
      <w:pPr>
        <w:widowControl/>
        <w:spacing w:line="480" w:lineRule="auto"/>
        <w:rPr>
          <w:szCs w:val="24"/>
        </w:rPr>
      </w:pPr>
      <w:r w:rsidRPr="009A7224">
        <w:rPr>
          <w:szCs w:val="24"/>
        </w:rPr>
        <w:br w:type="page"/>
      </w:r>
    </w:p>
    <w:p w14:paraId="45163FC1" w14:textId="6862E70C" w:rsidR="00FE3A01" w:rsidRPr="009A7224" w:rsidRDefault="009A7224" w:rsidP="00426798">
      <w:pPr>
        <w:spacing w:line="480" w:lineRule="auto"/>
        <w:rPr>
          <w:szCs w:val="24"/>
        </w:rPr>
      </w:pPr>
      <w:r w:rsidRPr="009A7224">
        <w:rPr>
          <w:noProof/>
          <w:szCs w:val="24"/>
        </w:rPr>
        <w:lastRenderedPageBreak/>
        <w:drawing>
          <wp:inline distT="0" distB="0" distL="0" distR="0" wp14:anchorId="3546B6F7" wp14:editId="1144CFDE">
            <wp:extent cx="5274310" cy="4998085"/>
            <wp:effectExtent l="0" t="0" r="0" b="0"/>
            <wp:docPr id="8284665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466581" name="图片 828466581"/>
                    <pic:cNvPicPr/>
                  </pic:nvPicPr>
                  <pic:blipFill>
                    <a:blip r:embed="rId7"/>
                    <a:stretch>
                      <a:fillRect/>
                    </a:stretch>
                  </pic:blipFill>
                  <pic:spPr>
                    <a:xfrm>
                      <a:off x="0" y="0"/>
                      <a:ext cx="5274310" cy="4998085"/>
                    </a:xfrm>
                    <a:prstGeom prst="rect">
                      <a:avLst/>
                    </a:prstGeom>
                  </pic:spPr>
                </pic:pic>
              </a:graphicData>
            </a:graphic>
          </wp:inline>
        </w:drawing>
      </w:r>
    </w:p>
    <w:p w14:paraId="74601989" w14:textId="0CDD81D0" w:rsidR="009A7224" w:rsidRPr="009A7224" w:rsidRDefault="009A7224" w:rsidP="00426798">
      <w:pPr>
        <w:spacing w:line="480" w:lineRule="auto"/>
        <w:rPr>
          <w:szCs w:val="24"/>
        </w:rPr>
      </w:pPr>
      <w:bookmarkStart w:id="1" w:name="OLE_LINK3"/>
      <w:r w:rsidRPr="009A7224">
        <w:rPr>
          <w:b/>
          <w:bCs/>
          <w:szCs w:val="24"/>
        </w:rPr>
        <w:t xml:space="preserve">Supplementary </w:t>
      </w:r>
      <w:bookmarkStart w:id="2" w:name="OLE_LINK4"/>
      <w:r w:rsidRPr="009A7224">
        <w:rPr>
          <w:b/>
          <w:bCs/>
          <w:szCs w:val="24"/>
        </w:rPr>
        <w:t>Figure S</w:t>
      </w:r>
      <w:r w:rsidRPr="009A7224">
        <w:rPr>
          <w:rFonts w:hint="eastAsia"/>
          <w:b/>
          <w:bCs/>
          <w:szCs w:val="24"/>
        </w:rPr>
        <w:t>3</w:t>
      </w:r>
      <w:bookmarkEnd w:id="2"/>
      <w:r w:rsidRPr="009A7224">
        <w:rPr>
          <w:b/>
          <w:bCs/>
          <w:szCs w:val="24"/>
        </w:rPr>
        <w:t xml:space="preserve">. </w:t>
      </w:r>
      <w:r w:rsidR="00E73343" w:rsidRPr="00E73343">
        <w:rPr>
          <w:b/>
          <w:bCs/>
          <w:szCs w:val="24"/>
        </w:rPr>
        <w:t xml:space="preserve">Chromosomal distribution and tandem duplication events of HSP genes in </w:t>
      </w:r>
      <w:r w:rsidR="00E73343" w:rsidRPr="00E73343">
        <w:rPr>
          <w:b/>
          <w:bCs/>
          <w:i/>
          <w:iCs/>
          <w:szCs w:val="24"/>
        </w:rPr>
        <w:t xml:space="preserve">U. </w:t>
      </w:r>
      <w:proofErr w:type="spellStart"/>
      <w:r w:rsidR="00E73343" w:rsidRPr="00E73343">
        <w:rPr>
          <w:b/>
          <w:bCs/>
          <w:i/>
          <w:iCs/>
          <w:szCs w:val="24"/>
        </w:rPr>
        <w:t>parvifolia</w:t>
      </w:r>
      <w:proofErr w:type="spellEnd"/>
      <w:r w:rsidR="00E73343" w:rsidRPr="00E73343">
        <w:rPr>
          <w:b/>
          <w:bCs/>
          <w:szCs w:val="24"/>
        </w:rPr>
        <w:t>.</w:t>
      </w:r>
      <w:r w:rsidRPr="009A7224">
        <w:rPr>
          <w:szCs w:val="24"/>
        </w:rPr>
        <w:t xml:space="preserve"> </w:t>
      </w:r>
    </w:p>
    <w:p w14:paraId="11861C35" w14:textId="3EA39AE8" w:rsidR="009A7224" w:rsidRPr="009A7224" w:rsidRDefault="00E73343" w:rsidP="00426798">
      <w:pPr>
        <w:spacing w:line="480" w:lineRule="auto"/>
        <w:rPr>
          <w:szCs w:val="24"/>
        </w:rPr>
      </w:pPr>
      <w:r w:rsidRPr="00E73343">
        <w:rPr>
          <w:szCs w:val="24"/>
        </w:rPr>
        <w:t>The 14 chromosomes are depicted as blue bars, with the left scale indicating physical length in megabases (Mb). Different font colors for gene names denote distinct HSP subfamilies. Dashed boxes highlight tandemly duplicated gene clusters</w:t>
      </w:r>
      <w:r w:rsidR="009A7224" w:rsidRPr="009A7224">
        <w:rPr>
          <w:szCs w:val="24"/>
        </w:rPr>
        <w:t>.</w:t>
      </w:r>
    </w:p>
    <w:bookmarkEnd w:id="1"/>
    <w:p w14:paraId="7B0D3548" w14:textId="77777777" w:rsidR="00E73343" w:rsidRDefault="009A7224" w:rsidP="00E73343">
      <w:pPr>
        <w:widowControl/>
        <w:spacing w:line="480" w:lineRule="auto"/>
        <w:rPr>
          <w:szCs w:val="24"/>
        </w:rPr>
      </w:pPr>
      <w:r w:rsidRPr="009A7224">
        <w:rPr>
          <w:szCs w:val="24"/>
        </w:rPr>
        <w:br w:type="page"/>
      </w:r>
      <w:r w:rsidR="00E73343">
        <w:rPr>
          <w:noProof/>
          <w:szCs w:val="24"/>
        </w:rPr>
        <w:lastRenderedPageBreak/>
        <w:drawing>
          <wp:inline distT="0" distB="0" distL="0" distR="0" wp14:anchorId="49979453" wp14:editId="57221230">
            <wp:extent cx="5274310" cy="4662805"/>
            <wp:effectExtent l="0" t="0" r="0" b="0"/>
            <wp:docPr id="8792727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48911" name="图片 1255448911"/>
                    <pic:cNvPicPr/>
                  </pic:nvPicPr>
                  <pic:blipFill>
                    <a:blip r:embed="rId8"/>
                    <a:stretch>
                      <a:fillRect/>
                    </a:stretch>
                  </pic:blipFill>
                  <pic:spPr>
                    <a:xfrm>
                      <a:off x="0" y="0"/>
                      <a:ext cx="5274310" cy="4662805"/>
                    </a:xfrm>
                    <a:prstGeom prst="rect">
                      <a:avLst/>
                    </a:prstGeom>
                  </pic:spPr>
                </pic:pic>
              </a:graphicData>
            </a:graphic>
          </wp:inline>
        </w:drawing>
      </w:r>
    </w:p>
    <w:p w14:paraId="44C20357" w14:textId="77777777" w:rsidR="00E73343" w:rsidRDefault="00E73343" w:rsidP="00E73343">
      <w:pPr>
        <w:widowControl/>
        <w:spacing w:line="480" w:lineRule="auto"/>
      </w:pPr>
      <w:r w:rsidRPr="009A7224">
        <w:rPr>
          <w:b/>
          <w:bCs/>
          <w:szCs w:val="24"/>
        </w:rPr>
        <w:t>Supplementary Figure S</w:t>
      </w:r>
      <w:r>
        <w:rPr>
          <w:rFonts w:hint="eastAsia"/>
          <w:b/>
          <w:bCs/>
          <w:szCs w:val="24"/>
        </w:rPr>
        <w:t>4</w:t>
      </w:r>
      <w:r w:rsidRPr="009A7224">
        <w:rPr>
          <w:b/>
          <w:bCs/>
          <w:szCs w:val="24"/>
        </w:rPr>
        <w:t>.</w:t>
      </w:r>
      <w:r w:rsidRPr="009A7224">
        <w:rPr>
          <w:rFonts w:hint="eastAsia"/>
          <w:b/>
          <w:bCs/>
          <w:szCs w:val="24"/>
        </w:rPr>
        <w:t xml:space="preserve"> </w:t>
      </w:r>
      <w:r>
        <w:rPr>
          <w:b/>
          <w:bCs/>
        </w:rPr>
        <w:t xml:space="preserve">Intraspecies synteny analysis and tandem duplication events of HSP genes in the </w:t>
      </w:r>
      <w:r>
        <w:rPr>
          <w:b/>
          <w:bCs/>
          <w:i/>
          <w:iCs/>
        </w:rPr>
        <w:t xml:space="preserve">U. </w:t>
      </w:r>
      <w:proofErr w:type="spellStart"/>
      <w:r>
        <w:rPr>
          <w:b/>
          <w:bCs/>
          <w:i/>
          <w:iCs/>
        </w:rPr>
        <w:t>parvifolia</w:t>
      </w:r>
      <w:proofErr w:type="spellEnd"/>
      <w:r>
        <w:rPr>
          <w:b/>
          <w:bCs/>
        </w:rPr>
        <w:t xml:space="preserve"> genome.</w:t>
      </w:r>
      <w:r>
        <w:t xml:space="preserve"> </w:t>
      </w:r>
    </w:p>
    <w:p w14:paraId="620707EE" w14:textId="77777777" w:rsidR="00E73343" w:rsidRDefault="00E73343" w:rsidP="00E73343">
      <w:pPr>
        <w:widowControl/>
        <w:spacing w:line="480" w:lineRule="auto"/>
        <w:rPr>
          <w:szCs w:val="24"/>
        </w:rPr>
      </w:pPr>
      <w:r>
        <w:t xml:space="preserve">The outer circle represents the 14 chromosomes of </w:t>
      </w:r>
      <w:r>
        <w:rPr>
          <w:i/>
          <w:iCs/>
        </w:rPr>
        <w:t xml:space="preserve">U. </w:t>
      </w:r>
      <w:proofErr w:type="spellStart"/>
      <w:r>
        <w:rPr>
          <w:i/>
          <w:iCs/>
        </w:rPr>
        <w:t>parvifolia</w:t>
      </w:r>
      <w:proofErr w:type="spellEnd"/>
      <w:r>
        <w:t xml:space="preserve">. The gray lines in the background indicate all syntenic blocks within the genome, while the red lines specifically connect syntenic </w:t>
      </w:r>
      <w:proofErr w:type="spellStart"/>
      <w:r>
        <w:rPr>
          <w:i/>
          <w:iCs/>
        </w:rPr>
        <w:t>UpHSP</w:t>
      </w:r>
      <w:proofErr w:type="spellEnd"/>
      <w:r>
        <w:t xml:space="preserve"> gene pairs, highlighting putative segmental duplication events. Gene names enclosed in dashed boxes denote tandemly duplicated gene clusters.</w:t>
      </w:r>
    </w:p>
    <w:p w14:paraId="42C821CF" w14:textId="77777777" w:rsidR="00E73343" w:rsidRPr="009A7224" w:rsidRDefault="00E73343" w:rsidP="00E73343">
      <w:pPr>
        <w:widowControl/>
        <w:spacing w:line="480" w:lineRule="auto"/>
        <w:rPr>
          <w:szCs w:val="24"/>
        </w:rPr>
      </w:pPr>
      <w:r w:rsidRPr="009A7224">
        <w:rPr>
          <w:szCs w:val="24"/>
        </w:rPr>
        <w:br w:type="page"/>
      </w:r>
    </w:p>
    <w:p w14:paraId="2A09D257" w14:textId="12C5CEB4" w:rsidR="009A7224" w:rsidRPr="00E73343" w:rsidRDefault="009A7224" w:rsidP="00426798">
      <w:pPr>
        <w:widowControl/>
        <w:spacing w:line="480" w:lineRule="auto"/>
        <w:rPr>
          <w:szCs w:val="24"/>
        </w:rPr>
      </w:pPr>
    </w:p>
    <w:p w14:paraId="697F120B" w14:textId="77777777" w:rsidR="009A7224" w:rsidRPr="009A7224" w:rsidRDefault="009A7224" w:rsidP="00426798">
      <w:pPr>
        <w:spacing w:line="480" w:lineRule="auto"/>
        <w:rPr>
          <w:szCs w:val="24"/>
        </w:rPr>
      </w:pPr>
      <w:r w:rsidRPr="009A7224">
        <w:rPr>
          <w:noProof/>
          <w:szCs w:val="24"/>
        </w:rPr>
        <w:drawing>
          <wp:inline distT="0" distB="0" distL="0" distR="0" wp14:anchorId="60E3A46C" wp14:editId="6C2766AB">
            <wp:extent cx="5060704" cy="6081311"/>
            <wp:effectExtent l="0" t="0" r="0" b="0"/>
            <wp:docPr id="6986309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63090" name="图片 7"/>
                    <pic:cNvPicPr/>
                  </pic:nvPicPr>
                  <pic:blipFill>
                    <a:blip r:embed="rId9"/>
                    <a:stretch>
                      <a:fillRect/>
                    </a:stretch>
                  </pic:blipFill>
                  <pic:spPr>
                    <a:xfrm>
                      <a:off x="0" y="0"/>
                      <a:ext cx="5069383" cy="6091740"/>
                    </a:xfrm>
                    <a:prstGeom prst="rect">
                      <a:avLst/>
                    </a:prstGeom>
                  </pic:spPr>
                </pic:pic>
              </a:graphicData>
            </a:graphic>
          </wp:inline>
        </w:drawing>
      </w:r>
    </w:p>
    <w:p w14:paraId="4AE41B4B" w14:textId="011F26AB" w:rsidR="009A7224" w:rsidRPr="009A7224" w:rsidRDefault="009A7224" w:rsidP="00426798">
      <w:pPr>
        <w:spacing w:line="480" w:lineRule="auto"/>
        <w:rPr>
          <w:szCs w:val="24"/>
        </w:rPr>
      </w:pPr>
      <w:r w:rsidRPr="009A7224">
        <w:rPr>
          <w:b/>
          <w:bCs/>
          <w:szCs w:val="24"/>
        </w:rPr>
        <w:t>Supplementary Figure S</w:t>
      </w:r>
      <w:r w:rsidR="004E07A7">
        <w:rPr>
          <w:rFonts w:hint="eastAsia"/>
          <w:b/>
          <w:bCs/>
          <w:szCs w:val="24"/>
        </w:rPr>
        <w:t>5</w:t>
      </w:r>
      <w:r w:rsidRPr="009A7224">
        <w:rPr>
          <w:b/>
          <w:bCs/>
          <w:szCs w:val="24"/>
        </w:rPr>
        <w:t xml:space="preserve">. </w:t>
      </w:r>
      <w:r w:rsidR="007C2B79" w:rsidRPr="007C2B79">
        <w:rPr>
          <w:b/>
          <w:bCs/>
          <w:szCs w:val="24"/>
        </w:rPr>
        <w:t xml:space="preserve">Gene structures of the </w:t>
      </w:r>
      <w:proofErr w:type="spellStart"/>
      <w:r w:rsidR="007C2B79" w:rsidRPr="007C2B79">
        <w:rPr>
          <w:b/>
          <w:bCs/>
          <w:i/>
          <w:iCs/>
          <w:szCs w:val="24"/>
        </w:rPr>
        <w:t>UpHSP</w:t>
      </w:r>
      <w:proofErr w:type="spellEnd"/>
      <w:r w:rsidR="007C2B79" w:rsidRPr="007C2B79">
        <w:rPr>
          <w:b/>
          <w:bCs/>
          <w:szCs w:val="24"/>
        </w:rPr>
        <w:t xml:space="preserve"> family.</w:t>
      </w:r>
      <w:r w:rsidRPr="009A7224">
        <w:rPr>
          <w:szCs w:val="24"/>
        </w:rPr>
        <w:t xml:space="preserve"> </w:t>
      </w:r>
    </w:p>
    <w:p w14:paraId="44E0E71C" w14:textId="77777777" w:rsidR="007C2B79" w:rsidRDefault="007C2B79" w:rsidP="00426798">
      <w:pPr>
        <w:widowControl/>
        <w:spacing w:line="480" w:lineRule="auto"/>
        <w:rPr>
          <w:szCs w:val="24"/>
        </w:rPr>
      </w:pPr>
      <w:r w:rsidRPr="007C2B79">
        <w:rPr>
          <w:szCs w:val="24"/>
        </w:rPr>
        <w:t>Yellow boxes indicate coding sequences (CDS), blue boxes denote untranslated regions (UTRs), and black lines represent introns. The lengths of exons and introns can be estimated using the bottom scale bar.</w:t>
      </w:r>
    </w:p>
    <w:p w14:paraId="3A6A666C" w14:textId="214DE899" w:rsidR="009A7224" w:rsidRPr="009A7224" w:rsidRDefault="009A7224" w:rsidP="00426798">
      <w:pPr>
        <w:widowControl/>
        <w:spacing w:line="480" w:lineRule="auto"/>
        <w:rPr>
          <w:szCs w:val="24"/>
        </w:rPr>
      </w:pPr>
      <w:r w:rsidRPr="009A7224">
        <w:rPr>
          <w:szCs w:val="24"/>
        </w:rPr>
        <w:br w:type="page"/>
      </w:r>
    </w:p>
    <w:p w14:paraId="31708A17" w14:textId="77777777" w:rsidR="009A7224" w:rsidRPr="009A7224" w:rsidRDefault="009A7224" w:rsidP="00426798">
      <w:pPr>
        <w:widowControl/>
        <w:spacing w:line="480" w:lineRule="auto"/>
        <w:rPr>
          <w:szCs w:val="24"/>
        </w:rPr>
      </w:pPr>
      <w:r w:rsidRPr="009A7224">
        <w:rPr>
          <w:noProof/>
          <w:szCs w:val="24"/>
        </w:rPr>
        <w:lastRenderedPageBreak/>
        <w:drawing>
          <wp:inline distT="0" distB="0" distL="0" distR="0" wp14:anchorId="2E28B534" wp14:editId="6ABC57CA">
            <wp:extent cx="5274310" cy="4162425"/>
            <wp:effectExtent l="0" t="0" r="0" b="0"/>
            <wp:docPr id="7836573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57312" name="图片 783657312"/>
                    <pic:cNvPicPr/>
                  </pic:nvPicPr>
                  <pic:blipFill>
                    <a:blip r:embed="rId10"/>
                    <a:stretch>
                      <a:fillRect/>
                    </a:stretch>
                  </pic:blipFill>
                  <pic:spPr>
                    <a:xfrm>
                      <a:off x="0" y="0"/>
                      <a:ext cx="5274310" cy="4162425"/>
                    </a:xfrm>
                    <a:prstGeom prst="rect">
                      <a:avLst/>
                    </a:prstGeom>
                  </pic:spPr>
                </pic:pic>
              </a:graphicData>
            </a:graphic>
          </wp:inline>
        </w:drawing>
      </w:r>
    </w:p>
    <w:p w14:paraId="456E5E62" w14:textId="67619FBD" w:rsidR="009A7224" w:rsidRPr="009A7224" w:rsidRDefault="009A7224" w:rsidP="00426798">
      <w:pPr>
        <w:widowControl/>
        <w:spacing w:line="480" w:lineRule="auto"/>
        <w:rPr>
          <w:szCs w:val="24"/>
        </w:rPr>
      </w:pPr>
      <w:bookmarkStart w:id="3" w:name="OLE_LINK11"/>
      <w:r w:rsidRPr="009A7224">
        <w:rPr>
          <w:b/>
          <w:bCs/>
          <w:szCs w:val="24"/>
        </w:rPr>
        <w:t>Supplementary Figure S</w:t>
      </w:r>
      <w:r w:rsidR="004E07A7">
        <w:rPr>
          <w:rFonts w:hint="eastAsia"/>
          <w:b/>
          <w:bCs/>
          <w:szCs w:val="24"/>
        </w:rPr>
        <w:t>6</w:t>
      </w:r>
      <w:r w:rsidRPr="009A7224">
        <w:rPr>
          <w:b/>
          <w:bCs/>
          <w:szCs w:val="24"/>
        </w:rPr>
        <w:t>.</w:t>
      </w:r>
      <w:r w:rsidRPr="009A7224">
        <w:rPr>
          <w:rFonts w:hint="eastAsia"/>
          <w:b/>
          <w:bCs/>
          <w:szCs w:val="24"/>
        </w:rPr>
        <w:t xml:space="preserve"> </w:t>
      </w:r>
      <w:bookmarkEnd w:id="3"/>
      <w:r w:rsidR="007C2B79" w:rsidRPr="007C2B79">
        <w:rPr>
          <w:b/>
          <w:bCs/>
          <w:szCs w:val="24"/>
        </w:rPr>
        <w:t xml:space="preserve">Conserved motifs and domain architectures of specific HSP subfamilies in </w:t>
      </w:r>
      <w:r w:rsidR="007C2B79" w:rsidRPr="007C2B79">
        <w:rPr>
          <w:b/>
          <w:bCs/>
          <w:i/>
          <w:iCs/>
          <w:szCs w:val="24"/>
        </w:rPr>
        <w:t xml:space="preserve">U. </w:t>
      </w:r>
      <w:proofErr w:type="spellStart"/>
      <w:r w:rsidR="007C2B79" w:rsidRPr="007C2B79">
        <w:rPr>
          <w:b/>
          <w:bCs/>
          <w:i/>
          <w:iCs/>
          <w:szCs w:val="24"/>
        </w:rPr>
        <w:t>parvifolia</w:t>
      </w:r>
      <w:proofErr w:type="spellEnd"/>
      <w:r w:rsidR="007C2B79" w:rsidRPr="007C2B79">
        <w:rPr>
          <w:b/>
          <w:bCs/>
          <w:szCs w:val="24"/>
        </w:rPr>
        <w:t>.</w:t>
      </w:r>
    </w:p>
    <w:p w14:paraId="3627C120" w14:textId="0781391D" w:rsidR="009A7224" w:rsidRPr="009A7224" w:rsidRDefault="007C2B79" w:rsidP="00426798">
      <w:pPr>
        <w:widowControl/>
        <w:spacing w:line="480" w:lineRule="auto"/>
        <w:rPr>
          <w:szCs w:val="24"/>
        </w:rPr>
      </w:pPr>
      <w:r w:rsidRPr="007C2B79">
        <w:rPr>
          <w:b/>
          <w:bCs/>
          <w:szCs w:val="24"/>
        </w:rPr>
        <w:t xml:space="preserve">(A-B) </w:t>
      </w:r>
      <w:r w:rsidRPr="007C2B79">
        <w:rPr>
          <w:szCs w:val="24"/>
        </w:rPr>
        <w:t>Conserved motif compositions</w:t>
      </w:r>
      <w:r w:rsidRPr="007C2B79">
        <w:rPr>
          <w:b/>
          <w:bCs/>
          <w:szCs w:val="24"/>
        </w:rPr>
        <w:t xml:space="preserve"> (A) </w:t>
      </w:r>
      <w:r w:rsidRPr="007C2B79">
        <w:rPr>
          <w:szCs w:val="24"/>
        </w:rPr>
        <w:t>and domain architectures</w:t>
      </w:r>
      <w:r w:rsidRPr="007C2B79">
        <w:rPr>
          <w:b/>
          <w:bCs/>
          <w:szCs w:val="24"/>
        </w:rPr>
        <w:t xml:space="preserve"> (B) </w:t>
      </w:r>
      <w:r w:rsidRPr="007C2B79">
        <w:rPr>
          <w:szCs w:val="24"/>
        </w:rPr>
        <w:t>of the UpHSP10 and UpHSP20 subfamilies.</w:t>
      </w:r>
      <w:r w:rsidRPr="007C2B79">
        <w:rPr>
          <w:b/>
          <w:bCs/>
          <w:szCs w:val="24"/>
        </w:rPr>
        <w:t xml:space="preserve"> (C-D) </w:t>
      </w:r>
      <w:r w:rsidRPr="007C2B79">
        <w:rPr>
          <w:szCs w:val="24"/>
        </w:rPr>
        <w:t>Conserved motif compositions</w:t>
      </w:r>
      <w:r w:rsidRPr="007C2B79">
        <w:rPr>
          <w:b/>
          <w:bCs/>
          <w:szCs w:val="24"/>
        </w:rPr>
        <w:t xml:space="preserve"> (C) </w:t>
      </w:r>
      <w:r w:rsidRPr="007C2B79">
        <w:rPr>
          <w:szCs w:val="24"/>
        </w:rPr>
        <w:t>and domain architectures</w:t>
      </w:r>
      <w:r w:rsidRPr="007C2B79">
        <w:rPr>
          <w:b/>
          <w:bCs/>
          <w:szCs w:val="24"/>
        </w:rPr>
        <w:t xml:space="preserve"> (D) </w:t>
      </w:r>
      <w:r w:rsidRPr="007C2B79">
        <w:rPr>
          <w:szCs w:val="24"/>
        </w:rPr>
        <w:t>of the UpHSP60, UpHSP90, and UpHSP100 subfamilies.</w:t>
      </w:r>
    </w:p>
    <w:p w14:paraId="75D57090" w14:textId="69CF392E" w:rsidR="009A7224" w:rsidRPr="009A7224" w:rsidRDefault="009A7224" w:rsidP="00426798">
      <w:pPr>
        <w:widowControl/>
        <w:spacing w:line="480" w:lineRule="auto"/>
        <w:rPr>
          <w:szCs w:val="24"/>
        </w:rPr>
      </w:pPr>
      <w:r w:rsidRPr="009A7224">
        <w:rPr>
          <w:szCs w:val="24"/>
        </w:rPr>
        <w:br w:type="page"/>
      </w:r>
    </w:p>
    <w:p w14:paraId="51DBDCBD" w14:textId="77777777" w:rsidR="009A7224" w:rsidRPr="009A7224" w:rsidRDefault="009A7224" w:rsidP="00426798">
      <w:pPr>
        <w:spacing w:line="480" w:lineRule="auto"/>
        <w:rPr>
          <w:szCs w:val="24"/>
        </w:rPr>
      </w:pPr>
      <w:r w:rsidRPr="009A7224">
        <w:rPr>
          <w:noProof/>
          <w:szCs w:val="24"/>
        </w:rPr>
        <w:lastRenderedPageBreak/>
        <w:drawing>
          <wp:inline distT="0" distB="0" distL="0" distR="0" wp14:anchorId="4A4836C0" wp14:editId="4F693AF7">
            <wp:extent cx="5274310" cy="4375150"/>
            <wp:effectExtent l="0" t="0" r="0" b="0"/>
            <wp:docPr id="84431805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18052" name="图片 844318052"/>
                    <pic:cNvPicPr/>
                  </pic:nvPicPr>
                  <pic:blipFill>
                    <a:blip r:embed="rId11"/>
                    <a:stretch>
                      <a:fillRect/>
                    </a:stretch>
                  </pic:blipFill>
                  <pic:spPr>
                    <a:xfrm>
                      <a:off x="0" y="0"/>
                      <a:ext cx="5274310" cy="4375150"/>
                    </a:xfrm>
                    <a:prstGeom prst="rect">
                      <a:avLst/>
                    </a:prstGeom>
                  </pic:spPr>
                </pic:pic>
              </a:graphicData>
            </a:graphic>
          </wp:inline>
        </w:drawing>
      </w:r>
    </w:p>
    <w:p w14:paraId="7AB01A4B" w14:textId="6CE21224" w:rsidR="009A7224" w:rsidRPr="009A7224" w:rsidRDefault="009A7224" w:rsidP="00426798">
      <w:pPr>
        <w:spacing w:line="480" w:lineRule="auto"/>
        <w:rPr>
          <w:szCs w:val="24"/>
        </w:rPr>
      </w:pPr>
      <w:r w:rsidRPr="009A7224">
        <w:rPr>
          <w:b/>
          <w:bCs/>
          <w:szCs w:val="24"/>
        </w:rPr>
        <w:t>Supplementary Figure S</w:t>
      </w:r>
      <w:r w:rsidR="00426798">
        <w:rPr>
          <w:rFonts w:hint="eastAsia"/>
          <w:b/>
          <w:bCs/>
          <w:szCs w:val="24"/>
        </w:rPr>
        <w:t>7</w:t>
      </w:r>
      <w:r w:rsidRPr="009A7224">
        <w:rPr>
          <w:b/>
          <w:bCs/>
          <w:szCs w:val="24"/>
        </w:rPr>
        <w:t xml:space="preserve">. </w:t>
      </w:r>
      <w:r w:rsidR="007C2B79" w:rsidRPr="007C2B79">
        <w:rPr>
          <w:b/>
          <w:bCs/>
          <w:szCs w:val="24"/>
        </w:rPr>
        <w:t xml:space="preserve">Predicted three-dimensional (3D) structures of 56 </w:t>
      </w:r>
      <w:proofErr w:type="spellStart"/>
      <w:r w:rsidR="007C2B79" w:rsidRPr="007C2B79">
        <w:rPr>
          <w:b/>
          <w:bCs/>
          <w:szCs w:val="24"/>
        </w:rPr>
        <w:t>UpHSP</w:t>
      </w:r>
      <w:proofErr w:type="spellEnd"/>
      <w:r w:rsidR="007C2B79" w:rsidRPr="007C2B79">
        <w:rPr>
          <w:b/>
          <w:bCs/>
          <w:szCs w:val="24"/>
        </w:rPr>
        <w:t xml:space="preserve"> proteins.</w:t>
      </w:r>
      <w:r w:rsidRPr="009A7224">
        <w:rPr>
          <w:szCs w:val="24"/>
        </w:rPr>
        <w:t xml:space="preserve"> </w:t>
      </w:r>
    </w:p>
    <w:p w14:paraId="3E668AB9" w14:textId="29B0719E" w:rsidR="009A7224" w:rsidRPr="009A7224" w:rsidRDefault="007C2B79" w:rsidP="00426798">
      <w:pPr>
        <w:spacing w:line="480" w:lineRule="auto"/>
      </w:pPr>
      <w:r w:rsidRPr="007C2B79">
        <w:rPr>
          <w:szCs w:val="24"/>
        </w:rPr>
        <w:t xml:space="preserve">Protein models were generated using AlphaFold3. The observed structural diversity reflects the functional differentiation among distinct HSP subfamilies in </w:t>
      </w:r>
      <w:r w:rsidRPr="007C2B79">
        <w:rPr>
          <w:i/>
          <w:iCs/>
          <w:szCs w:val="24"/>
        </w:rPr>
        <w:t xml:space="preserve">U. </w:t>
      </w:r>
      <w:proofErr w:type="spellStart"/>
      <w:r w:rsidRPr="007C2B79">
        <w:rPr>
          <w:i/>
          <w:iCs/>
          <w:szCs w:val="24"/>
        </w:rPr>
        <w:t>parvifolia</w:t>
      </w:r>
      <w:proofErr w:type="spellEnd"/>
      <w:r w:rsidRPr="007C2B79">
        <w:rPr>
          <w:szCs w:val="24"/>
        </w:rPr>
        <w:t>.</w:t>
      </w:r>
    </w:p>
    <w:sectPr w:rsidR="009A7224" w:rsidRPr="009A722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E2CC6"/>
    <w:multiLevelType w:val="multilevel"/>
    <w:tmpl w:val="85243032"/>
    <w:lvl w:ilvl="0">
      <w:start w:val="1"/>
      <w:numFmt w:val="chineseCounting"/>
      <w:lvlRestart w:val="0"/>
      <w:pStyle w:val="1"/>
      <w:suff w:val="space"/>
      <w:lvlText w:val="第%1节"/>
      <w:lvlJc w:val="left"/>
      <w:pPr>
        <w:ind w:left="0" w:firstLine="0"/>
      </w:pPr>
      <w:rPr>
        <w:rFonts w:ascii="黑体" w:eastAsia="黑体" w:hAnsi="黑体" w:hint="eastAsia"/>
        <w:b w:val="0"/>
        <w:i w:val="0"/>
        <w:sz w:val="32"/>
      </w:rPr>
    </w:lvl>
    <w:lvl w:ilvl="1">
      <w:start w:val="1"/>
      <w:numFmt w:val="chineseCounting"/>
      <w:pStyle w:val="2"/>
      <w:suff w:val="nothing"/>
      <w:lvlText w:val="%2、"/>
      <w:lvlJc w:val="left"/>
      <w:pPr>
        <w:ind w:left="0" w:firstLine="0"/>
      </w:pPr>
      <w:rPr>
        <w:rFonts w:hint="default"/>
        <w:b w:val="0"/>
        <w:i w:val="0"/>
        <w:sz w:val="28"/>
      </w:rPr>
    </w:lvl>
    <w:lvl w:ilvl="2">
      <w:start w:val="1"/>
      <w:numFmt w:val="chineseCounting"/>
      <w:pStyle w:val="3"/>
      <w:suff w:val="nothing"/>
      <w:lvlText w:val="（%3）"/>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suff w:val="nothing"/>
      <w:lvlText w:val="%4、"/>
      <w:lvlJc w:val="left"/>
      <w:pPr>
        <w:ind w:left="0" w:firstLine="0"/>
      </w:pPr>
      <w:rPr>
        <w:rFonts w:ascii="Times New Roman" w:hAnsi="Times New Roman" w:cs="Times New Roman" w:hint="default"/>
        <w:b/>
        <w:i w:val="0"/>
        <w:sz w:val="24"/>
      </w:rPr>
    </w:lvl>
    <w:lvl w:ilvl="4">
      <w:start w:val="1"/>
      <w:numFmt w:val="decimal"/>
      <w:pStyle w:val="5"/>
      <w:suff w:val="nothing"/>
      <w:lvlText w:val="（%5）"/>
      <w:lvlJc w:val="left"/>
      <w:pPr>
        <w:ind w:left="0" w:firstLine="0"/>
      </w:pPr>
      <w:rPr>
        <w:rFonts w:hint="default"/>
        <w:b w:val="0"/>
        <w:bCs w:val="0"/>
        <w:i w:val="0"/>
        <w:iCs w:val="0"/>
        <w:caps w:val="0"/>
        <w:smallCaps w:val="0"/>
        <w:strike w:val="0"/>
        <w:dstrike w:val="0"/>
        <w:outline w:val="0"/>
        <w:shadow w:val="0"/>
        <w:emboss w:val="0"/>
        <w:imprint w:val="0"/>
        <w:noProof w:val="0"/>
        <w:vanish w:val="0"/>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suff w:val="nothing"/>
      <w:lvlText w:val="%6）"/>
      <w:lvlJc w:val="left"/>
      <w:pPr>
        <w:ind w:left="0" w:firstLine="0"/>
      </w:pPr>
      <w:rPr>
        <w:rFonts w:ascii="Times New Roman" w:hAnsi="Times New Roman" w:cs="Times New Roman" w:hint="default"/>
        <w:b w:val="0"/>
        <w:i w:val="0"/>
        <w:sz w:val="24"/>
        <w:u w:val="none"/>
        <w:em w:val="none"/>
      </w:rPr>
    </w:lvl>
    <w:lvl w:ilvl="6">
      <w:start w:val="1"/>
      <w:numFmt w:val="decimalEnclosedCircle"/>
      <w:pStyle w:val="7"/>
      <w:suff w:val="nothing"/>
      <w:lvlText w:val="%7"/>
      <w:lvlJc w:val="left"/>
      <w:pPr>
        <w:ind w:left="0" w:firstLine="0"/>
      </w:pPr>
      <w:rPr>
        <w:rFonts w:ascii="Times New Roman" w:hAnsi="Times New Roman" w:cs="Times New Roman" w:hint="default"/>
        <w:b w:val="0"/>
        <w:i w:val="0"/>
        <w:sz w:val="24"/>
        <w:lang w:val="en-US"/>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699164594">
    <w:abstractNumId w:val="0"/>
  </w:num>
  <w:num w:numId="2" w16cid:durableId="339822164">
    <w:abstractNumId w:val="0"/>
  </w:num>
  <w:num w:numId="3" w16cid:durableId="1134715502">
    <w:abstractNumId w:val="0"/>
  </w:num>
  <w:num w:numId="4" w16cid:durableId="638071662">
    <w:abstractNumId w:val="0"/>
  </w:num>
  <w:num w:numId="5" w16cid:durableId="1859539850">
    <w:abstractNumId w:val="0"/>
  </w:num>
  <w:num w:numId="6" w16cid:durableId="963076571">
    <w:abstractNumId w:val="0"/>
  </w:num>
  <w:num w:numId="7" w16cid:durableId="1411731689">
    <w:abstractNumId w:val="0"/>
  </w:num>
  <w:num w:numId="8" w16cid:durableId="1902323912">
    <w:abstractNumId w:val="0"/>
  </w:num>
  <w:num w:numId="9" w16cid:durableId="2026051146">
    <w:abstractNumId w:val="0"/>
  </w:num>
  <w:num w:numId="10" w16cid:durableId="1991711474">
    <w:abstractNumId w:val="0"/>
  </w:num>
  <w:num w:numId="11" w16cid:durableId="1323922385">
    <w:abstractNumId w:val="0"/>
  </w:num>
  <w:num w:numId="12" w16cid:durableId="1659920292">
    <w:abstractNumId w:val="0"/>
  </w:num>
  <w:num w:numId="13" w16cid:durableId="353461354">
    <w:abstractNumId w:val="0"/>
  </w:num>
  <w:num w:numId="14" w16cid:durableId="1726875278">
    <w:abstractNumId w:val="0"/>
  </w:num>
  <w:num w:numId="15" w16cid:durableId="203090871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224"/>
    <w:rsid w:val="00003434"/>
    <w:rsid w:val="00010DF2"/>
    <w:rsid w:val="000615FA"/>
    <w:rsid w:val="00075A78"/>
    <w:rsid w:val="00087737"/>
    <w:rsid w:val="00221BF8"/>
    <w:rsid w:val="00252422"/>
    <w:rsid w:val="00301862"/>
    <w:rsid w:val="0031037B"/>
    <w:rsid w:val="00340763"/>
    <w:rsid w:val="00340F1A"/>
    <w:rsid w:val="003A492B"/>
    <w:rsid w:val="003C1E07"/>
    <w:rsid w:val="003E2E84"/>
    <w:rsid w:val="00426798"/>
    <w:rsid w:val="004A09A3"/>
    <w:rsid w:val="004B1074"/>
    <w:rsid w:val="004E07A7"/>
    <w:rsid w:val="00510AEF"/>
    <w:rsid w:val="00556977"/>
    <w:rsid w:val="005D2F41"/>
    <w:rsid w:val="00614719"/>
    <w:rsid w:val="00630214"/>
    <w:rsid w:val="006B6478"/>
    <w:rsid w:val="006E15DD"/>
    <w:rsid w:val="00734BE6"/>
    <w:rsid w:val="0076144B"/>
    <w:rsid w:val="007650DC"/>
    <w:rsid w:val="00797315"/>
    <w:rsid w:val="007C2B79"/>
    <w:rsid w:val="007D7378"/>
    <w:rsid w:val="007E1548"/>
    <w:rsid w:val="007F3296"/>
    <w:rsid w:val="008308A2"/>
    <w:rsid w:val="0088215C"/>
    <w:rsid w:val="008E4294"/>
    <w:rsid w:val="00934D41"/>
    <w:rsid w:val="009761B1"/>
    <w:rsid w:val="009A7224"/>
    <w:rsid w:val="009D1834"/>
    <w:rsid w:val="009E33F5"/>
    <w:rsid w:val="00A0229E"/>
    <w:rsid w:val="00A10F3E"/>
    <w:rsid w:val="00A21B70"/>
    <w:rsid w:val="00A3142C"/>
    <w:rsid w:val="00A36504"/>
    <w:rsid w:val="00A730E8"/>
    <w:rsid w:val="00A73D06"/>
    <w:rsid w:val="00AA47C9"/>
    <w:rsid w:val="00AC7233"/>
    <w:rsid w:val="00AD0821"/>
    <w:rsid w:val="00AF2045"/>
    <w:rsid w:val="00B03190"/>
    <w:rsid w:val="00B16710"/>
    <w:rsid w:val="00B45C73"/>
    <w:rsid w:val="00BA65E3"/>
    <w:rsid w:val="00C1198B"/>
    <w:rsid w:val="00C33045"/>
    <w:rsid w:val="00C97EBD"/>
    <w:rsid w:val="00CB58D9"/>
    <w:rsid w:val="00D0340A"/>
    <w:rsid w:val="00D96BA1"/>
    <w:rsid w:val="00DA0CEA"/>
    <w:rsid w:val="00DC5D00"/>
    <w:rsid w:val="00E3283D"/>
    <w:rsid w:val="00E73343"/>
    <w:rsid w:val="00E80272"/>
    <w:rsid w:val="00E9662B"/>
    <w:rsid w:val="00EA14F1"/>
    <w:rsid w:val="00EE0117"/>
    <w:rsid w:val="00F03CE5"/>
    <w:rsid w:val="00F05EF2"/>
    <w:rsid w:val="00F0601A"/>
    <w:rsid w:val="00F1454F"/>
    <w:rsid w:val="00F22152"/>
    <w:rsid w:val="00FA36D7"/>
    <w:rsid w:val="00FD666B"/>
    <w:rsid w:val="00FE3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5480E"/>
  <w15:chartTrackingRefBased/>
  <w15:docId w15:val="{C5B835BE-CE06-FF49-9D27-F76FE2A52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4"/>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2"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7224"/>
    <w:pPr>
      <w:widowControl w:val="0"/>
      <w:jc w:val="both"/>
    </w:pPr>
  </w:style>
  <w:style w:type="paragraph" w:styleId="1">
    <w:name w:val="heading 1"/>
    <w:next w:val="a0"/>
    <w:link w:val="10"/>
    <w:autoRedefine/>
    <w:uiPriority w:val="1"/>
    <w:qFormat/>
    <w:rsid w:val="00630214"/>
    <w:pPr>
      <w:keepNext/>
      <w:keepLines/>
      <w:pageBreakBefore/>
      <w:numPr>
        <w:numId w:val="15"/>
      </w:numPr>
      <w:spacing w:beforeLines="50" w:before="50" w:afterLines="50" w:after="50" w:line="360" w:lineRule="auto"/>
      <w:jc w:val="center"/>
      <w:outlineLvl w:val="0"/>
    </w:pPr>
    <w:rPr>
      <w:rFonts w:eastAsia="黑体" w:cs="Times New Roman"/>
      <w:bCs/>
      <w:kern w:val="0"/>
      <w:sz w:val="32"/>
      <w:szCs w:val="44"/>
    </w:rPr>
  </w:style>
  <w:style w:type="paragraph" w:styleId="2">
    <w:name w:val="heading 2"/>
    <w:next w:val="a0"/>
    <w:link w:val="20"/>
    <w:autoRedefine/>
    <w:uiPriority w:val="1"/>
    <w:qFormat/>
    <w:rsid w:val="00630214"/>
    <w:pPr>
      <w:keepNext/>
      <w:keepLines/>
      <w:numPr>
        <w:ilvl w:val="1"/>
        <w:numId w:val="15"/>
      </w:numPr>
      <w:spacing w:beforeLines="50" w:before="50" w:afterLines="50" w:line="360" w:lineRule="auto"/>
      <w:jc w:val="both"/>
      <w:outlineLvl w:val="1"/>
    </w:pPr>
    <w:rPr>
      <w:rFonts w:eastAsia="黑体" w:cs="Times New Roman"/>
      <w:bCs/>
      <w:sz w:val="28"/>
      <w:szCs w:val="32"/>
    </w:rPr>
  </w:style>
  <w:style w:type="paragraph" w:styleId="3">
    <w:name w:val="heading 3"/>
    <w:next w:val="a0"/>
    <w:link w:val="30"/>
    <w:autoRedefine/>
    <w:uiPriority w:val="1"/>
    <w:qFormat/>
    <w:rsid w:val="00630214"/>
    <w:pPr>
      <w:keepNext/>
      <w:keepLines/>
      <w:numPr>
        <w:ilvl w:val="2"/>
        <w:numId w:val="15"/>
      </w:numPr>
      <w:spacing w:beforeLines="50" w:before="50" w:afterLines="50" w:line="360" w:lineRule="auto"/>
      <w:jc w:val="both"/>
      <w:outlineLvl w:val="2"/>
    </w:pPr>
    <w:rPr>
      <w:rFonts w:eastAsia="黑体" w:cs="Times New Roman"/>
      <w:bCs/>
      <w:color w:val="000000"/>
      <w:kern w:val="0"/>
      <w:szCs w:val="24"/>
      <w:lang w:eastAsia="ar-SA"/>
    </w:rPr>
  </w:style>
  <w:style w:type="paragraph" w:styleId="4">
    <w:name w:val="heading 4"/>
    <w:next w:val="a0"/>
    <w:link w:val="40"/>
    <w:autoRedefine/>
    <w:uiPriority w:val="1"/>
    <w:qFormat/>
    <w:rsid w:val="00630214"/>
    <w:pPr>
      <w:keepNext/>
      <w:keepLines/>
      <w:numPr>
        <w:ilvl w:val="3"/>
        <w:numId w:val="15"/>
      </w:numPr>
      <w:spacing w:beforeLines="50" w:before="50" w:afterLines="50" w:after="50" w:line="360" w:lineRule="auto"/>
      <w:jc w:val="both"/>
      <w:outlineLvl w:val="3"/>
    </w:pPr>
    <w:rPr>
      <w:rFonts w:cs="Times New Roman"/>
      <w:b/>
      <w:bCs/>
      <w:szCs w:val="28"/>
    </w:rPr>
  </w:style>
  <w:style w:type="paragraph" w:styleId="5">
    <w:name w:val="heading 5"/>
    <w:next w:val="a0"/>
    <w:link w:val="50"/>
    <w:autoRedefine/>
    <w:uiPriority w:val="1"/>
    <w:qFormat/>
    <w:rsid w:val="00630214"/>
    <w:pPr>
      <w:keepNext/>
      <w:keepLines/>
      <w:numPr>
        <w:ilvl w:val="4"/>
        <w:numId w:val="14"/>
      </w:numPr>
      <w:spacing w:beforeLines="50" w:before="50" w:afterLines="50" w:after="50" w:line="360" w:lineRule="auto"/>
      <w:ind w:firstLine="482"/>
      <w:outlineLvl w:val="4"/>
    </w:pPr>
    <w:rPr>
      <w:rFonts w:cs="Times New Roman"/>
      <w:bCs/>
      <w:szCs w:val="28"/>
    </w:rPr>
  </w:style>
  <w:style w:type="paragraph" w:styleId="6">
    <w:name w:val="heading 6"/>
    <w:next w:val="a0"/>
    <w:link w:val="60"/>
    <w:autoRedefine/>
    <w:uiPriority w:val="1"/>
    <w:qFormat/>
    <w:rsid w:val="00630214"/>
    <w:pPr>
      <w:numPr>
        <w:ilvl w:val="5"/>
        <w:numId w:val="15"/>
      </w:numPr>
      <w:spacing w:beforeLines="50" w:before="50" w:afterLines="50" w:after="50" w:line="360" w:lineRule="auto"/>
      <w:jc w:val="both"/>
      <w:outlineLvl w:val="5"/>
    </w:pPr>
    <w:rPr>
      <w:rFonts w:cs="Times New Roman"/>
      <w:bCs/>
      <w:szCs w:val="24"/>
    </w:rPr>
  </w:style>
  <w:style w:type="paragraph" w:styleId="7">
    <w:name w:val="heading 7"/>
    <w:next w:val="a0"/>
    <w:link w:val="70"/>
    <w:autoRedefine/>
    <w:uiPriority w:val="2"/>
    <w:unhideWhenUsed/>
    <w:qFormat/>
    <w:rsid w:val="00630214"/>
    <w:pPr>
      <w:keepNext/>
      <w:keepLines/>
      <w:numPr>
        <w:ilvl w:val="6"/>
        <w:numId w:val="15"/>
      </w:numPr>
      <w:spacing w:beforeLines="50" w:before="50" w:afterLines="50" w:after="50" w:line="360" w:lineRule="auto"/>
      <w:outlineLvl w:val="6"/>
    </w:pPr>
    <w:rPr>
      <w:rFonts w:cs="Times New Roman"/>
      <w:bCs/>
      <w:szCs w:val="24"/>
    </w:rPr>
  </w:style>
  <w:style w:type="paragraph" w:styleId="8">
    <w:name w:val="heading 8"/>
    <w:basedOn w:val="a"/>
    <w:next w:val="a"/>
    <w:link w:val="80"/>
    <w:uiPriority w:val="9"/>
    <w:semiHidden/>
    <w:unhideWhenUsed/>
    <w:qFormat/>
    <w:rsid w:val="009A7224"/>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9A7224"/>
    <w:pPr>
      <w:keepNext/>
      <w:keepLines/>
      <w:outlineLvl w:val="8"/>
    </w:pPr>
    <w:rPr>
      <w:rFonts w:asciiTheme="minorHAnsi" w:eastAsiaTheme="majorEastAsia" w:hAnsiTheme="minorHAnsi"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1"/>
    <w:rsid w:val="009D1834"/>
    <w:rPr>
      <w:rFonts w:ascii="Times New Roman" w:eastAsia="黑体" w:hAnsi="Times New Roman" w:cs="Times New Roman"/>
      <w:bCs/>
      <w:kern w:val="0"/>
      <w:sz w:val="32"/>
      <w:szCs w:val="44"/>
    </w:rPr>
  </w:style>
  <w:style w:type="paragraph" w:styleId="a0">
    <w:name w:val="Normal Indent"/>
    <w:autoRedefine/>
    <w:qFormat/>
    <w:rsid w:val="00003434"/>
    <w:pPr>
      <w:spacing w:beforeLines="50" w:before="50" w:line="360" w:lineRule="auto"/>
      <w:ind w:firstLineChars="200" w:firstLine="200"/>
      <w:jc w:val="both"/>
    </w:pPr>
    <w:rPr>
      <w:rFonts w:cs="Times New Roman"/>
      <w:szCs w:val="23"/>
    </w:rPr>
  </w:style>
  <w:style w:type="character" w:customStyle="1" w:styleId="20">
    <w:name w:val="标题 2 字符"/>
    <w:basedOn w:val="a1"/>
    <w:link w:val="2"/>
    <w:uiPriority w:val="1"/>
    <w:rsid w:val="009D1834"/>
    <w:rPr>
      <w:rFonts w:ascii="Times New Roman" w:eastAsia="黑体" w:hAnsi="Times New Roman" w:cs="Times New Roman"/>
      <w:bCs/>
      <w:sz w:val="28"/>
      <w:szCs w:val="32"/>
    </w:rPr>
  </w:style>
  <w:style w:type="character" w:customStyle="1" w:styleId="30">
    <w:name w:val="标题 3 字符"/>
    <w:basedOn w:val="a1"/>
    <w:link w:val="3"/>
    <w:uiPriority w:val="1"/>
    <w:rsid w:val="009D1834"/>
    <w:rPr>
      <w:rFonts w:ascii="Times New Roman" w:eastAsia="黑体" w:hAnsi="Times New Roman" w:cs="Times New Roman"/>
      <w:bCs/>
      <w:color w:val="000000"/>
      <w:kern w:val="0"/>
      <w:sz w:val="24"/>
      <w:szCs w:val="24"/>
      <w:lang w:eastAsia="ar-SA"/>
    </w:rPr>
  </w:style>
  <w:style w:type="character" w:customStyle="1" w:styleId="40">
    <w:name w:val="标题 4 字符"/>
    <w:basedOn w:val="a1"/>
    <w:link w:val="4"/>
    <w:uiPriority w:val="1"/>
    <w:rsid w:val="00340763"/>
    <w:rPr>
      <w:rFonts w:ascii="Times New Roman" w:eastAsia="宋体" w:hAnsi="Times New Roman" w:cs="Times New Roman"/>
      <w:b/>
      <w:bCs/>
      <w:sz w:val="24"/>
      <w:szCs w:val="28"/>
    </w:rPr>
  </w:style>
  <w:style w:type="character" w:customStyle="1" w:styleId="50">
    <w:name w:val="标题 5 字符"/>
    <w:basedOn w:val="a1"/>
    <w:link w:val="5"/>
    <w:uiPriority w:val="1"/>
    <w:rsid w:val="00630214"/>
    <w:rPr>
      <w:rFonts w:ascii="Times New Roman" w:eastAsia="宋体" w:hAnsi="Times New Roman" w:cs="Times New Roman"/>
      <w:bCs/>
      <w:sz w:val="24"/>
      <w:szCs w:val="28"/>
    </w:rPr>
  </w:style>
  <w:style w:type="character" w:customStyle="1" w:styleId="60">
    <w:name w:val="标题 6 字符"/>
    <w:basedOn w:val="a1"/>
    <w:link w:val="6"/>
    <w:uiPriority w:val="1"/>
    <w:rsid w:val="009E33F5"/>
    <w:rPr>
      <w:rFonts w:ascii="Times New Roman" w:eastAsia="宋体" w:hAnsi="Times New Roman" w:cs="Times New Roman"/>
      <w:bCs/>
      <w:sz w:val="24"/>
      <w:szCs w:val="24"/>
    </w:rPr>
  </w:style>
  <w:style w:type="character" w:customStyle="1" w:styleId="70">
    <w:name w:val="标题 7 字符"/>
    <w:basedOn w:val="a1"/>
    <w:link w:val="7"/>
    <w:uiPriority w:val="2"/>
    <w:rsid w:val="009D1834"/>
    <w:rPr>
      <w:rFonts w:ascii="Times New Roman" w:eastAsia="宋体" w:hAnsi="Times New Roman" w:cs="Times New Roman"/>
      <w:bCs/>
      <w:sz w:val="24"/>
      <w:szCs w:val="24"/>
    </w:rPr>
  </w:style>
  <w:style w:type="paragraph" w:customStyle="1" w:styleId="a4">
    <w:name w:val="表格后说明"/>
    <w:next w:val="a0"/>
    <w:autoRedefine/>
    <w:uiPriority w:val="3"/>
    <w:qFormat/>
    <w:rsid w:val="00F03CE5"/>
    <w:pPr>
      <w:jc w:val="both"/>
    </w:pPr>
    <w:rPr>
      <w:rFonts w:cs="Times New Roman"/>
      <w:szCs w:val="24"/>
    </w:rPr>
  </w:style>
  <w:style w:type="paragraph" w:customStyle="1" w:styleId="a5">
    <w:name w:val="表格前单位"/>
    <w:next w:val="a0"/>
    <w:autoRedefine/>
    <w:uiPriority w:val="2"/>
    <w:qFormat/>
    <w:rsid w:val="00F03CE5"/>
    <w:pPr>
      <w:keepNext/>
      <w:jc w:val="right"/>
    </w:pPr>
    <w:rPr>
      <w:rFonts w:cs="Times New Roman"/>
      <w:szCs w:val="24"/>
    </w:rPr>
  </w:style>
  <w:style w:type="table" w:customStyle="1" w:styleId="a6">
    <w:name w:val="报告表格"/>
    <w:basedOn w:val="a2"/>
    <w:uiPriority w:val="99"/>
    <w:rsid w:val="00F22152"/>
    <w:rPr>
      <w:sz w:val="18"/>
    </w:rPr>
    <w:tblPr/>
  </w:style>
  <w:style w:type="paragraph" w:styleId="TOC">
    <w:name w:val="TOC Heading"/>
    <w:basedOn w:val="1"/>
    <w:next w:val="a"/>
    <w:uiPriority w:val="39"/>
    <w:unhideWhenUsed/>
    <w:qFormat/>
    <w:rsid w:val="00EE0117"/>
    <w:pPr>
      <w:pageBreakBefore w:val="0"/>
      <w:numPr>
        <w:numId w:val="0"/>
      </w:numPr>
      <w:snapToGrid w:val="0"/>
      <w:spacing w:beforeLines="0" w:before="240" w:afterLines="0" w:after="0" w:line="259" w:lineRule="auto"/>
      <w:outlineLvl w:val="9"/>
    </w:pPr>
    <w:rPr>
      <w:bCs w:val="0"/>
      <w:szCs w:val="32"/>
    </w:rPr>
  </w:style>
  <w:style w:type="paragraph" w:styleId="TOC1">
    <w:name w:val="toc 1"/>
    <w:basedOn w:val="a"/>
    <w:next w:val="a"/>
    <w:autoRedefine/>
    <w:uiPriority w:val="39"/>
    <w:unhideWhenUsed/>
    <w:rsid w:val="00EE0117"/>
    <w:rPr>
      <w:rFonts w:eastAsia="黑体"/>
    </w:rPr>
  </w:style>
  <w:style w:type="paragraph" w:styleId="TOC2">
    <w:name w:val="toc 2"/>
    <w:basedOn w:val="a"/>
    <w:next w:val="a"/>
    <w:autoRedefine/>
    <w:uiPriority w:val="39"/>
    <w:unhideWhenUsed/>
    <w:rsid w:val="00EE0117"/>
    <w:pPr>
      <w:ind w:leftChars="200" w:left="420"/>
    </w:pPr>
    <w:rPr>
      <w:rFonts w:eastAsia="黑体"/>
    </w:rPr>
  </w:style>
  <w:style w:type="paragraph" w:styleId="TOC3">
    <w:name w:val="toc 3"/>
    <w:basedOn w:val="a"/>
    <w:next w:val="a"/>
    <w:autoRedefine/>
    <w:uiPriority w:val="39"/>
    <w:unhideWhenUsed/>
    <w:rsid w:val="00EE0117"/>
    <w:pPr>
      <w:ind w:leftChars="400" w:left="840"/>
    </w:pPr>
    <w:rPr>
      <w:rFonts w:eastAsia="黑体"/>
    </w:rPr>
  </w:style>
  <w:style w:type="character" w:customStyle="1" w:styleId="80">
    <w:name w:val="标题 8 字符"/>
    <w:basedOn w:val="a1"/>
    <w:link w:val="8"/>
    <w:uiPriority w:val="9"/>
    <w:semiHidden/>
    <w:rsid w:val="009A7224"/>
    <w:rPr>
      <w:rFonts w:asciiTheme="minorHAnsi" w:eastAsiaTheme="minorEastAsia" w:hAnsiTheme="minorHAnsi" w:cstheme="majorBidi"/>
      <w:color w:val="595959" w:themeColor="text1" w:themeTint="A6"/>
    </w:rPr>
  </w:style>
  <w:style w:type="character" w:customStyle="1" w:styleId="90">
    <w:name w:val="标题 9 字符"/>
    <w:basedOn w:val="a1"/>
    <w:link w:val="9"/>
    <w:uiPriority w:val="9"/>
    <w:semiHidden/>
    <w:rsid w:val="009A7224"/>
    <w:rPr>
      <w:rFonts w:asciiTheme="minorHAnsi" w:eastAsiaTheme="majorEastAsia" w:hAnsiTheme="minorHAnsi" w:cstheme="majorBidi"/>
      <w:color w:val="595959" w:themeColor="text1" w:themeTint="A6"/>
    </w:rPr>
  </w:style>
  <w:style w:type="paragraph" w:styleId="a7">
    <w:name w:val="Title"/>
    <w:basedOn w:val="a"/>
    <w:next w:val="a"/>
    <w:link w:val="a8"/>
    <w:uiPriority w:val="10"/>
    <w:qFormat/>
    <w:rsid w:val="009A7224"/>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标题 字符"/>
    <w:basedOn w:val="a1"/>
    <w:link w:val="a7"/>
    <w:uiPriority w:val="10"/>
    <w:rsid w:val="009A7224"/>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9A722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标题 字符"/>
    <w:basedOn w:val="a1"/>
    <w:link w:val="a9"/>
    <w:uiPriority w:val="11"/>
    <w:rsid w:val="009A7224"/>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9A7224"/>
    <w:pPr>
      <w:spacing w:before="160" w:after="160"/>
      <w:jc w:val="center"/>
    </w:pPr>
    <w:rPr>
      <w:i/>
      <w:iCs/>
      <w:color w:val="404040" w:themeColor="text1" w:themeTint="BF"/>
    </w:rPr>
  </w:style>
  <w:style w:type="character" w:customStyle="1" w:styleId="ac">
    <w:name w:val="引用 字符"/>
    <w:basedOn w:val="a1"/>
    <w:link w:val="ab"/>
    <w:uiPriority w:val="29"/>
    <w:rsid w:val="009A7224"/>
    <w:rPr>
      <w:i/>
      <w:iCs/>
      <w:color w:val="404040" w:themeColor="text1" w:themeTint="BF"/>
    </w:rPr>
  </w:style>
  <w:style w:type="paragraph" w:styleId="ad">
    <w:name w:val="List Paragraph"/>
    <w:basedOn w:val="a"/>
    <w:uiPriority w:val="34"/>
    <w:qFormat/>
    <w:rsid w:val="009A7224"/>
    <w:pPr>
      <w:ind w:left="720"/>
      <w:contextualSpacing/>
    </w:pPr>
  </w:style>
  <w:style w:type="character" w:styleId="ae">
    <w:name w:val="Intense Emphasis"/>
    <w:basedOn w:val="a1"/>
    <w:uiPriority w:val="21"/>
    <w:qFormat/>
    <w:rsid w:val="009A7224"/>
    <w:rPr>
      <w:i/>
      <w:iCs/>
      <w:color w:val="2F5496" w:themeColor="accent1" w:themeShade="BF"/>
    </w:rPr>
  </w:style>
  <w:style w:type="paragraph" w:styleId="af">
    <w:name w:val="Intense Quote"/>
    <w:basedOn w:val="a"/>
    <w:next w:val="a"/>
    <w:link w:val="af0"/>
    <w:uiPriority w:val="30"/>
    <w:qFormat/>
    <w:rsid w:val="009A72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明显引用 字符"/>
    <w:basedOn w:val="a1"/>
    <w:link w:val="af"/>
    <w:uiPriority w:val="30"/>
    <w:rsid w:val="009A7224"/>
    <w:rPr>
      <w:i/>
      <w:iCs/>
      <w:color w:val="2F5496" w:themeColor="accent1" w:themeShade="BF"/>
    </w:rPr>
  </w:style>
  <w:style w:type="character" w:styleId="af1">
    <w:name w:val="Intense Reference"/>
    <w:basedOn w:val="a1"/>
    <w:uiPriority w:val="32"/>
    <w:qFormat/>
    <w:rsid w:val="009A722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390</Words>
  <Characters>2224</Characters>
  <Application>Microsoft Office Word</Application>
  <DocSecurity>0</DocSecurity>
  <Lines>18</Lines>
  <Paragraphs>5</Paragraphs>
  <ScaleCrop>false</ScaleCrop>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yunzhou lyu</dc:creator>
  <cp:keywords/>
  <dc:description/>
  <cp:lastModifiedBy>yunzhoulv@163.com</cp:lastModifiedBy>
  <cp:revision>5</cp:revision>
  <dcterms:created xsi:type="dcterms:W3CDTF">2026-04-14T04:28:00Z</dcterms:created>
  <dcterms:modified xsi:type="dcterms:W3CDTF">2026-06-07T02:53:00Z</dcterms:modified>
</cp:coreProperties>
</file>