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19E6" w14:textId="3AD1C521" w:rsidR="00B52898" w:rsidRDefault="00643AD8" w:rsidP="00BF3ECD">
      <w:pPr>
        <w:pStyle w:val="a9"/>
        <w:spacing w:line="480" w:lineRule="auto"/>
        <w:ind w:rightChars="-432" w:right="-1037"/>
        <w:rPr>
          <w:rFonts w:eastAsiaTheme="minorEastAsia"/>
          <w:sz w:val="28"/>
          <w:szCs w:val="28"/>
        </w:rPr>
      </w:pPr>
      <w:r w:rsidRPr="00643AD8">
        <w:rPr>
          <w:rFonts w:eastAsiaTheme="minorEastAsia"/>
          <w:sz w:val="28"/>
          <w:szCs w:val="28"/>
        </w:rPr>
        <w:t>Supplementary Information</w:t>
      </w:r>
    </w:p>
    <w:p w14:paraId="75AB47C4" w14:textId="77777777" w:rsidR="00643AD8" w:rsidRPr="00643AD8" w:rsidRDefault="00643AD8" w:rsidP="00643AD8">
      <w:pPr>
        <w:pStyle w:val="1"/>
        <w:rPr>
          <w:rFonts w:eastAsiaTheme="minorEastAsia"/>
        </w:rPr>
      </w:pPr>
    </w:p>
    <w:p w14:paraId="743F47F5" w14:textId="230FCAC8" w:rsidR="00483529" w:rsidRPr="00614C5B" w:rsidRDefault="00000000" w:rsidP="00BF3ECD">
      <w:pPr>
        <w:pStyle w:val="a9"/>
        <w:spacing w:line="480" w:lineRule="auto"/>
        <w:ind w:rightChars="-432" w:right="-1037"/>
        <w:rPr>
          <w:sz w:val="28"/>
          <w:szCs w:val="28"/>
        </w:rPr>
      </w:pPr>
      <w:r w:rsidRPr="00614C5B">
        <w:rPr>
          <w:sz w:val="28"/>
          <w:szCs w:val="28"/>
        </w:rPr>
        <w:t>Bimetallic synergy boosts selective electrocatalytic nitrate reduction on CuFe layered double hydroxide nanosheets</w:t>
      </w:r>
    </w:p>
    <w:p w14:paraId="59E83E17" w14:textId="2CB3D9B0" w:rsidR="000D46E2" w:rsidRPr="00993C20" w:rsidRDefault="00B472AE" w:rsidP="00B472AE">
      <w:pPr>
        <w:ind w:firstLine="480"/>
        <w:jc w:val="center"/>
        <w:rPr>
          <w:rFonts w:eastAsiaTheme="minorEastAsia"/>
        </w:rPr>
      </w:pPr>
      <w:r>
        <w:rPr>
          <w:rFonts w:hint="eastAsia"/>
        </w:rPr>
        <w:t>Jinlong Liang</w:t>
      </w:r>
      <w:r w:rsidR="00FA0DF2">
        <w:rPr>
          <w:rFonts w:hint="eastAsia"/>
        </w:rPr>
        <w:t>,</w:t>
      </w:r>
      <w:r>
        <w:rPr>
          <w:rFonts w:hint="eastAsia"/>
        </w:rPr>
        <w:t xml:space="preserve"> </w:t>
      </w:r>
      <w:r w:rsidR="00643AD8">
        <w:rPr>
          <w:rFonts w:eastAsiaTheme="minorEastAsia" w:hint="eastAsia"/>
        </w:rPr>
        <w:t xml:space="preserve">Na Li, </w:t>
      </w:r>
      <w:r>
        <w:rPr>
          <w:rFonts w:hint="eastAsia"/>
        </w:rPr>
        <w:t>Li Cui</w:t>
      </w:r>
      <w:r w:rsidRPr="00E04A17">
        <w:rPr>
          <w:rFonts w:hint="eastAsia"/>
          <w:vertAlign w:val="superscript"/>
        </w:rPr>
        <w:t>*</w:t>
      </w:r>
      <w:r w:rsidR="00993C20">
        <w:rPr>
          <w:rFonts w:eastAsiaTheme="minorEastAsia" w:hint="eastAsia"/>
        </w:rPr>
        <w:t>, Jia Bao</w:t>
      </w:r>
    </w:p>
    <w:p w14:paraId="23A1D679" w14:textId="23CE60A0" w:rsidR="00BF3ECD" w:rsidRDefault="00BF3ECD" w:rsidP="00C371D1">
      <w:pPr>
        <w:ind w:rightChars="-432" w:right="-1037" w:firstLineChars="0" w:firstLine="0"/>
        <w:jc w:val="center"/>
        <w:rPr>
          <w:rFonts w:cs="Times New Roman"/>
        </w:rPr>
      </w:pPr>
      <w:r w:rsidRPr="00BF3ECD">
        <w:rPr>
          <w:rFonts w:cs="Times New Roman"/>
        </w:rPr>
        <w:t>School of Environmental and Chemical Engineering</w:t>
      </w:r>
      <w:r w:rsidR="00C371D1">
        <w:rPr>
          <w:rFonts w:cs="Times New Roman" w:hint="eastAsia"/>
        </w:rPr>
        <w:t xml:space="preserve">, </w:t>
      </w:r>
      <w:r w:rsidR="00C371D1" w:rsidRPr="00C371D1">
        <w:rPr>
          <w:rFonts w:cs="Times New Roman"/>
        </w:rPr>
        <w:t>Shenyang University of Technology, Shenyang 110870, P. R. China</w:t>
      </w:r>
    </w:p>
    <w:p w14:paraId="3F165C1C" w14:textId="77777777" w:rsidR="00B472AE" w:rsidRPr="00C371D1" w:rsidRDefault="00B472AE" w:rsidP="00C371D1">
      <w:pPr>
        <w:ind w:rightChars="-432" w:right="-1037" w:firstLineChars="0" w:firstLine="0"/>
        <w:jc w:val="center"/>
        <w:rPr>
          <w:rFonts w:cs="Times New Roman"/>
        </w:rPr>
      </w:pPr>
    </w:p>
    <w:p w14:paraId="20306664" w14:textId="53A6D672" w:rsidR="00017558" w:rsidRDefault="00017558">
      <w:pPr>
        <w:widowControl/>
        <w:spacing w:line="240" w:lineRule="auto"/>
        <w:ind w:firstLineChars="0" w:firstLine="0"/>
        <w:rPr>
          <w:rFonts w:eastAsia="黑体" w:cstheme="majorBidi"/>
          <w:sz w:val="30"/>
          <w:szCs w:val="48"/>
        </w:rPr>
      </w:pPr>
      <w:r>
        <w:br w:type="page"/>
      </w:r>
    </w:p>
    <w:p w14:paraId="626F09EE" w14:textId="4FF7971D" w:rsidR="00366AE6" w:rsidRPr="00252B09" w:rsidRDefault="00366AE6" w:rsidP="00366AE6">
      <w:pPr>
        <w:pStyle w:val="2"/>
        <w:rPr>
          <w:b/>
          <w:bCs/>
        </w:rPr>
      </w:pPr>
      <w:r w:rsidRPr="00252B09">
        <w:rPr>
          <w:b/>
          <w:bCs/>
        </w:rPr>
        <w:lastRenderedPageBreak/>
        <w:t>Text S1. Materials</w:t>
      </w:r>
    </w:p>
    <w:p w14:paraId="4378EEE7" w14:textId="7356F51B" w:rsidR="00110C9B" w:rsidRDefault="00110C9B" w:rsidP="00110C9B">
      <w:pPr>
        <w:ind w:firstLine="480"/>
        <w:jc w:val="both"/>
        <w:rPr>
          <w:rFonts w:eastAsiaTheme="minorEastAsia"/>
        </w:rPr>
      </w:pPr>
      <w:r w:rsidRPr="00110C9B">
        <w:rPr>
          <w:rFonts w:eastAsiaTheme="minorEastAsia"/>
        </w:rPr>
        <w:t>All the chemicals were analytical grade and used as received without</w:t>
      </w:r>
      <w:r>
        <w:rPr>
          <w:rFonts w:eastAsiaTheme="minorEastAsia" w:hint="eastAsia"/>
        </w:rPr>
        <w:t xml:space="preserve"> </w:t>
      </w:r>
      <w:r w:rsidRPr="00110C9B">
        <w:rPr>
          <w:rFonts w:eastAsiaTheme="minorEastAsia"/>
        </w:rPr>
        <w:t xml:space="preserve">further treatment. </w:t>
      </w:r>
      <w:r>
        <w:rPr>
          <w:rFonts w:eastAsiaTheme="minorEastAsia" w:hint="eastAsia"/>
        </w:rPr>
        <w:t>Ni foa</w:t>
      </w:r>
      <w:r w:rsidR="005D75A1">
        <w:rPr>
          <w:rFonts w:eastAsiaTheme="minorEastAsia" w:hint="eastAsia"/>
        </w:rPr>
        <w:t xml:space="preserve">m </w:t>
      </w:r>
      <w:r w:rsidRPr="00110C9B">
        <w:rPr>
          <w:rFonts w:eastAsiaTheme="minorEastAsia"/>
        </w:rPr>
        <w:t xml:space="preserve">was purchased from </w:t>
      </w:r>
      <w:r w:rsidR="002F08FA" w:rsidRPr="002F08FA">
        <w:rPr>
          <w:rFonts w:eastAsiaTheme="minorEastAsia"/>
        </w:rPr>
        <w:t>Suzhou Keshenghe Metal Materials Co., Ltd</w:t>
      </w:r>
      <w:r w:rsidRPr="00110C9B">
        <w:rPr>
          <w:rFonts w:eastAsiaTheme="minorEastAsia"/>
        </w:rPr>
        <w:t>. Other</w:t>
      </w:r>
      <w:r>
        <w:rPr>
          <w:rFonts w:eastAsiaTheme="minorEastAsia" w:hint="eastAsia"/>
        </w:rPr>
        <w:t xml:space="preserve"> </w:t>
      </w:r>
      <w:r w:rsidRPr="00110C9B">
        <w:rPr>
          <w:rFonts w:eastAsiaTheme="minorEastAsia"/>
        </w:rPr>
        <w:t xml:space="preserve">reagents including ferric </w:t>
      </w:r>
      <w:r w:rsidR="0028322A" w:rsidRPr="0028322A">
        <w:rPr>
          <w:rFonts w:eastAsiaTheme="minorEastAsia"/>
        </w:rPr>
        <w:t>nitrate</w:t>
      </w:r>
      <w:r w:rsidRPr="00110C9B">
        <w:rPr>
          <w:rFonts w:eastAsiaTheme="minorEastAsia"/>
        </w:rPr>
        <w:t xml:space="preserve"> (</w:t>
      </w:r>
      <w:proofErr w:type="gramStart"/>
      <w:r w:rsidR="0028322A">
        <w:t>Fe(</w:t>
      </w:r>
      <w:proofErr w:type="gramEnd"/>
      <w:r w:rsidR="0028322A">
        <w:t>NO</w:t>
      </w:r>
      <w:r w:rsidR="0028322A">
        <w:rPr>
          <w:rFonts w:hint="eastAsia"/>
          <w:vertAlign w:val="subscript"/>
        </w:rPr>
        <w:t>3</w:t>
      </w:r>
      <w:r w:rsidR="0028322A">
        <w:t>)</w:t>
      </w:r>
      <w:r w:rsidR="0028322A">
        <w:rPr>
          <w:rFonts w:hint="eastAsia"/>
          <w:vertAlign w:val="subscript"/>
        </w:rPr>
        <w:t>3</w:t>
      </w:r>
      <w:r w:rsidRPr="00110C9B">
        <w:rPr>
          <w:rFonts w:eastAsiaTheme="minorEastAsia"/>
        </w:rPr>
        <w:t xml:space="preserve">), </w:t>
      </w:r>
      <w:r w:rsidR="007B02ED" w:rsidRPr="007B02ED">
        <w:rPr>
          <w:rFonts w:eastAsiaTheme="minorEastAsia"/>
        </w:rPr>
        <w:t>copper nitrate</w:t>
      </w:r>
      <w:r w:rsidR="007B02ED">
        <w:rPr>
          <w:rFonts w:eastAsiaTheme="minorEastAsia" w:hint="eastAsia"/>
        </w:rPr>
        <w:t xml:space="preserve"> (</w:t>
      </w:r>
      <w:proofErr w:type="gramStart"/>
      <w:r w:rsidR="007B02ED">
        <w:t>Cu(</w:t>
      </w:r>
      <w:proofErr w:type="gramEnd"/>
      <w:r w:rsidR="007B02ED">
        <w:t>NO</w:t>
      </w:r>
      <w:r w:rsidR="007B02ED">
        <w:rPr>
          <w:rFonts w:hint="eastAsia"/>
          <w:vertAlign w:val="subscript"/>
        </w:rPr>
        <w:t>3</w:t>
      </w:r>
      <w:r w:rsidR="007B02ED">
        <w:t>)</w:t>
      </w:r>
      <w:r w:rsidR="007B02ED">
        <w:rPr>
          <w:rFonts w:hint="eastAsia"/>
          <w:vertAlign w:val="subscript"/>
        </w:rPr>
        <w:t>2</w:t>
      </w:r>
      <w:r w:rsidR="007B02ED">
        <w:rPr>
          <w:rFonts w:eastAsiaTheme="minorEastAsia" w:hint="eastAsia"/>
        </w:rPr>
        <w:t xml:space="preserve">), </w:t>
      </w:r>
      <w:r w:rsidR="00967461" w:rsidRPr="00967461">
        <w:rPr>
          <w:rFonts w:eastAsiaTheme="minorEastAsia"/>
        </w:rPr>
        <w:t>urea (H</w:t>
      </w:r>
      <w:r w:rsidR="00967461" w:rsidRPr="007B02ED">
        <w:rPr>
          <w:rFonts w:eastAsiaTheme="minorEastAsia"/>
          <w:vertAlign w:val="subscript"/>
        </w:rPr>
        <w:t>2</w:t>
      </w:r>
      <w:r w:rsidR="00967461" w:rsidRPr="00967461">
        <w:rPr>
          <w:rFonts w:eastAsiaTheme="minorEastAsia"/>
        </w:rPr>
        <w:t>NCONH</w:t>
      </w:r>
      <w:r w:rsidR="00967461" w:rsidRPr="007B02ED">
        <w:rPr>
          <w:rFonts w:eastAsiaTheme="minorEastAsia"/>
          <w:vertAlign w:val="subscript"/>
        </w:rPr>
        <w:t>2</w:t>
      </w:r>
      <w:r w:rsidR="00967461" w:rsidRPr="00967461">
        <w:rPr>
          <w:rFonts w:eastAsiaTheme="minorEastAsia"/>
        </w:rPr>
        <w:t>), ammonium fluoride (NH</w:t>
      </w:r>
      <w:r w:rsidR="00967461" w:rsidRPr="007B02ED">
        <w:rPr>
          <w:rFonts w:eastAsiaTheme="minorEastAsia"/>
          <w:vertAlign w:val="subscript"/>
        </w:rPr>
        <w:t>4</w:t>
      </w:r>
      <w:r w:rsidR="00967461" w:rsidRPr="00967461">
        <w:rPr>
          <w:rFonts w:eastAsiaTheme="minorEastAsia"/>
        </w:rPr>
        <w:t>F)</w:t>
      </w:r>
      <w:r w:rsidR="00967461">
        <w:rPr>
          <w:rFonts w:eastAsiaTheme="minorEastAsia" w:hint="eastAsia"/>
        </w:rPr>
        <w:t xml:space="preserve">, </w:t>
      </w:r>
      <w:r w:rsidRPr="00110C9B">
        <w:rPr>
          <w:rFonts w:eastAsiaTheme="minorEastAsia"/>
        </w:rPr>
        <w:t>sodium sulfate (Na</w:t>
      </w:r>
      <w:r w:rsidRPr="0028322A">
        <w:rPr>
          <w:rFonts w:eastAsiaTheme="minorEastAsia"/>
          <w:vertAlign w:val="subscript"/>
        </w:rPr>
        <w:t>2</w:t>
      </w:r>
      <w:r w:rsidRPr="00110C9B">
        <w:rPr>
          <w:rFonts w:eastAsiaTheme="minorEastAsia"/>
        </w:rPr>
        <w:t>SO</w:t>
      </w:r>
      <w:r w:rsidRPr="0028322A">
        <w:rPr>
          <w:rFonts w:eastAsiaTheme="minorEastAsia"/>
          <w:vertAlign w:val="subscript"/>
        </w:rPr>
        <w:t>4</w:t>
      </w:r>
      <w:r w:rsidRPr="00110C9B">
        <w:rPr>
          <w:rFonts w:eastAsiaTheme="minorEastAsia"/>
        </w:rPr>
        <w:t>), sodium</w:t>
      </w:r>
      <w:r>
        <w:rPr>
          <w:rFonts w:eastAsiaTheme="minorEastAsia" w:hint="eastAsia"/>
        </w:rPr>
        <w:t xml:space="preserve"> </w:t>
      </w:r>
      <w:r w:rsidRPr="00110C9B">
        <w:rPr>
          <w:rFonts w:eastAsiaTheme="minorEastAsia"/>
        </w:rPr>
        <w:t>chloride (NaCl), sodium nitrate (NaNO</w:t>
      </w:r>
      <w:r w:rsidRPr="002E442B">
        <w:rPr>
          <w:rFonts w:eastAsiaTheme="minorEastAsia"/>
          <w:vertAlign w:val="subscript"/>
        </w:rPr>
        <w:t>3</w:t>
      </w:r>
      <w:r w:rsidRPr="00110C9B">
        <w:rPr>
          <w:rFonts w:eastAsiaTheme="minorEastAsia"/>
        </w:rPr>
        <w:t xml:space="preserve">), </w:t>
      </w:r>
      <w:r w:rsidR="00967461" w:rsidRPr="00967461">
        <w:rPr>
          <w:rFonts w:eastAsiaTheme="minorEastAsia"/>
        </w:rPr>
        <w:t>sodium nitrite (NaNO</w:t>
      </w:r>
      <w:r w:rsidR="00967461" w:rsidRPr="001F7850">
        <w:rPr>
          <w:rFonts w:eastAsiaTheme="minorEastAsia"/>
          <w:vertAlign w:val="subscript"/>
        </w:rPr>
        <w:t>2</w:t>
      </w:r>
      <w:r w:rsidR="00967461" w:rsidRPr="00967461">
        <w:rPr>
          <w:rFonts w:eastAsiaTheme="minorEastAsia"/>
        </w:rPr>
        <w:t>), ammonium sulfate ((NH</w:t>
      </w:r>
      <w:r w:rsidR="00967461" w:rsidRPr="001F7850">
        <w:rPr>
          <w:rFonts w:eastAsiaTheme="minorEastAsia"/>
          <w:vertAlign w:val="subscript"/>
        </w:rPr>
        <w:t>4</w:t>
      </w:r>
      <w:r w:rsidR="00967461" w:rsidRPr="00967461">
        <w:rPr>
          <w:rFonts w:eastAsiaTheme="minorEastAsia"/>
        </w:rPr>
        <w:t>)</w:t>
      </w:r>
      <w:r w:rsidR="00967461" w:rsidRPr="001F7850">
        <w:rPr>
          <w:rFonts w:eastAsiaTheme="minorEastAsia"/>
          <w:vertAlign w:val="subscript"/>
        </w:rPr>
        <w:t>2</w:t>
      </w:r>
      <w:r w:rsidR="00967461" w:rsidRPr="00967461">
        <w:rPr>
          <w:rFonts w:eastAsiaTheme="minorEastAsia"/>
        </w:rPr>
        <w:t>SO</w:t>
      </w:r>
      <w:r w:rsidR="00967461" w:rsidRPr="001F7850">
        <w:rPr>
          <w:rFonts w:eastAsiaTheme="minorEastAsia"/>
          <w:vertAlign w:val="subscript"/>
        </w:rPr>
        <w:t>4</w:t>
      </w:r>
      <w:r w:rsidR="00967461" w:rsidRPr="00967461">
        <w:rPr>
          <w:rFonts w:eastAsiaTheme="minorEastAsia"/>
        </w:rPr>
        <w:t>)</w:t>
      </w:r>
      <w:r w:rsidR="00967461">
        <w:rPr>
          <w:rFonts w:eastAsiaTheme="minorEastAsia" w:hint="eastAsia"/>
        </w:rPr>
        <w:t xml:space="preserve">, </w:t>
      </w:r>
      <w:r w:rsidRPr="00110C9B">
        <w:rPr>
          <w:rFonts w:eastAsiaTheme="minorEastAsia"/>
        </w:rPr>
        <w:t>hydrochloric acid (HCl),</w:t>
      </w:r>
      <w:r w:rsidR="00AB5677" w:rsidRPr="00AB5677">
        <w:t xml:space="preserve"> </w:t>
      </w:r>
      <w:r w:rsidR="00AB5677" w:rsidRPr="00AB5677">
        <w:rPr>
          <w:rFonts w:eastAsiaTheme="minorEastAsia"/>
        </w:rPr>
        <w:t>sodium hydroxide (NaOH)</w:t>
      </w:r>
      <w:r w:rsidR="00AB5677">
        <w:rPr>
          <w:rFonts w:eastAsiaTheme="minorEastAsia" w:hint="eastAsia"/>
        </w:rPr>
        <w:t>,</w:t>
      </w:r>
      <w:r w:rsidRPr="00110C9B">
        <w:rPr>
          <w:rFonts w:eastAsiaTheme="minorEastAsia"/>
        </w:rPr>
        <w:t xml:space="preserve"> tert-butanol (TBA) and</w:t>
      </w:r>
      <w:r>
        <w:rPr>
          <w:rFonts w:eastAsiaTheme="minorEastAsia" w:hint="eastAsia"/>
        </w:rPr>
        <w:t xml:space="preserve"> </w:t>
      </w:r>
      <w:r w:rsidRPr="00110C9B">
        <w:rPr>
          <w:rFonts w:eastAsiaTheme="minorEastAsia"/>
        </w:rPr>
        <w:t xml:space="preserve">absolute alcohol were purchased from </w:t>
      </w:r>
      <w:r w:rsidRPr="00AB5677">
        <w:rPr>
          <w:rFonts w:eastAsiaTheme="minorEastAsia"/>
        </w:rPr>
        <w:t>Sinopharm Chemical Reagent Co., Ltd</w:t>
      </w:r>
      <w:r>
        <w:rPr>
          <w:rFonts w:eastAsiaTheme="minorEastAsia" w:hint="eastAsia"/>
        </w:rPr>
        <w:t xml:space="preserve"> </w:t>
      </w:r>
      <w:r w:rsidRPr="00110C9B">
        <w:rPr>
          <w:rFonts w:eastAsiaTheme="minorEastAsia"/>
        </w:rPr>
        <w:t xml:space="preserve">(Shanghai, China). </w:t>
      </w:r>
      <w:r w:rsidR="004327B9" w:rsidRPr="004327B9">
        <w:rPr>
          <w:rFonts w:eastAsiaTheme="minorEastAsia"/>
        </w:rPr>
        <w:t>Deionized (DI)</w:t>
      </w:r>
      <w:r w:rsidRPr="00110C9B">
        <w:rPr>
          <w:rFonts w:eastAsiaTheme="minorEastAsia"/>
        </w:rPr>
        <w:t xml:space="preserve"> water was used in all experiments.</w:t>
      </w:r>
    </w:p>
    <w:p w14:paraId="6217D76E" w14:textId="77777777" w:rsidR="00641334" w:rsidRDefault="00641334" w:rsidP="00110C9B">
      <w:pPr>
        <w:ind w:firstLine="480"/>
        <w:jc w:val="both"/>
        <w:rPr>
          <w:rFonts w:eastAsiaTheme="minorEastAsia"/>
        </w:rPr>
      </w:pPr>
    </w:p>
    <w:p w14:paraId="5BBE3028" w14:textId="32299BD3" w:rsidR="00641334" w:rsidRDefault="00641334" w:rsidP="00641334">
      <w:pPr>
        <w:pStyle w:val="2"/>
        <w:rPr>
          <w:b/>
          <w:bCs/>
        </w:rPr>
      </w:pPr>
      <w:r w:rsidRPr="00252B09">
        <w:rPr>
          <w:b/>
          <w:bCs/>
        </w:rPr>
        <w:t>Text S</w:t>
      </w:r>
      <w:r>
        <w:rPr>
          <w:rFonts w:hint="eastAsia"/>
          <w:b/>
          <w:bCs/>
        </w:rPr>
        <w:t>2</w:t>
      </w:r>
      <w:r w:rsidRPr="00252B09">
        <w:rPr>
          <w:b/>
          <w:bCs/>
        </w:rPr>
        <w:t xml:space="preserve">. </w:t>
      </w:r>
      <w:r w:rsidR="0034008F" w:rsidRPr="0034008F">
        <w:rPr>
          <w:b/>
          <w:bCs/>
        </w:rPr>
        <w:t>Electrochemical measurements</w:t>
      </w:r>
    </w:p>
    <w:p w14:paraId="75835097" w14:textId="01353832" w:rsidR="00C55E47" w:rsidRDefault="00882E7D" w:rsidP="00017971">
      <w:pPr>
        <w:ind w:firstLine="480"/>
        <w:jc w:val="both"/>
        <w:rPr>
          <w:rFonts w:eastAsiaTheme="minorEastAsia"/>
        </w:rPr>
      </w:pPr>
      <w:r w:rsidRPr="00882E7D">
        <w:rPr>
          <w:rFonts w:eastAsiaTheme="minorEastAsia"/>
        </w:rPr>
        <w:t>Electrochemical tests were performed in a CHI 660E electrochemical workstation (Shanghai Chenhua) with a typical three-electrode system.</w:t>
      </w:r>
      <w:r w:rsidR="002F0467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Linear sweep voltammetry (LSV) curves were obtained in different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 xml:space="preserve">electrolytes with and without nitrate addition at a scan rate of </w:t>
      </w:r>
      <w:r w:rsidR="002D6683">
        <w:rPr>
          <w:rFonts w:eastAsiaTheme="minorEastAsia" w:hint="eastAsia"/>
        </w:rPr>
        <w:t>5</w:t>
      </w:r>
      <w:r w:rsidR="0034008F" w:rsidRPr="0034008F">
        <w:rPr>
          <w:rFonts w:eastAsiaTheme="minorEastAsia"/>
        </w:rPr>
        <w:t xml:space="preserve"> mV s</w:t>
      </w:r>
      <w:r w:rsidR="0034008F" w:rsidRPr="002D6683">
        <w:rPr>
          <w:rFonts w:eastAsiaTheme="minorEastAsia"/>
          <w:vertAlign w:val="superscript"/>
        </w:rPr>
        <w:t>-1</w:t>
      </w:r>
      <w:r w:rsidR="0034008F" w:rsidRPr="0034008F">
        <w:rPr>
          <w:rFonts w:eastAsiaTheme="minorEastAsia"/>
        </w:rPr>
        <w:t xml:space="preserve"> in the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potential range of-1.</w:t>
      </w:r>
      <w:r w:rsidR="00EF2C58">
        <w:rPr>
          <w:rFonts w:eastAsiaTheme="minorEastAsia" w:hint="eastAsia"/>
        </w:rPr>
        <w:t>6</w:t>
      </w:r>
      <w:r w:rsidR="0034008F" w:rsidRPr="0034008F">
        <w:rPr>
          <w:rFonts w:eastAsiaTheme="minorEastAsia"/>
        </w:rPr>
        <w:t>~0</w:t>
      </w:r>
      <w:r w:rsidR="00C37946">
        <w:rPr>
          <w:rFonts w:eastAsiaTheme="minorEastAsia" w:hint="eastAsia"/>
        </w:rPr>
        <w:t>.</w:t>
      </w:r>
      <w:r w:rsidR="00C04ACA">
        <w:rPr>
          <w:rFonts w:eastAsiaTheme="minorEastAsia" w:hint="eastAsia"/>
        </w:rPr>
        <w:t>1</w:t>
      </w:r>
      <w:r w:rsidR="0034008F" w:rsidRPr="0034008F">
        <w:rPr>
          <w:rFonts w:eastAsiaTheme="minorEastAsia"/>
        </w:rPr>
        <w:t xml:space="preserve"> V vs. SCE. Electrochemical impedance spectroscopy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 xml:space="preserve">(EIS) was performed at frequencies ranging from </w:t>
      </w:r>
      <w:r w:rsidR="00EF2C58">
        <w:rPr>
          <w:rFonts w:eastAsiaTheme="minorEastAsia" w:hint="eastAsia"/>
        </w:rPr>
        <w:t>10</w:t>
      </w:r>
      <w:r w:rsidR="00EF2C58" w:rsidRPr="00EF2C58">
        <w:rPr>
          <w:rFonts w:eastAsiaTheme="minorEastAsia" w:hint="eastAsia"/>
          <w:vertAlign w:val="superscript"/>
        </w:rPr>
        <w:t>-2</w:t>
      </w:r>
      <w:r w:rsidR="0034008F" w:rsidRPr="0034008F">
        <w:rPr>
          <w:rFonts w:eastAsiaTheme="minorEastAsia"/>
        </w:rPr>
        <w:t xml:space="preserve">Hz to </w:t>
      </w:r>
      <w:r w:rsidR="00EF2C58">
        <w:rPr>
          <w:rFonts w:eastAsiaTheme="minorEastAsia" w:hint="eastAsia"/>
        </w:rPr>
        <w:t>10</w:t>
      </w:r>
      <w:r w:rsidR="00EF2C58" w:rsidRPr="00EF2C58">
        <w:rPr>
          <w:rFonts w:eastAsiaTheme="minorEastAsia" w:hint="eastAsia"/>
          <w:vertAlign w:val="superscript"/>
        </w:rPr>
        <w:t>6</w:t>
      </w:r>
      <w:r w:rsidR="0034008F" w:rsidRPr="0034008F">
        <w:rPr>
          <w:rFonts w:eastAsiaTheme="minorEastAsia"/>
        </w:rPr>
        <w:t xml:space="preserve"> Hz</w:t>
      </w:r>
      <w:r w:rsidR="007A3B33">
        <w:rPr>
          <w:rFonts w:eastAsiaTheme="minorEastAsia" w:hint="eastAsia"/>
        </w:rPr>
        <w:t>.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To measure the electrochemically active surface area (ECSA), the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electrochemical double-layer capacitance (Cdl) was first determined from the</w:t>
      </w:r>
      <w:r w:rsidR="0061306B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CV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curves. This testing potential range was typically a ±0.1 V potential window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centered at the open-circuit potential (OCP). All measured current in this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non-Faradaic potential region is assumed to be associated with double-layer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 xml:space="preserve">charging. The as-prepared </w:t>
      </w:r>
      <w:r w:rsidR="00B95562" w:rsidRPr="00B95562">
        <w:rPr>
          <w:rFonts w:eastAsiaTheme="minorEastAsia"/>
        </w:rPr>
        <w:t xml:space="preserve">layered </w:t>
      </w:r>
      <w:r w:rsidR="00B95562" w:rsidRPr="00B95562">
        <w:rPr>
          <w:rFonts w:eastAsiaTheme="minorEastAsia"/>
        </w:rPr>
        <w:lastRenderedPageBreak/>
        <w:t>double hydroxide</w:t>
      </w:r>
      <w:r w:rsidR="0034008F" w:rsidRPr="0034008F">
        <w:rPr>
          <w:rFonts w:eastAsiaTheme="minorEastAsia"/>
        </w:rPr>
        <w:t xml:space="preserve"> electrodes were used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>in ECSA tests. The electrochemical double-layer capacitance (C</w:t>
      </w:r>
      <w:r w:rsidR="0034008F" w:rsidRPr="00B95562">
        <w:rPr>
          <w:rFonts w:eastAsiaTheme="minorEastAsia"/>
          <w:vertAlign w:val="subscript"/>
        </w:rPr>
        <w:t>dl</w:t>
      </w:r>
      <w:r w:rsidR="0034008F" w:rsidRPr="0034008F">
        <w:rPr>
          <w:rFonts w:eastAsiaTheme="minorEastAsia"/>
        </w:rPr>
        <w:t xml:space="preserve">, mF) </w:t>
      </w:r>
      <w:r w:rsidR="002A596E">
        <w:rPr>
          <w:rFonts w:eastAsiaTheme="minorEastAsia"/>
        </w:rPr>
        <w:t>I</w:t>
      </w:r>
      <w:r w:rsidR="002A596E">
        <w:rPr>
          <w:rFonts w:eastAsiaTheme="minorEastAsia" w:hint="eastAsia"/>
        </w:rPr>
        <w:t xml:space="preserve"> </w:t>
      </w:r>
      <w:r w:rsidR="0034008F" w:rsidRPr="0034008F">
        <w:rPr>
          <w:rFonts w:eastAsiaTheme="minorEastAsia"/>
        </w:rPr>
        <w:t xml:space="preserve">calculated as given by the following </w:t>
      </w:r>
      <w:r w:rsidR="00C55E47">
        <w:rPr>
          <w:rFonts w:eastAsiaTheme="minorEastAsia" w:hint="eastAsia"/>
        </w:rPr>
        <w:t>Eq. (1)</w:t>
      </w:r>
      <w:r w:rsidR="002A596E">
        <w:rPr>
          <w:rFonts w:eastAsiaTheme="minorEastAsia" w:hint="eastAsia"/>
        </w:rPr>
        <w:t xml:space="preserve"> </w:t>
      </w:r>
    </w:p>
    <w:p w14:paraId="4683AB5C" w14:textId="3E0A3D27" w:rsidR="0034008F" w:rsidRPr="0034008F" w:rsidRDefault="0034008F" w:rsidP="00017971">
      <w:pPr>
        <w:ind w:firstLine="480"/>
        <w:jc w:val="right"/>
        <w:rPr>
          <w:rFonts w:eastAsiaTheme="minorEastAsia"/>
        </w:rPr>
      </w:pPr>
      <w:proofErr w:type="spellStart"/>
      <w:r w:rsidRPr="00C55E47">
        <w:rPr>
          <w:rFonts w:eastAsiaTheme="minorEastAsia"/>
          <w:i/>
          <w:iCs/>
        </w:rPr>
        <w:t>j</w:t>
      </w:r>
      <w:r w:rsidRPr="00C55E47">
        <w:rPr>
          <w:rFonts w:eastAsiaTheme="minorEastAsia"/>
          <w:vertAlign w:val="subscript"/>
        </w:rPr>
        <w:t>c</w:t>
      </w:r>
      <w:proofErr w:type="spellEnd"/>
      <w:r w:rsidR="003064D7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=</w:t>
      </w:r>
      <w:r w:rsidR="003064D7">
        <w:rPr>
          <w:rFonts w:eastAsiaTheme="minorEastAsia" w:hint="eastAsia"/>
        </w:rPr>
        <w:t xml:space="preserve"> </w:t>
      </w:r>
      <w:r w:rsidRPr="00C55E47">
        <w:rPr>
          <w:rFonts w:eastAsiaTheme="minorEastAsia"/>
          <w:i/>
          <w:iCs/>
        </w:rPr>
        <w:t>v</w:t>
      </w:r>
      <w:r w:rsidRPr="0034008F">
        <w:rPr>
          <w:rFonts w:eastAsiaTheme="minorEastAsia"/>
        </w:rPr>
        <w:t xml:space="preserve"> × C</w:t>
      </w:r>
      <w:r w:rsidRPr="00C55E47">
        <w:rPr>
          <w:rFonts w:eastAsiaTheme="minorEastAsia"/>
          <w:vertAlign w:val="subscript"/>
        </w:rPr>
        <w:t>dl</w:t>
      </w:r>
      <w:r w:rsidR="002A596E">
        <w:rPr>
          <w:rFonts w:eastAsiaTheme="minorEastAsia" w:hint="eastAsia"/>
        </w:rPr>
        <w:t xml:space="preserve"> </w:t>
      </w:r>
      <w:r w:rsidR="003064D7">
        <w:rPr>
          <w:rFonts w:eastAsiaTheme="minorEastAsia" w:hint="eastAsia"/>
        </w:rPr>
        <w:t xml:space="preserve">                           </w:t>
      </w:r>
      <w:proofErr w:type="gramStart"/>
      <w:r w:rsidR="003064D7">
        <w:rPr>
          <w:rFonts w:eastAsiaTheme="minorEastAsia" w:hint="eastAsia"/>
        </w:rPr>
        <w:t xml:space="preserve">   </w:t>
      </w:r>
      <w:r w:rsidRPr="0034008F">
        <w:rPr>
          <w:rFonts w:eastAsiaTheme="minorEastAsia"/>
        </w:rPr>
        <w:t>(</w:t>
      </w:r>
      <w:proofErr w:type="gramEnd"/>
      <w:r w:rsidRPr="0034008F">
        <w:rPr>
          <w:rFonts w:eastAsiaTheme="minorEastAsia"/>
        </w:rPr>
        <w:t>1)</w:t>
      </w:r>
    </w:p>
    <w:p w14:paraId="7F11041B" w14:textId="4A6AF09C" w:rsidR="00CC61E4" w:rsidRDefault="0034008F" w:rsidP="00017971">
      <w:pPr>
        <w:ind w:firstLine="480"/>
        <w:jc w:val="both"/>
        <w:rPr>
          <w:rFonts w:eastAsiaTheme="minorEastAsia"/>
        </w:rPr>
      </w:pPr>
      <w:r w:rsidRPr="0034008F">
        <w:rPr>
          <w:rFonts w:eastAsiaTheme="minorEastAsia"/>
        </w:rPr>
        <w:t xml:space="preserve">Where </w:t>
      </w:r>
      <w:proofErr w:type="spellStart"/>
      <w:r w:rsidRPr="003064D7">
        <w:rPr>
          <w:rFonts w:eastAsiaTheme="minorEastAsia"/>
          <w:i/>
          <w:iCs/>
        </w:rPr>
        <w:t>j</w:t>
      </w:r>
      <w:r w:rsidRPr="003064D7">
        <w:rPr>
          <w:rFonts w:eastAsiaTheme="minorEastAsia"/>
          <w:vertAlign w:val="subscript"/>
        </w:rPr>
        <w:t>c</w:t>
      </w:r>
      <w:proofErr w:type="spellEnd"/>
      <w:r w:rsidRPr="0034008F">
        <w:rPr>
          <w:rFonts w:eastAsiaTheme="minorEastAsia"/>
        </w:rPr>
        <w:t xml:space="preserve"> and </w:t>
      </w:r>
      <w:r w:rsidRPr="003064D7">
        <w:rPr>
          <w:rFonts w:eastAsiaTheme="minorEastAsia"/>
          <w:i/>
          <w:iCs/>
        </w:rPr>
        <w:t>v</w:t>
      </w:r>
      <w:r w:rsidRPr="0034008F">
        <w:rPr>
          <w:rFonts w:eastAsiaTheme="minorEastAsia"/>
        </w:rPr>
        <w:t xml:space="preserve"> represented the charging current density (mA cm</w:t>
      </w:r>
      <w:r w:rsidRPr="003064D7">
        <w:rPr>
          <w:rFonts w:eastAsiaTheme="minorEastAsia"/>
          <w:vertAlign w:val="superscript"/>
        </w:rPr>
        <w:t>-2</w:t>
      </w:r>
      <w:r w:rsidRPr="0034008F">
        <w:rPr>
          <w:rFonts w:eastAsiaTheme="minorEastAsia"/>
        </w:rPr>
        <w:t>) and</w:t>
      </w:r>
      <w:r w:rsidR="002A596E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scan rate (mV s</w:t>
      </w:r>
      <w:r w:rsidRPr="003064D7">
        <w:rPr>
          <w:rFonts w:eastAsiaTheme="minorEastAsia"/>
          <w:vertAlign w:val="superscript"/>
        </w:rPr>
        <w:t>-1</w:t>
      </w:r>
      <w:r w:rsidRPr="0034008F">
        <w:rPr>
          <w:rFonts w:eastAsiaTheme="minorEastAsia"/>
        </w:rPr>
        <w:t>), respectively.</w:t>
      </w:r>
      <w:r w:rsidR="002A596E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The ECSA</w:t>
      </w:r>
      <w:r w:rsidR="00CC61E4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 xml:space="preserve">of the </w:t>
      </w:r>
      <w:r w:rsidR="00CC61E4" w:rsidRPr="00CC61E4">
        <w:rPr>
          <w:rFonts w:eastAsiaTheme="minorEastAsia"/>
        </w:rPr>
        <w:t>layered double hydroxide</w:t>
      </w:r>
      <w:r w:rsidRPr="0034008F">
        <w:rPr>
          <w:rFonts w:eastAsiaTheme="minorEastAsia"/>
        </w:rPr>
        <w:t xml:space="preserve"> electrode is then calculated from C</w:t>
      </w:r>
      <w:r w:rsidRPr="00CC61E4">
        <w:rPr>
          <w:rFonts w:eastAsiaTheme="minorEastAsia"/>
          <w:vertAlign w:val="subscript"/>
        </w:rPr>
        <w:t>dl</w:t>
      </w:r>
      <w:r w:rsidRPr="0034008F">
        <w:rPr>
          <w:rFonts w:eastAsiaTheme="minorEastAsia"/>
        </w:rPr>
        <w:t xml:space="preserve"> according to th</w:t>
      </w:r>
      <w:r w:rsidR="00CC61E4">
        <w:rPr>
          <w:rFonts w:eastAsiaTheme="minorEastAsia" w:hint="eastAsia"/>
        </w:rPr>
        <w:t>e</w:t>
      </w:r>
      <w:r w:rsidR="002A596E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 xml:space="preserve">following </w:t>
      </w:r>
      <w:r w:rsidR="004218BF">
        <w:rPr>
          <w:rFonts w:eastAsiaTheme="minorEastAsia" w:hint="eastAsia"/>
        </w:rPr>
        <w:t>Eq. (2)</w:t>
      </w:r>
      <w:r w:rsidR="002A596E">
        <w:rPr>
          <w:rFonts w:eastAsiaTheme="minorEastAsia" w:hint="eastAsia"/>
        </w:rPr>
        <w:t xml:space="preserve"> </w:t>
      </w:r>
    </w:p>
    <w:p w14:paraId="6F517A0E" w14:textId="509F2CA4" w:rsidR="0034008F" w:rsidRPr="0034008F" w:rsidRDefault="0034008F" w:rsidP="00017971">
      <w:pPr>
        <w:ind w:firstLine="480"/>
        <w:jc w:val="right"/>
        <w:rPr>
          <w:rFonts w:eastAsiaTheme="minorEastAsia"/>
        </w:rPr>
      </w:pPr>
      <w:r w:rsidRPr="0034008F">
        <w:rPr>
          <w:rFonts w:eastAsiaTheme="minorEastAsia"/>
        </w:rPr>
        <w:t>ECSA</w:t>
      </w:r>
      <w:r w:rsidR="004218BF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=</w:t>
      </w:r>
      <w:r w:rsidR="004218BF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C</w:t>
      </w:r>
      <w:r w:rsidRPr="004218BF">
        <w:rPr>
          <w:rFonts w:eastAsiaTheme="minorEastAsia"/>
          <w:vertAlign w:val="subscript"/>
        </w:rPr>
        <w:t>dl</w:t>
      </w:r>
      <w:r w:rsidR="002A596E">
        <w:rPr>
          <w:rFonts w:eastAsiaTheme="minorEastAsia" w:hint="eastAsia"/>
        </w:rPr>
        <w:t xml:space="preserve"> </w:t>
      </w:r>
      <w:r w:rsidR="004218BF">
        <w:rPr>
          <w:rFonts w:eastAsiaTheme="minorEastAsia" w:hint="eastAsia"/>
        </w:rPr>
        <w:t xml:space="preserve">/ </w:t>
      </w:r>
      <w:r w:rsidRPr="0034008F">
        <w:rPr>
          <w:rFonts w:eastAsiaTheme="minorEastAsia"/>
        </w:rPr>
        <w:t>C</w:t>
      </w:r>
      <w:r w:rsidR="004218BF" w:rsidRPr="004218BF">
        <w:rPr>
          <w:rFonts w:eastAsiaTheme="minorEastAsia" w:hint="eastAsia"/>
          <w:vertAlign w:val="subscript"/>
        </w:rPr>
        <w:t>s</w:t>
      </w:r>
      <w:r w:rsidR="002A596E">
        <w:rPr>
          <w:rFonts w:eastAsiaTheme="minorEastAsia" w:hint="eastAsia"/>
        </w:rPr>
        <w:t xml:space="preserve"> </w:t>
      </w:r>
      <w:r w:rsidR="004218BF">
        <w:rPr>
          <w:rFonts w:eastAsiaTheme="minorEastAsia" w:hint="eastAsia"/>
        </w:rPr>
        <w:t xml:space="preserve">                         </w:t>
      </w:r>
      <w:proofErr w:type="gramStart"/>
      <w:r w:rsidR="004218BF">
        <w:rPr>
          <w:rFonts w:eastAsiaTheme="minorEastAsia" w:hint="eastAsia"/>
        </w:rPr>
        <w:t xml:space="preserve">   </w:t>
      </w:r>
      <w:r w:rsidRPr="0034008F">
        <w:rPr>
          <w:rFonts w:eastAsiaTheme="minorEastAsia"/>
        </w:rPr>
        <w:t>(</w:t>
      </w:r>
      <w:proofErr w:type="gramEnd"/>
      <w:r w:rsidRPr="0034008F">
        <w:rPr>
          <w:rFonts w:eastAsiaTheme="minorEastAsia"/>
        </w:rPr>
        <w:t>2)</w:t>
      </w:r>
    </w:p>
    <w:p w14:paraId="0C469380" w14:textId="072EE273" w:rsidR="0034008F" w:rsidRDefault="0034008F" w:rsidP="00017971">
      <w:pPr>
        <w:ind w:firstLine="480"/>
        <w:jc w:val="both"/>
        <w:rPr>
          <w:rFonts w:eastAsiaTheme="minorEastAsia"/>
        </w:rPr>
      </w:pPr>
      <w:r w:rsidRPr="0034008F">
        <w:rPr>
          <w:rFonts w:eastAsiaTheme="minorEastAsia"/>
        </w:rPr>
        <w:t>Where C</w:t>
      </w:r>
      <w:r w:rsidRPr="00017971">
        <w:rPr>
          <w:rFonts w:eastAsiaTheme="minorEastAsia"/>
          <w:vertAlign w:val="subscript"/>
        </w:rPr>
        <w:t>s</w:t>
      </w:r>
      <w:r w:rsidRPr="0034008F">
        <w:rPr>
          <w:rFonts w:eastAsiaTheme="minorEastAsia"/>
        </w:rPr>
        <w:t xml:space="preserve"> is the specific capacitance of the sample or the capacitance of</w:t>
      </w:r>
      <w:r w:rsidR="009A0900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an atomically smooth planar surface of the material per unit area under</w:t>
      </w:r>
      <w:r w:rsidR="009A0900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identical electrolyte conditions. In this work, all the electrodes shared the same</w:t>
      </w:r>
      <w:r w:rsidR="009A0900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 xml:space="preserve">substrate, </w:t>
      </w:r>
      <w:r w:rsidR="002F0467">
        <w:rPr>
          <w:rFonts w:eastAsiaTheme="minorEastAsia" w:hint="eastAsia"/>
        </w:rPr>
        <w:t>NF</w:t>
      </w:r>
      <w:r w:rsidRPr="0034008F">
        <w:rPr>
          <w:rFonts w:eastAsiaTheme="minorEastAsia"/>
        </w:rPr>
        <w:t>, thus the same C</w:t>
      </w:r>
      <w:r w:rsidRPr="002F0467">
        <w:rPr>
          <w:rFonts w:eastAsiaTheme="minorEastAsia"/>
          <w:vertAlign w:val="subscript"/>
        </w:rPr>
        <w:t>s</w:t>
      </w:r>
      <w:r w:rsidRPr="0034008F">
        <w:rPr>
          <w:rFonts w:eastAsiaTheme="minorEastAsia"/>
        </w:rPr>
        <w:t xml:space="preserve"> value. ECSA was compared based</w:t>
      </w:r>
      <w:r w:rsidR="00017971">
        <w:rPr>
          <w:rFonts w:eastAsiaTheme="minorEastAsia" w:hint="eastAsia"/>
        </w:rPr>
        <w:t xml:space="preserve"> </w:t>
      </w:r>
      <w:r w:rsidRPr="0034008F">
        <w:rPr>
          <w:rFonts w:eastAsiaTheme="minorEastAsia"/>
        </w:rPr>
        <w:t>on C</w:t>
      </w:r>
      <w:r w:rsidRPr="002F0467">
        <w:rPr>
          <w:rFonts w:eastAsiaTheme="minorEastAsia"/>
          <w:vertAlign w:val="subscript"/>
        </w:rPr>
        <w:t>dl</w:t>
      </w:r>
      <w:r w:rsidRPr="0034008F">
        <w:rPr>
          <w:rFonts w:eastAsiaTheme="minorEastAsia"/>
        </w:rPr>
        <w:t>.</w:t>
      </w:r>
    </w:p>
    <w:p w14:paraId="4B672285" w14:textId="77777777" w:rsidR="002F0467" w:rsidRPr="0034008F" w:rsidRDefault="002F0467" w:rsidP="00017971">
      <w:pPr>
        <w:ind w:firstLine="480"/>
        <w:jc w:val="both"/>
        <w:rPr>
          <w:rFonts w:eastAsiaTheme="minorEastAsia"/>
        </w:rPr>
      </w:pPr>
    </w:p>
    <w:p w14:paraId="5ECFAC9D" w14:textId="028615CE" w:rsidR="00483529" w:rsidRPr="002F0467" w:rsidRDefault="002F0467" w:rsidP="002F0467">
      <w:pPr>
        <w:pStyle w:val="2"/>
        <w:rPr>
          <w:b/>
          <w:bCs/>
        </w:rPr>
      </w:pPr>
      <w:r w:rsidRPr="002F0467">
        <w:rPr>
          <w:b/>
          <w:bCs/>
        </w:rPr>
        <w:t>Text S</w:t>
      </w:r>
      <w:r w:rsidR="00FD6962">
        <w:rPr>
          <w:rFonts w:hint="eastAsia"/>
          <w:b/>
          <w:bCs/>
        </w:rPr>
        <w:t>3</w:t>
      </w:r>
      <w:r w:rsidRPr="002F0467">
        <w:rPr>
          <w:b/>
          <w:bCs/>
        </w:rPr>
        <w:t>. DFT calculations</w:t>
      </w:r>
    </w:p>
    <w:p w14:paraId="601DEB7C" w14:textId="70AB9FFE" w:rsidR="00483529" w:rsidRPr="00DD6382" w:rsidRDefault="00C21EEB" w:rsidP="00891753">
      <w:pPr>
        <w:ind w:firstLine="480"/>
        <w:jc w:val="both"/>
      </w:pPr>
      <w:r w:rsidRPr="00DD6382">
        <w:rPr>
          <w:rFonts w:eastAsiaTheme="minorEastAsia" w:hint="eastAsia"/>
        </w:rPr>
        <w:t>In this work, all d</w:t>
      </w:r>
      <w:r w:rsidRPr="00DD6382">
        <w:t>ensity functional theory (DFT) calculations were performed using the Materials Studio software. The Perdew–Burke–</w:t>
      </w:r>
      <w:proofErr w:type="spellStart"/>
      <w:r w:rsidRPr="00DD6382">
        <w:t>Ernzerhof</w:t>
      </w:r>
      <w:proofErr w:type="spellEnd"/>
      <w:r w:rsidRPr="00DD6382">
        <w:t xml:space="preserve"> (PBE) functional within the generalized gradient approximation (GGA) was used to treat exchange–correlation</w:t>
      </w:r>
      <w:r w:rsidR="000E4A8B" w:rsidRPr="00DD6382">
        <w:fldChar w:fldCharType="begin"/>
      </w:r>
      <w:r w:rsidR="00A374BC">
        <w:instrText xml:space="preserve"> ADDIN EN.CITE &lt;EndNote&gt;&lt;Cite&gt;&lt;Author&gt;Perdew&lt;/Author&gt;&lt;Year&gt;1996&lt;/Year&gt;&lt;RecNum&gt;65&lt;/RecNum&gt;&lt;DisplayText&gt;(Kresse and Furthmuller, 1996; Perdew et al., 1996)&lt;/DisplayText&gt;&lt;record&gt;&lt;rec-number&gt;65&lt;/rec-number&gt;&lt;foreign-keys&gt;&lt;key app="EN" db-id="z95wt9epapet09erw28xrvvuzp2v92fdez5s" timestamp="1783399252"&gt;65&lt;/key&gt;&lt;key app="ENWeb" db-id=""&gt;0&lt;/key&gt;&lt;/foreign-keys&gt;&lt;ref-type name="Journal Article"&gt;17&lt;/ref-type&gt;&lt;contributors&gt;&lt;authors&gt;&lt;author&gt;Perdew, J. Perdew&lt;/author&gt;&lt;author&gt;Burke, Kieron&lt;/author&gt;&lt;author&gt;Ernzerhof, Matthias&lt;/author&gt;&lt;/authors&gt;&lt;/contributors&gt;&lt;titles&gt;&lt;title&gt;Generalized gradient approximation made simple&lt;/title&gt;&lt;secondary-title&gt;Physical Review Letters&lt;/secondary-title&gt;&lt;/titles&gt;&lt;periodical&gt;&lt;full-title&gt;Physical Review Letters&lt;/full-title&gt;&lt;/periodical&gt;&lt;pages&gt;3865-3868&lt;/pages&gt;&lt;volume&gt;77&lt;/volume&gt;&lt;number&gt;18&lt;/number&gt;&lt;dates&gt;&lt;year&gt;1996&lt;/year&gt;&lt;/dates&gt;&lt;urls&gt;&lt;/urls&gt;&lt;/record&gt;&lt;/Cite&gt;&lt;Cite&gt;&lt;Author&gt;Kresse&lt;/Author&gt;&lt;Year&gt;1996&lt;/Year&gt;&lt;RecNum&gt;55&lt;/RecNum&gt;&lt;record&gt;&lt;rec-number&gt;55&lt;/rec-number&gt;&lt;foreign-keys&gt;&lt;key app="EN" db-id="z95wt9epapet09erw28xrvvuzp2v92fdez5s" timestamp="1783399214"&gt;55&lt;/key&gt;&lt;key app="ENWeb" db-id=""&gt;0&lt;/key&gt;&lt;/foreign-keys&gt;&lt;ref-type name="Journal Article"&gt;17&lt;/ref-type&gt;&lt;contributors&gt;&lt;authors&gt;&lt;author&gt;Kresse, G&lt;/author&gt;&lt;author&gt;Furthmuller, J&lt;/author&gt;&lt;/authors&gt;&lt;/contributors&gt;&lt;titles&gt;&lt;title&gt;Efficiency of ab-initio total energy calculations formetals and semiconductors using a plane-wave basis set&lt;/title&gt;&lt;secondary-title&gt;Computational Materials Science&lt;/secondary-title&gt;&lt;/titles&gt;&lt;periodical&gt;&lt;full-title&gt;Computational Materials Science&lt;/full-title&gt;&lt;/periodical&gt;&lt;pages&gt;15-50&lt;/pages&gt;&lt;volume&gt;6&lt;/volume&gt;&lt;number&gt;1&lt;/number&gt;&lt;dates&gt;&lt;year&gt;1996&lt;/year&gt;&lt;/dates&gt;&lt;urls&gt;&lt;/urls&gt;&lt;/record&gt;&lt;/Cite&gt;&lt;/EndNote&gt;</w:instrText>
      </w:r>
      <w:r w:rsidR="000E4A8B" w:rsidRPr="00DD6382">
        <w:fldChar w:fldCharType="separate"/>
      </w:r>
      <w:r w:rsidR="00A374BC">
        <w:rPr>
          <w:noProof/>
        </w:rPr>
        <w:t>(Kresse and Furthmuller, 1996; Perdew et al., 1996)</w:t>
      </w:r>
      <w:r w:rsidR="000E4A8B" w:rsidRPr="00DD6382">
        <w:fldChar w:fldCharType="end"/>
      </w:r>
      <w:r w:rsidRPr="00DD6382">
        <w:t>. Projected augmented wave (PAW) pseudopotentials with a kinetic energy cutoff of 450 eV were employed to describe the electronic wave functions</w:t>
      </w:r>
      <w:r w:rsidR="00320E59" w:rsidRPr="00DD6382">
        <w:fldChar w:fldCharType="begin"/>
      </w:r>
      <w:r w:rsidR="00A374BC">
        <w:instrText xml:space="preserve"> ADDIN EN.CITE &lt;EndNote&gt;&lt;Cite&gt;&lt;Author&gt;Blöchl&lt;/Author&gt;&lt;Year&gt;1994&lt;/Year&gt;&lt;RecNum&gt;72&lt;/RecNum&gt;&lt;DisplayText&gt;(Blöchl, 1994)&lt;/DisplayText&gt;&lt;record&gt;&lt;rec-number&gt;72&lt;/rec-number&gt;&lt;foreign-keys&gt;&lt;key app="EN" db-id="z95wt9epapet09erw28xrvvuzp2v92fdez5s" timestamp="1783399277"&gt;72&lt;/key&gt;&lt;key app="ENWeb" db-id=""&gt;0&lt;/key&gt;&lt;/foreign-keys&gt;&lt;ref-type name="Journal Article"&gt;17&lt;/ref-type&gt;&lt;contributors&gt;&lt;authors&gt;&lt;author&gt;Blöchl, P. E.&lt;/author&gt;&lt;/authors&gt;&lt;/contributors&gt;&lt;titles&gt;&lt;title&gt;Projector augmented-wave method&lt;/title&gt;&lt;secondary-title&gt;Phys. Rev. B: Condens. Matter&lt;/secondary-title&gt;&lt;/titles&gt;&lt;periodical&gt;&lt;full-title&gt;Phys. Rev. B: Condens. Matter&lt;/full-title&gt;&lt;/periodical&gt;&lt;pages&gt;17953-17979&lt;/pages&gt;&lt;volume&gt;50&lt;/volume&gt;&lt;number&gt;24&lt;/number&gt;&lt;dates&gt;&lt;year&gt;1994&lt;/year&gt;&lt;/dates&gt;&lt;urls&gt;&lt;/urls&gt;&lt;/record&gt;&lt;/Cite&gt;&lt;/EndNote&gt;</w:instrText>
      </w:r>
      <w:r w:rsidR="00320E59" w:rsidRPr="00DD6382">
        <w:fldChar w:fldCharType="separate"/>
      </w:r>
      <w:r w:rsidR="00A374BC">
        <w:rPr>
          <w:noProof/>
        </w:rPr>
        <w:t>(</w:t>
      </w:r>
      <w:proofErr w:type="spellStart"/>
      <w:r w:rsidR="00A374BC">
        <w:rPr>
          <w:noProof/>
        </w:rPr>
        <w:t>Blöchl</w:t>
      </w:r>
      <w:proofErr w:type="spellEnd"/>
      <w:r w:rsidR="00A374BC">
        <w:rPr>
          <w:noProof/>
        </w:rPr>
        <w:t>, 1994)</w:t>
      </w:r>
      <w:r w:rsidR="00320E59" w:rsidRPr="00DD6382">
        <w:fldChar w:fldCharType="end"/>
      </w:r>
      <w:r w:rsidRPr="00DD6382">
        <w:t xml:space="preserve">. The vacuum thickness was set to 20 Å to minimize interlayer interactions. Brillouin zone integration was performed using a Γ-centered 4×4×1 </w:t>
      </w:r>
      <w:proofErr w:type="spellStart"/>
      <w:r w:rsidRPr="00DD6382">
        <w:t>Monkhorst</w:t>
      </w:r>
      <w:proofErr w:type="spellEnd"/>
      <w:r w:rsidRPr="00DD6382">
        <w:t>–Pack k-point mesh. Partial occupancies of Kohn–</w:t>
      </w:r>
      <w:r w:rsidRPr="00DD6382">
        <w:lastRenderedPageBreak/>
        <w:t>Sham orbitals were allowed using a Gaussian smearing method with a width of 0.05 eV. The self-consistent convergence criterion for the electronic energy was set to an energy change less than 10</w:t>
      </w:r>
      <w:r w:rsidRPr="00DD6382">
        <w:rPr>
          <w:rFonts w:hint="eastAsia"/>
          <w:vertAlign w:val="superscript"/>
        </w:rPr>
        <w:t>-5</w:t>
      </w:r>
      <w:r w:rsidRPr="00DD6382">
        <w:t xml:space="preserve"> eV. The convergence criterion for geometry optimization was set to a force less than 0.02 eV Å</w:t>
      </w:r>
      <w:r w:rsidRPr="00DD6382">
        <w:rPr>
          <w:rFonts w:hint="eastAsia"/>
          <w:vertAlign w:val="superscript"/>
        </w:rPr>
        <w:t>-1</w:t>
      </w:r>
      <w:r w:rsidRPr="00DD6382">
        <w:t xml:space="preserve"> on each atom. Weak interactions were modeled using the DFT+D3 method with empirical corrections according to the Grimme scheme. To account for strong correlation effects of transition metals, spin-polarized GGA with Hubbard U corrections was included in all calculations</w:t>
      </w:r>
      <w:r w:rsidR="000134CE" w:rsidRPr="00DD6382">
        <w:fldChar w:fldCharType="begin">
          <w:fldData xml:space="preserve">PEVuZE5vdGU+PENpdGU+PEF1dGhvcj5HcmltbWU8L0F1dGhvcj48WWVhcj4yMDA2PC9ZZWFyPjxS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==
</w:fldData>
        </w:fldChar>
      </w:r>
      <w:r w:rsidR="00A374BC">
        <w:instrText xml:space="preserve"> ADDIN EN.CITE </w:instrText>
      </w:r>
      <w:r w:rsidR="00A374BC">
        <w:fldChar w:fldCharType="begin">
          <w:fldData xml:space="preserve">PEVuZE5vdGU+PENpdGU+PEF1dGhvcj5HcmltbWU8L0F1dGhvcj48WWVhcj4yMDA2PC9ZZWFyPjxS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==
</w:fldData>
        </w:fldChar>
      </w:r>
      <w:r w:rsidR="00A374BC">
        <w:instrText xml:space="preserve"> ADDIN EN.CITE.DATA </w:instrText>
      </w:r>
      <w:r w:rsidR="00A374BC">
        <w:fldChar w:fldCharType="end"/>
      </w:r>
      <w:r w:rsidR="000134CE" w:rsidRPr="00DD6382">
        <w:fldChar w:fldCharType="separate"/>
      </w:r>
      <w:r w:rsidR="00A374BC">
        <w:rPr>
          <w:noProof/>
        </w:rPr>
        <w:t>(Grimme, 2006; Xia et al., 2026; Yan et al., 2026)</w:t>
      </w:r>
      <w:r w:rsidR="000134CE" w:rsidRPr="00DD6382">
        <w:fldChar w:fldCharType="end"/>
      </w:r>
      <w:r w:rsidRPr="00DD6382">
        <w:t>.</w:t>
      </w:r>
    </w:p>
    <w:p w14:paraId="76DFD5D3" w14:textId="5B13E348" w:rsidR="00483529" w:rsidRPr="00DD6382" w:rsidRDefault="00000000" w:rsidP="00891753">
      <w:pPr>
        <w:ind w:firstLine="480"/>
        <w:jc w:val="both"/>
        <w:rPr>
          <w:rFonts w:eastAsiaTheme="minorEastAsia"/>
        </w:rPr>
      </w:pPr>
      <w:r w:rsidRPr="00DD6382">
        <w:t>The adsorption energy (E</w:t>
      </w:r>
      <w:r w:rsidRPr="00DD6382">
        <w:rPr>
          <w:vertAlign w:val="subscript"/>
        </w:rPr>
        <w:t>ads</w:t>
      </w:r>
      <w:r w:rsidRPr="00DD6382">
        <w:t xml:space="preserve">) was calculated according to </w:t>
      </w:r>
      <w:r w:rsidR="002D0985" w:rsidRPr="00DD6382">
        <w:rPr>
          <w:rFonts w:eastAsiaTheme="minorEastAsia" w:hint="eastAsia"/>
        </w:rPr>
        <w:t>Eq.</w:t>
      </w:r>
      <w:r w:rsidR="00AE1B4F" w:rsidRPr="00DD6382">
        <w:rPr>
          <w:rFonts w:eastAsiaTheme="minorEastAsia" w:hint="eastAsia"/>
        </w:rPr>
        <w:t xml:space="preserve"> (</w:t>
      </w:r>
      <w:r w:rsidR="00646928">
        <w:rPr>
          <w:rFonts w:eastAsiaTheme="minorEastAsia" w:hint="eastAsia"/>
        </w:rPr>
        <w:t>3</w:t>
      </w:r>
      <w:r w:rsidR="00AE1B4F" w:rsidRPr="00DD6382">
        <w:rPr>
          <w:rFonts w:eastAsiaTheme="minorEastAsia" w:hint="eastAsia"/>
        </w:rPr>
        <w:t>)</w:t>
      </w:r>
      <w:r w:rsidR="00663613" w:rsidRPr="00DD6382">
        <w:rPr>
          <w:rFonts w:eastAsiaTheme="minorEastAsia" w:hint="eastAsia"/>
        </w:rPr>
        <w:t>.</w:t>
      </w:r>
    </w:p>
    <w:p w14:paraId="041B016F" w14:textId="0288B697" w:rsidR="00483529" w:rsidRPr="00DD6382" w:rsidRDefault="00000000" w:rsidP="00015866">
      <w:pPr>
        <w:ind w:firstLine="480"/>
        <w:jc w:val="right"/>
        <w:rPr>
          <w:rFonts w:eastAsia="宋体" w:cs="Times New Roman"/>
        </w:rPr>
      </w:pPr>
      <w:r w:rsidRPr="00DD6382">
        <w:t>E</w:t>
      </w:r>
      <w:r w:rsidRPr="00DD6382">
        <w:rPr>
          <w:rFonts w:hint="eastAsia"/>
          <w:vertAlign w:val="subscript"/>
        </w:rPr>
        <w:t>a</w:t>
      </w:r>
      <w:r w:rsidRPr="00DD6382">
        <w:rPr>
          <w:vertAlign w:val="subscript"/>
        </w:rPr>
        <w:t>ds</w:t>
      </w:r>
      <w:r w:rsidRPr="00DD6382">
        <w:t xml:space="preserve"> = </w:t>
      </w:r>
      <w:proofErr w:type="spellStart"/>
      <w:r w:rsidRPr="00DD6382">
        <w:t>E</w:t>
      </w:r>
      <w:r w:rsidRPr="00DD6382">
        <w:rPr>
          <w:vertAlign w:val="subscript"/>
        </w:rPr>
        <w:t>t</w:t>
      </w:r>
      <w:r w:rsidRPr="00DD6382">
        <w:rPr>
          <w:rFonts w:hint="eastAsia"/>
          <w:vertAlign w:val="subscript"/>
        </w:rPr>
        <w:t>otal</w:t>
      </w:r>
      <w:proofErr w:type="spellEnd"/>
      <w:r w:rsidRPr="00DD6382">
        <w:t xml:space="preserve"> - </w:t>
      </w:r>
      <w:proofErr w:type="spellStart"/>
      <w:r w:rsidRPr="00DD6382">
        <w:t>E</w:t>
      </w:r>
      <w:r w:rsidRPr="00DD6382">
        <w:rPr>
          <w:vertAlign w:val="subscript"/>
        </w:rPr>
        <w:t>substrate</w:t>
      </w:r>
      <w:proofErr w:type="spellEnd"/>
      <w:r w:rsidRPr="00DD6382">
        <w:t xml:space="preserve"> - </w:t>
      </w:r>
      <w:proofErr w:type="spellStart"/>
      <w:r w:rsidRPr="00DD6382">
        <w:t>E</w:t>
      </w:r>
      <w:r w:rsidRPr="00DD6382">
        <w:rPr>
          <w:vertAlign w:val="subscript"/>
        </w:rPr>
        <w:t>adsorbate</w:t>
      </w:r>
      <w:proofErr w:type="spellEnd"/>
      <w:r w:rsidR="00064FAA" w:rsidRPr="00DD6382">
        <w:rPr>
          <w:rFonts w:eastAsiaTheme="minorEastAsia" w:hint="eastAsia"/>
          <w:vertAlign w:val="subscript"/>
        </w:rPr>
        <w:t xml:space="preserve"> </w:t>
      </w:r>
      <w:r w:rsidR="005653A8" w:rsidRPr="00DD6382">
        <w:rPr>
          <w:rFonts w:eastAsiaTheme="minorEastAsia" w:hint="eastAsia"/>
          <w:vertAlign w:val="subscript"/>
        </w:rPr>
        <w:t xml:space="preserve">  </w:t>
      </w:r>
      <w:r w:rsidR="00432358" w:rsidRPr="00DD6382">
        <w:rPr>
          <w:rFonts w:eastAsiaTheme="minorEastAsia" w:hint="eastAsia"/>
          <w:vertAlign w:val="subscript"/>
        </w:rPr>
        <w:t xml:space="preserve">                            </w:t>
      </w:r>
      <w:r w:rsidR="005653A8" w:rsidRPr="00DD6382">
        <w:rPr>
          <w:rFonts w:eastAsiaTheme="minorEastAsia" w:hint="eastAsia"/>
          <w:vertAlign w:val="subscript"/>
        </w:rPr>
        <w:t xml:space="preserve"> </w:t>
      </w:r>
      <w:proofErr w:type="gramStart"/>
      <w:r w:rsidR="005653A8" w:rsidRPr="00DD6382">
        <w:rPr>
          <w:rFonts w:eastAsiaTheme="minorEastAsia" w:hint="eastAsia"/>
          <w:vertAlign w:val="subscript"/>
        </w:rPr>
        <w:t xml:space="preserve">   </w:t>
      </w:r>
      <w:r w:rsidR="00064FAA" w:rsidRPr="00DD6382">
        <w:rPr>
          <w:rFonts w:eastAsia="宋体" w:cs="Times New Roman"/>
        </w:rPr>
        <w:t>(</w:t>
      </w:r>
      <w:proofErr w:type="gramEnd"/>
      <w:r w:rsidR="00646928">
        <w:rPr>
          <w:rFonts w:eastAsia="宋体" w:cs="Times New Roman" w:hint="eastAsia"/>
        </w:rPr>
        <w:t>3</w:t>
      </w:r>
      <w:r w:rsidR="00015866" w:rsidRPr="00DD6382">
        <w:rPr>
          <w:rFonts w:eastAsia="宋体" w:cs="Times New Roman" w:hint="eastAsia"/>
        </w:rPr>
        <w:t>)</w:t>
      </w:r>
    </w:p>
    <w:p w14:paraId="1B12A384" w14:textId="0F8870AA" w:rsidR="00483529" w:rsidRPr="00DD6382" w:rsidRDefault="009651CE" w:rsidP="00891753">
      <w:pPr>
        <w:ind w:firstLine="480"/>
        <w:jc w:val="both"/>
      </w:pPr>
      <w:r w:rsidRPr="00DD6382">
        <w:rPr>
          <w:rFonts w:eastAsiaTheme="minorEastAsia" w:hint="eastAsia"/>
        </w:rPr>
        <w:t>W</w:t>
      </w:r>
      <w:r w:rsidRPr="00DD6382">
        <w:t xml:space="preserve">here </w:t>
      </w:r>
      <w:proofErr w:type="spellStart"/>
      <w:r w:rsidRPr="00DD6382">
        <w:t>E</w:t>
      </w:r>
      <w:r w:rsidRPr="00DD6382">
        <w:rPr>
          <w:vertAlign w:val="subscript"/>
        </w:rPr>
        <w:t>total</w:t>
      </w:r>
      <w:proofErr w:type="spellEnd"/>
      <w:r w:rsidRPr="00DD6382">
        <w:t xml:space="preserve">, </w:t>
      </w:r>
      <w:proofErr w:type="spellStart"/>
      <w:r w:rsidRPr="00DD6382">
        <w:t>E</w:t>
      </w:r>
      <w:r w:rsidRPr="00DD6382">
        <w:rPr>
          <w:vertAlign w:val="subscript"/>
        </w:rPr>
        <w:t>substrate</w:t>
      </w:r>
      <w:proofErr w:type="spellEnd"/>
      <w:r w:rsidRPr="00DD6382">
        <w:t xml:space="preserve">, and </w:t>
      </w:r>
      <w:proofErr w:type="spellStart"/>
      <w:r w:rsidRPr="00DD6382">
        <w:t>E</w:t>
      </w:r>
      <w:r w:rsidRPr="00DD6382">
        <w:rPr>
          <w:vertAlign w:val="subscript"/>
        </w:rPr>
        <w:t>adsorbate</w:t>
      </w:r>
      <w:proofErr w:type="spellEnd"/>
      <w:r w:rsidRPr="00DD6382">
        <w:t xml:space="preserve"> represent the energies of the adsorption structure, the substrate, and the adsorbate, respectively.</w:t>
      </w:r>
    </w:p>
    <w:p w14:paraId="3517CE87" w14:textId="04BBEE2F" w:rsidR="00483529" w:rsidRPr="00DD6382" w:rsidRDefault="00000000" w:rsidP="00891753">
      <w:pPr>
        <w:ind w:firstLine="480"/>
        <w:jc w:val="both"/>
        <w:rPr>
          <w:rFonts w:eastAsiaTheme="minorEastAsia"/>
        </w:rPr>
      </w:pPr>
      <w:r w:rsidRPr="00DD6382">
        <w:t xml:space="preserve">The Gibbs free energy change (ΔG) for each chemical reaction was calculated according to </w:t>
      </w:r>
      <w:r w:rsidR="00432358" w:rsidRPr="00DD6382">
        <w:rPr>
          <w:rFonts w:eastAsiaTheme="minorEastAsia" w:hint="eastAsia"/>
        </w:rPr>
        <w:t>Eq.</w:t>
      </w:r>
      <w:r w:rsidR="00AE1B4F" w:rsidRPr="00DD6382">
        <w:rPr>
          <w:rFonts w:eastAsiaTheme="minorEastAsia" w:hint="eastAsia"/>
        </w:rPr>
        <w:t xml:space="preserve"> </w:t>
      </w:r>
      <w:r w:rsidR="00FB200F" w:rsidRPr="00DD6382">
        <w:rPr>
          <w:rFonts w:eastAsiaTheme="minorEastAsia" w:hint="eastAsia"/>
        </w:rPr>
        <w:t>(</w:t>
      </w:r>
      <w:r w:rsidR="00646928">
        <w:rPr>
          <w:rFonts w:eastAsiaTheme="minorEastAsia" w:hint="eastAsia"/>
        </w:rPr>
        <w:t>4</w:t>
      </w:r>
      <w:r w:rsidR="00FB200F" w:rsidRPr="00DD6382">
        <w:rPr>
          <w:rFonts w:eastAsiaTheme="minorEastAsia" w:hint="eastAsia"/>
        </w:rPr>
        <w:t>)</w:t>
      </w:r>
      <w:r w:rsidR="00432358" w:rsidRPr="00DD6382">
        <w:rPr>
          <w:rFonts w:eastAsiaTheme="minorEastAsia" w:hint="eastAsia"/>
        </w:rPr>
        <w:t>.</w:t>
      </w:r>
    </w:p>
    <w:p w14:paraId="6D5AE722" w14:textId="72379EB3" w:rsidR="00483529" w:rsidRPr="00DD6382" w:rsidRDefault="00000000" w:rsidP="00B77295">
      <w:pPr>
        <w:ind w:firstLine="480"/>
        <w:jc w:val="right"/>
        <w:rPr>
          <w:rFonts w:eastAsiaTheme="minorEastAsia"/>
        </w:rPr>
      </w:pPr>
      <w:r w:rsidRPr="00DD6382">
        <w:rPr>
          <w:rFonts w:hint="eastAsia"/>
        </w:rPr>
        <w:t>Δ</w:t>
      </w:r>
      <w:r w:rsidRPr="00DD6382">
        <w:t>G = ΔE + Δ</w:t>
      </w:r>
      <w:r w:rsidRPr="00DD6382">
        <w:rPr>
          <w:rFonts w:hint="eastAsia"/>
        </w:rPr>
        <w:t>E</w:t>
      </w:r>
      <w:r w:rsidRPr="00DD6382">
        <w:rPr>
          <w:vertAlign w:val="subscript"/>
        </w:rPr>
        <w:t>ZPE</w:t>
      </w:r>
      <w:r w:rsidRPr="00DD6382">
        <w:t xml:space="preserve"> - TΔS </w:t>
      </w:r>
      <w:r w:rsidR="00432358" w:rsidRPr="00DD6382">
        <w:rPr>
          <w:rFonts w:eastAsiaTheme="minorEastAsia" w:hint="eastAsia"/>
        </w:rPr>
        <w:t xml:space="preserve">  </w:t>
      </w:r>
      <w:r w:rsidR="00B77295" w:rsidRPr="00DD6382">
        <w:rPr>
          <w:rFonts w:eastAsiaTheme="minorEastAsia" w:hint="eastAsia"/>
        </w:rPr>
        <w:t xml:space="preserve">                   </w:t>
      </w:r>
      <w:proofErr w:type="gramStart"/>
      <w:r w:rsidR="00B77295" w:rsidRPr="00DD6382">
        <w:rPr>
          <w:rFonts w:eastAsiaTheme="minorEastAsia" w:hint="eastAsia"/>
        </w:rPr>
        <w:t xml:space="preserve">  </w:t>
      </w:r>
      <w:r w:rsidR="00432358" w:rsidRPr="00DD6382">
        <w:rPr>
          <w:rFonts w:eastAsiaTheme="minorEastAsia" w:hint="eastAsia"/>
        </w:rPr>
        <w:t xml:space="preserve"> (</w:t>
      </w:r>
      <w:proofErr w:type="gramEnd"/>
      <w:r w:rsidR="00646928">
        <w:rPr>
          <w:rFonts w:eastAsiaTheme="minorEastAsia" w:hint="eastAsia"/>
        </w:rPr>
        <w:t>4</w:t>
      </w:r>
      <w:r w:rsidR="00432358" w:rsidRPr="00DD6382">
        <w:rPr>
          <w:rFonts w:eastAsiaTheme="minorEastAsia" w:hint="eastAsia"/>
        </w:rPr>
        <w:t>)</w:t>
      </w:r>
    </w:p>
    <w:p w14:paraId="5361F83D" w14:textId="7C4A30A3" w:rsidR="00483529" w:rsidRDefault="00804A4B" w:rsidP="00745912">
      <w:pPr>
        <w:ind w:firstLine="480"/>
        <w:rPr>
          <w:rFonts w:eastAsia="宋体"/>
        </w:rPr>
      </w:pPr>
      <w:r w:rsidRPr="00DD6382">
        <w:rPr>
          <w:rFonts w:eastAsia="宋体" w:hint="eastAsia"/>
        </w:rPr>
        <w:t>W</w:t>
      </w:r>
      <w:r w:rsidRPr="00DD6382">
        <w:rPr>
          <w:rFonts w:eastAsia="宋体"/>
        </w:rPr>
        <w:t xml:space="preserve">here </w:t>
      </w:r>
      <w:r w:rsidRPr="00DD6382">
        <w:t>Δ</w:t>
      </w:r>
      <w:r w:rsidRPr="00DD6382">
        <w:rPr>
          <w:rFonts w:eastAsia="宋体"/>
        </w:rPr>
        <w:t>E is the calculated total energy, E</w:t>
      </w:r>
      <w:r w:rsidRPr="00DD6382">
        <w:rPr>
          <w:rFonts w:eastAsia="宋体"/>
          <w:vertAlign w:val="subscript"/>
        </w:rPr>
        <w:t>ZPE</w:t>
      </w:r>
      <w:r w:rsidRPr="00DD6382">
        <w:rPr>
          <w:rFonts w:eastAsia="宋体"/>
        </w:rPr>
        <w:t xml:space="preserve"> is the zero-point energy, T is the temperature, and </w:t>
      </w:r>
      <w:r w:rsidRPr="00DD6382">
        <w:t>Δ</w:t>
      </w:r>
      <w:r w:rsidRPr="00DD6382">
        <w:rPr>
          <w:rFonts w:eastAsia="宋体"/>
        </w:rPr>
        <w:t>S is the entropy.</w:t>
      </w:r>
    </w:p>
    <w:p w14:paraId="1174A69D" w14:textId="77777777" w:rsidR="00FD6962" w:rsidRPr="00DD6382" w:rsidRDefault="00FD6962" w:rsidP="00745912">
      <w:pPr>
        <w:ind w:firstLine="480"/>
        <w:rPr>
          <w:rFonts w:eastAsia="宋体"/>
        </w:rPr>
      </w:pPr>
    </w:p>
    <w:p w14:paraId="681C5BBF" w14:textId="28B67AE1" w:rsidR="007960C5" w:rsidRDefault="00FD6962" w:rsidP="007960C5">
      <w:pPr>
        <w:pStyle w:val="2"/>
        <w:rPr>
          <w:b/>
          <w:bCs/>
        </w:rPr>
      </w:pPr>
      <w:r w:rsidRPr="00FD6962">
        <w:rPr>
          <w:b/>
          <w:bCs/>
        </w:rPr>
        <w:t>Text S</w:t>
      </w:r>
      <w:r w:rsidR="007960C5">
        <w:rPr>
          <w:rFonts w:hint="eastAsia"/>
          <w:b/>
          <w:bCs/>
        </w:rPr>
        <w:t>4</w:t>
      </w:r>
      <w:r w:rsidRPr="00FD6962">
        <w:rPr>
          <w:b/>
          <w:bCs/>
        </w:rPr>
        <w:t xml:space="preserve">. </w:t>
      </w:r>
      <w:r w:rsidR="007960C5" w:rsidRPr="007960C5">
        <w:rPr>
          <w:b/>
          <w:bCs/>
        </w:rPr>
        <w:t>Ion concentration detection methods</w:t>
      </w:r>
    </w:p>
    <w:p w14:paraId="44BE0875" w14:textId="77777777" w:rsidR="00EA420A" w:rsidRDefault="00000000" w:rsidP="007960C5">
      <w:pPr>
        <w:ind w:firstLine="480"/>
        <w:rPr>
          <w:rFonts w:eastAsiaTheme="minorEastAsia"/>
        </w:rPr>
      </w:pPr>
      <w:bookmarkStart w:id="0" w:name="XLJ_TEMP_SELECTION"/>
      <w:r w:rsidRPr="00DD6382">
        <w:t xml:space="preserve">Nitrite nitrogen, ammonia nitrogen, and nitrogen gas were the major products of nitrate nitrogen removal. Other nitrogen-containing compounds were negligible in </w:t>
      </w:r>
      <w:r w:rsidRPr="00DD6382">
        <w:lastRenderedPageBreak/>
        <w:t>quantity. After the nitrate removal experiment, the concentrations of nitrate nitrogen, nitrite nitrogen, and ammonia nitrogen in the solution were determined using a UV–vis spectrophotometer. The NO</w:t>
      </w:r>
      <w:r w:rsidRPr="00DD6382">
        <w:rPr>
          <w:rFonts w:hint="eastAsia"/>
          <w:vertAlign w:val="subscript"/>
        </w:rPr>
        <w:t>3</w:t>
      </w:r>
      <w:r w:rsidRPr="00DD6382">
        <w:rPr>
          <w:rFonts w:hint="eastAsia"/>
          <w:vertAlign w:val="superscript"/>
        </w:rPr>
        <w:t>-</w:t>
      </w:r>
      <w:r w:rsidRPr="00DD6382">
        <w:t>-N concentration was obtained by measuring the absorbance at 220 nm and 275 nm, calculating the corrected absorbance, and deriving the concentration from the correction. The NO</w:t>
      </w:r>
      <w:r w:rsidRPr="00DD6382">
        <w:rPr>
          <w:rFonts w:hint="eastAsia"/>
          <w:vertAlign w:val="subscript"/>
        </w:rPr>
        <w:t>2</w:t>
      </w:r>
      <w:r w:rsidRPr="00DD6382">
        <w:rPr>
          <w:rFonts w:hint="eastAsia"/>
          <w:vertAlign w:val="superscript"/>
        </w:rPr>
        <w:t>-</w:t>
      </w:r>
      <w:r w:rsidRPr="00DD6382">
        <w:t>-N concentration was measured at 540 nm. NH</w:t>
      </w:r>
      <w:r w:rsidRPr="00DD6382">
        <w:rPr>
          <w:rFonts w:hint="eastAsia"/>
          <w:vertAlign w:val="subscript"/>
        </w:rPr>
        <w:t>4</w:t>
      </w:r>
      <w:r w:rsidRPr="00DD6382">
        <w:rPr>
          <w:rFonts w:hint="eastAsia"/>
          <w:vertAlign w:val="superscript"/>
        </w:rPr>
        <w:t>+</w:t>
      </w:r>
      <w:r w:rsidRPr="00DD6382">
        <w:t>-N was analyzed by Nessler’s reagent spectrophotometry at 420 nm.</w:t>
      </w:r>
      <w:bookmarkEnd w:id="0"/>
      <w:r w:rsidRPr="00DD6382">
        <w:t xml:space="preserve"> </w:t>
      </w:r>
    </w:p>
    <w:p w14:paraId="65E81183" w14:textId="77777777" w:rsidR="00EA420A" w:rsidRDefault="00EA420A" w:rsidP="007960C5">
      <w:pPr>
        <w:ind w:firstLine="480"/>
        <w:rPr>
          <w:rFonts w:eastAsiaTheme="minorEastAsia"/>
        </w:rPr>
      </w:pPr>
    </w:p>
    <w:p w14:paraId="29291E1A" w14:textId="35269585" w:rsidR="00EA420A" w:rsidRPr="00EA420A" w:rsidRDefault="00EA420A" w:rsidP="00EA420A">
      <w:pPr>
        <w:pStyle w:val="2"/>
        <w:rPr>
          <w:b/>
          <w:bCs/>
        </w:rPr>
      </w:pPr>
      <w:r w:rsidRPr="00EA420A">
        <w:rPr>
          <w:b/>
          <w:bCs/>
        </w:rPr>
        <w:t>Text S</w:t>
      </w:r>
      <w:r>
        <w:rPr>
          <w:rFonts w:hint="eastAsia"/>
          <w:b/>
          <w:bCs/>
        </w:rPr>
        <w:t>5</w:t>
      </w:r>
      <w:r w:rsidRPr="00EA420A">
        <w:rPr>
          <w:b/>
          <w:bCs/>
        </w:rPr>
        <w:t>. Calculation of the nitrate reduction performance indicators</w:t>
      </w:r>
    </w:p>
    <w:p w14:paraId="2DE4EEE8" w14:textId="7B329C40" w:rsidR="00483529" w:rsidRPr="00DD6382" w:rsidRDefault="00000000" w:rsidP="007960C5">
      <w:pPr>
        <w:ind w:firstLine="480"/>
      </w:pPr>
      <w:r w:rsidRPr="00DD6382">
        <w:t>The conversion of NO</w:t>
      </w:r>
      <w:r w:rsidRPr="00DD6382">
        <w:rPr>
          <w:rFonts w:hint="eastAsia"/>
          <w:vertAlign w:val="subscript"/>
        </w:rPr>
        <w:t>3</w:t>
      </w:r>
      <w:r w:rsidR="007D3AD9">
        <w:rPr>
          <w:vertAlign w:val="superscript"/>
        </w:rPr>
        <w:t>—</w:t>
      </w:r>
      <w:r w:rsidRPr="00DD6382">
        <w:t>N</w:t>
      </w:r>
      <w:r w:rsidR="007D3AD9">
        <w:rPr>
          <w:rFonts w:eastAsiaTheme="minorEastAsia" w:hint="eastAsia"/>
        </w:rPr>
        <w:t xml:space="preserve"> and</w:t>
      </w:r>
      <w:r w:rsidR="007D3AD9" w:rsidRPr="007D3AD9">
        <w:t xml:space="preserve"> </w:t>
      </w:r>
      <w:r w:rsidR="007D3AD9" w:rsidRPr="007D3AD9">
        <w:rPr>
          <w:rFonts w:eastAsiaTheme="minorEastAsia"/>
        </w:rPr>
        <w:t>product selectivity</w:t>
      </w:r>
      <w:r w:rsidRPr="00DD6382">
        <w:t xml:space="preserve"> w</w:t>
      </w:r>
      <w:r w:rsidR="007D3AD9">
        <w:rPr>
          <w:rFonts w:eastAsiaTheme="minorEastAsia" w:hint="eastAsia"/>
        </w:rPr>
        <w:t>ere</w:t>
      </w:r>
      <w:r w:rsidRPr="00DD6382">
        <w:t xml:space="preserve"> calculated using </w:t>
      </w:r>
      <w:r w:rsidR="00B77295" w:rsidRPr="00DD6382">
        <w:rPr>
          <w:rFonts w:eastAsiaTheme="minorEastAsia" w:hint="eastAsia"/>
        </w:rPr>
        <w:t>Eq.</w:t>
      </w:r>
      <w:r w:rsidR="00AE1B4F" w:rsidRPr="00DD6382">
        <w:rPr>
          <w:rFonts w:eastAsiaTheme="minorEastAsia" w:hint="eastAsia"/>
        </w:rPr>
        <w:t xml:space="preserve"> </w:t>
      </w:r>
      <w:r w:rsidR="00FB200F" w:rsidRPr="00DD6382">
        <w:rPr>
          <w:rFonts w:eastAsiaTheme="minorEastAsia" w:hint="eastAsia"/>
        </w:rPr>
        <w:t>(</w:t>
      </w:r>
      <w:r w:rsidR="007D3AD9">
        <w:rPr>
          <w:rFonts w:eastAsiaTheme="minorEastAsia" w:hint="eastAsia"/>
        </w:rPr>
        <w:t>5</w:t>
      </w:r>
      <w:r w:rsidR="00FB200F" w:rsidRPr="00DD6382">
        <w:rPr>
          <w:rFonts w:eastAsiaTheme="minorEastAsia" w:hint="eastAsia"/>
        </w:rPr>
        <w:t>)</w:t>
      </w:r>
      <w:r w:rsidR="007D3AD9">
        <w:rPr>
          <w:rFonts w:eastAsiaTheme="minorEastAsia" w:hint="eastAsia"/>
        </w:rPr>
        <w:t>-Eq. (8)</w:t>
      </w:r>
      <w:r w:rsidR="0082585B">
        <w:rPr>
          <w:rFonts w:eastAsiaTheme="minorEastAsia"/>
        </w:rPr>
        <w:fldChar w:fldCharType="begin"/>
      </w:r>
      <w:r w:rsidR="00A374BC">
        <w:rPr>
          <w:rFonts w:eastAsiaTheme="minorEastAsia"/>
        </w:rPr>
        <w:instrText xml:space="preserve"> ADDIN EN.CITE &lt;EndNote&gt;&lt;Cite&gt;&lt;Author&gt;Tang&lt;/Author&gt;&lt;Year&gt;2019&lt;/Year&gt;&lt;RecNum&gt;66&lt;/RecNum&gt;&lt;DisplayText&gt;(Tang et al., 2019)&lt;/DisplayText&gt;&lt;record&gt;&lt;rec-number&gt;66&lt;/rec-number&gt;&lt;foreign-keys&gt;&lt;key app="EN" db-id="z95wt9epapet09erw28xrvvuzp2v92fdez5s" timestamp="1783399255"&gt;66&lt;/key&gt;&lt;key app="ENWeb" db-id=""&gt;0&lt;/key&gt;&lt;/foreign-keys&gt;&lt;ref-type name="Journal Article"&gt;17&lt;/ref-type&gt;&lt;contributors&gt;&lt;authors&gt;&lt;author&gt;Tang, Ting Ting&lt;/author&gt;&lt;author&gt;Xing, Qiu Ju&lt;/author&gt;&lt;author&gt;Zhang, Si Hai&lt;/author&gt;&lt;author&gt;Mu, Yi&lt;/author&gt;&lt;author&gt;Jiang, Xun Heng&lt;/author&gt;&lt;author&gt;Zhou, Zhi Gang&lt;/author&gt;&lt;author&gt;Xiao, Xiao&lt;/author&gt;&lt;author&gt;Zou, Jian Ping&lt;/author&gt;&lt;/authors&gt;&lt;/contributors&gt;&lt;titles&gt;&lt;title&gt;High selective reduction of nitrate into nitrogen by novel Fe-Cu/D407 composite with excellent stability and activity&lt;/title&gt;&lt;secondary-title&gt;Environmental Pollution&lt;/secondary-title&gt;&lt;/titles&gt;&lt;periodical&gt;&lt;full-title&gt;Environmental Pollution&lt;/full-title&gt;&lt;/periodical&gt;&lt;pages&gt;888-896&lt;/pages&gt;&lt;volume&gt;252&lt;/volume&gt;&lt;section&gt;888&lt;/section&gt;&lt;dates&gt;&lt;year&gt;2019&lt;/year&gt;&lt;/dates&gt;&lt;isbn&gt;02697491&lt;/isbn&gt;&lt;urls&gt;&lt;/urls&gt;&lt;electronic-resource-num&gt;10.1016/j.envpol.2019.05.071&lt;/electronic-resource-num&gt;&lt;/record&gt;&lt;/Cite&gt;&lt;/EndNote&gt;</w:instrText>
      </w:r>
      <w:r w:rsidR="0082585B">
        <w:rPr>
          <w:rFonts w:eastAsiaTheme="minorEastAsia"/>
        </w:rPr>
        <w:fldChar w:fldCharType="separate"/>
      </w:r>
      <w:r w:rsidR="00A374BC">
        <w:rPr>
          <w:rFonts w:eastAsiaTheme="minorEastAsia"/>
          <w:noProof/>
        </w:rPr>
        <w:t>(Tang et al., 2019)</w:t>
      </w:r>
      <w:r w:rsidR="0082585B">
        <w:rPr>
          <w:rFonts w:eastAsiaTheme="minorEastAsia"/>
        </w:rPr>
        <w:fldChar w:fldCharType="end"/>
      </w:r>
      <w:r w:rsidRPr="00DD6382">
        <w:t>.</w:t>
      </w:r>
    </w:p>
    <w:p w14:paraId="24A1FA4A" w14:textId="372608DE" w:rsidR="007134C0" w:rsidRPr="00DD6382" w:rsidRDefault="00000000" w:rsidP="007134C0">
      <w:pPr>
        <w:ind w:firstLine="480"/>
        <w:jc w:val="both"/>
        <w:rPr>
          <w:rFonts w:eastAsiaTheme="minorEastAsia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/>
                </w:rPr>
              </m:ctrlPr>
            </m:eqArrPr>
            <m:e>
              <m:r>
                <w:rPr>
                  <w:rFonts w:ascii="Cambria Math" w:hAnsi="Cambria Math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NO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-N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%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w:bookmarkStart w:id="1" w:name="_Hlk233833683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w:bookmarkEnd w:id="1"/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</m:den>
              </m:f>
              <m:r>
                <w:rPr>
                  <w:rFonts w:ascii="Cambria Math" w:hAnsi="Cambria Math"/>
                </w:rPr>
                <m:t>×100%#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d>
            </m:e>
          </m:eqArr>
        </m:oMath>
      </m:oMathPara>
    </w:p>
    <w:p w14:paraId="616A0A32" w14:textId="49212E0E" w:rsidR="00483529" w:rsidRPr="00DD6382" w:rsidRDefault="00000000" w:rsidP="00874D36">
      <w:pPr>
        <w:ind w:firstLineChars="83" w:firstLine="199"/>
        <w:jc w:val="both"/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/>
                </w:rPr>
              </m:ctrlPr>
            </m:eqArrPr>
            <m:e>
              <m:r>
                <w:rPr>
                  <w:rFonts w:ascii="Cambria Math" w:hAnsi="Cambria Math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NH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-N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%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</m:sup>
                      </m:sSubSup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</m:den>
              </m:f>
              <m:r>
                <w:rPr>
                  <w:rFonts w:ascii="Cambria Math" w:hAnsi="Cambria Math"/>
                </w:rPr>
                <m:t>×100%#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d>
            </m:e>
          </m:eqArr>
        </m:oMath>
      </m:oMathPara>
    </w:p>
    <w:p w14:paraId="3C15F967" w14:textId="5012ABCC" w:rsidR="00483529" w:rsidRPr="00DD6382" w:rsidRDefault="00000000" w:rsidP="00891753">
      <w:pPr>
        <w:ind w:firstLine="480"/>
        <w:jc w:val="both"/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</w:rPr>
              </m:ctrlPr>
            </m:eqArrPr>
            <m:e>
              <m:r>
                <w:rPr>
                  <w:rFonts w:ascii="Cambria Math" w:hAnsi="Cambria Math" w:cs="Times New Roman"/>
                </w:rPr>
                <m:t>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NO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</m:sup>
                  </m:sSubSup>
                  <m:r>
                    <w:rPr>
                      <w:rFonts w:ascii="Cambria Math" w:hAnsi="Cambria Math" w:cs="Times New Roman"/>
                    </w:rPr>
                    <m:t>-N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%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</m:t>
                          </m:r>
                        </m:sup>
                      </m:sSubSup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</m:t>
                          </m:r>
                        </m:sup>
                      </m:sSubSup>
                    </m:e>
                  </m:d>
                </m:den>
              </m:f>
              <m:r>
                <w:rPr>
                  <w:rFonts w:ascii="Cambria Math" w:hAnsi="Cambria Math" w:cs="Times New Roman"/>
                </w:rPr>
                <m:t>×100%#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7</m:t>
                  </m:r>
                </m:e>
              </m:d>
            </m:e>
          </m:eqArr>
        </m:oMath>
      </m:oMathPara>
    </w:p>
    <w:p w14:paraId="320DCB12" w14:textId="127CB975" w:rsidR="00483529" w:rsidRPr="00DD6382" w:rsidRDefault="00000000" w:rsidP="00891753">
      <w:pPr>
        <w:ind w:firstLine="480"/>
        <w:jc w:val="both"/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/>
                </w:rPr>
              </m:ctrlPr>
            </m:eqArrPr>
            <m:e>
              <m:r>
                <w:rPr>
                  <w:rFonts w:ascii="Cambria Math" w:hAnsi="Cambria Math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%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NH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</m:sup>
                      </m:sSubSup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NO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sup>
                      </m:sSubSup>
                    </m:e>
                  </m:d>
                </m:den>
              </m:f>
              <m:r>
                <w:rPr>
                  <w:rFonts w:ascii="Cambria Math" w:hAnsi="Cambria Math"/>
                </w:rPr>
                <m:t>×100%#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8</m:t>
                  </m:r>
                </m:e>
              </m:d>
            </m:e>
          </m:eqArr>
        </m:oMath>
      </m:oMathPara>
    </w:p>
    <w:p w14:paraId="29751590" w14:textId="5FD5D1B2" w:rsidR="00BD39ED" w:rsidRDefault="00745912" w:rsidP="00891753">
      <w:pPr>
        <w:ind w:firstLine="480"/>
        <w:jc w:val="both"/>
      </w:pPr>
      <w:r w:rsidRPr="00DD6382">
        <w:rPr>
          <w:rFonts w:eastAsiaTheme="minorEastAsia" w:hint="eastAsia"/>
        </w:rPr>
        <w:t>W</w:t>
      </w:r>
      <w:r w:rsidRPr="00DD6382">
        <w:t>here C</w:t>
      </w:r>
      <w:r w:rsidRPr="00DD6382">
        <w:rPr>
          <w:rFonts w:hint="eastAsia"/>
          <w:vertAlign w:val="subscript"/>
        </w:rPr>
        <w:t>0</w:t>
      </w:r>
      <w:r w:rsidRPr="00DD6382">
        <w:t>(NO</w:t>
      </w:r>
      <w:r w:rsidRPr="00DD6382">
        <w:rPr>
          <w:rFonts w:hint="eastAsia"/>
          <w:vertAlign w:val="subscript"/>
        </w:rPr>
        <w:t>3</w:t>
      </w:r>
      <w:r w:rsidRPr="00DD6382">
        <w:rPr>
          <w:rFonts w:hint="eastAsia"/>
          <w:vertAlign w:val="superscript"/>
        </w:rPr>
        <w:t>-</w:t>
      </w:r>
      <w:r w:rsidRPr="00DD6382">
        <w:t>) represents the initial NO</w:t>
      </w:r>
      <w:r w:rsidRPr="00DD6382">
        <w:rPr>
          <w:rFonts w:hint="eastAsia"/>
          <w:vertAlign w:val="subscript"/>
        </w:rPr>
        <w:t>3</w:t>
      </w:r>
      <w:r w:rsidRPr="00DD6382">
        <w:rPr>
          <w:rFonts w:hint="eastAsia"/>
          <w:vertAlign w:val="superscript"/>
        </w:rPr>
        <w:t>-</w:t>
      </w:r>
      <w:r w:rsidRPr="00DD6382">
        <w:t xml:space="preserve">-N concentration, </w:t>
      </w:r>
      <w:proofErr w:type="gramStart"/>
      <w:r w:rsidRPr="00DD6382">
        <w:t>C</w:t>
      </w:r>
      <w:r w:rsidRPr="00DD6382">
        <w:rPr>
          <w:rFonts w:hint="eastAsia"/>
          <w:vertAlign w:val="subscript"/>
        </w:rPr>
        <w:t>t</w:t>
      </w:r>
      <w:r w:rsidRPr="00DD6382">
        <w:t>(</w:t>
      </w:r>
      <w:proofErr w:type="gramEnd"/>
      <w:r w:rsidRPr="00DD6382">
        <w:t>NO</w:t>
      </w:r>
      <w:r w:rsidRPr="00DD6382">
        <w:rPr>
          <w:rFonts w:hint="eastAsia"/>
          <w:vertAlign w:val="subscript"/>
        </w:rPr>
        <w:t>3</w:t>
      </w:r>
      <w:r w:rsidRPr="00DD6382">
        <w:rPr>
          <w:rFonts w:hint="eastAsia"/>
          <w:vertAlign w:val="superscript"/>
        </w:rPr>
        <w:t>-</w:t>
      </w:r>
      <w:r w:rsidRPr="00DD6382">
        <w:t>) represents the NO</w:t>
      </w:r>
      <w:r w:rsidRPr="00DD6382">
        <w:rPr>
          <w:rFonts w:hint="eastAsia"/>
          <w:vertAlign w:val="subscript"/>
        </w:rPr>
        <w:t>3</w:t>
      </w:r>
      <w:r w:rsidRPr="00DD6382">
        <w:rPr>
          <w:rFonts w:hint="eastAsia"/>
          <w:vertAlign w:val="superscript"/>
        </w:rPr>
        <w:t>-</w:t>
      </w:r>
      <w:r w:rsidRPr="00DD6382">
        <w:t xml:space="preserve">-N concentration at the end of the reaction, and </w:t>
      </w:r>
      <w:proofErr w:type="gramStart"/>
      <w:r w:rsidRPr="00DD6382">
        <w:t>C</w:t>
      </w:r>
      <w:r w:rsidRPr="00DD6382">
        <w:rPr>
          <w:rFonts w:hint="eastAsia"/>
          <w:vertAlign w:val="subscript"/>
        </w:rPr>
        <w:t>t</w:t>
      </w:r>
      <w:r w:rsidRPr="00DD6382">
        <w:t>(</w:t>
      </w:r>
      <w:proofErr w:type="gramEnd"/>
      <w:r w:rsidRPr="00DD6382">
        <w:t>NO</w:t>
      </w:r>
      <w:r w:rsidRPr="00DD6382">
        <w:rPr>
          <w:rFonts w:hint="eastAsia"/>
          <w:vertAlign w:val="subscript"/>
        </w:rPr>
        <w:t>2</w:t>
      </w:r>
      <w:r w:rsidRPr="00DD6382">
        <w:rPr>
          <w:rFonts w:hint="eastAsia"/>
          <w:vertAlign w:val="superscript"/>
        </w:rPr>
        <w:t>-</w:t>
      </w:r>
      <w:r w:rsidRPr="00DD6382">
        <w:t xml:space="preserve">) and </w:t>
      </w:r>
      <w:proofErr w:type="gramStart"/>
      <w:r w:rsidRPr="00DD6382">
        <w:t>C</w:t>
      </w:r>
      <w:r w:rsidRPr="00DD6382">
        <w:rPr>
          <w:rFonts w:hint="eastAsia"/>
          <w:vertAlign w:val="subscript"/>
        </w:rPr>
        <w:t>t</w:t>
      </w:r>
      <w:r w:rsidRPr="00DD6382">
        <w:t>(</w:t>
      </w:r>
      <w:proofErr w:type="gramEnd"/>
      <w:r w:rsidRPr="00DD6382">
        <w:t>NH</w:t>
      </w:r>
      <w:r w:rsidRPr="00DD6382">
        <w:rPr>
          <w:rFonts w:hint="eastAsia"/>
          <w:vertAlign w:val="subscript"/>
        </w:rPr>
        <w:t>4</w:t>
      </w:r>
      <w:r w:rsidRPr="00DD6382">
        <w:rPr>
          <w:rFonts w:hint="eastAsia"/>
          <w:vertAlign w:val="superscript"/>
        </w:rPr>
        <w:t>+</w:t>
      </w:r>
      <w:r w:rsidRPr="00DD6382">
        <w:t>) are the NO</w:t>
      </w:r>
      <w:r w:rsidRPr="00DD6382">
        <w:rPr>
          <w:rFonts w:hint="eastAsia"/>
          <w:vertAlign w:val="subscript"/>
        </w:rPr>
        <w:t>2</w:t>
      </w:r>
      <w:r w:rsidRPr="00DD6382">
        <w:rPr>
          <w:rFonts w:hint="eastAsia"/>
          <w:vertAlign w:val="superscript"/>
        </w:rPr>
        <w:t>-</w:t>
      </w:r>
      <w:r w:rsidRPr="00DD6382">
        <w:t>-N and NH</w:t>
      </w:r>
      <w:r w:rsidRPr="00DD6382">
        <w:rPr>
          <w:rFonts w:hint="eastAsia"/>
          <w:vertAlign w:val="subscript"/>
        </w:rPr>
        <w:t>4</w:t>
      </w:r>
      <w:r w:rsidRPr="00DD6382">
        <w:rPr>
          <w:rFonts w:hint="eastAsia"/>
          <w:vertAlign w:val="superscript"/>
        </w:rPr>
        <w:t>+</w:t>
      </w:r>
      <w:r w:rsidRPr="00DD6382">
        <w:t>-N concentrations at the end of the reaction, respectively.</w:t>
      </w:r>
    </w:p>
    <w:p w14:paraId="28DA9273" w14:textId="77777777" w:rsidR="00BD39ED" w:rsidRDefault="00BD39ED">
      <w:pPr>
        <w:widowControl/>
        <w:spacing w:line="240" w:lineRule="auto"/>
        <w:ind w:firstLineChars="0" w:firstLine="0"/>
        <w:rPr>
          <w:rFonts w:eastAsiaTheme="minorEastAsia"/>
        </w:rPr>
      </w:pPr>
      <w:r>
        <w:br w:type="page"/>
      </w:r>
    </w:p>
    <w:p w14:paraId="6874F657" w14:textId="4E208420" w:rsidR="00BD39ED" w:rsidRDefault="006B3F5C" w:rsidP="00754094">
      <w:pPr>
        <w:pStyle w:val="2"/>
        <w:rPr>
          <w:b/>
          <w:bCs/>
        </w:rPr>
      </w:pPr>
      <w:r>
        <w:rPr>
          <w:rFonts w:eastAsiaTheme="minorEastAsia" w:hint="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D77F8" wp14:editId="304DC7AE">
                <wp:simplePos x="0" y="0"/>
                <wp:positionH relativeFrom="column">
                  <wp:posOffset>2564901</wp:posOffset>
                </wp:positionH>
                <wp:positionV relativeFrom="paragraph">
                  <wp:posOffset>267133</wp:posOffset>
                </wp:positionV>
                <wp:extent cx="428129" cy="480357"/>
                <wp:effectExtent l="0" t="0" r="0" b="0"/>
                <wp:wrapNone/>
                <wp:docPr id="1489493953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22A6CC" w14:textId="45DF8048" w:rsidR="006B3F5C" w:rsidRPr="006B3F5C" w:rsidRDefault="006B3F5C" w:rsidP="006B3F5C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D77F8" id="矩形 6" o:spid="_x0000_s1026" style="position:absolute;margin-left:201.95pt;margin-top:21.05pt;width:33.7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" filled="f" stroked="f" strokeweight="1.5pt">
                <v:textbox>
                  <w:txbxContent>
                    <w:p w14:paraId="7222A6CC" w14:textId="45DF8048" w:rsidR="006B3F5C" w:rsidRPr="006B3F5C" w:rsidRDefault="006B3F5C" w:rsidP="006B3F5C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b</w:t>
                      </w: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AD4DB" wp14:editId="788E1EB9">
                <wp:simplePos x="0" y="0"/>
                <wp:positionH relativeFrom="column">
                  <wp:posOffset>-64825</wp:posOffset>
                </wp:positionH>
                <wp:positionV relativeFrom="paragraph">
                  <wp:posOffset>268363</wp:posOffset>
                </wp:positionV>
                <wp:extent cx="428129" cy="480357"/>
                <wp:effectExtent l="0" t="0" r="0" b="0"/>
                <wp:wrapNone/>
                <wp:docPr id="1800194728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E890C0" w14:textId="6938E4A2" w:rsidR="00276888" w:rsidRPr="006B3F5C" w:rsidRDefault="00276888" w:rsidP="006B3F5C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AD4DB" id="_x0000_s1027" style="position:absolute;margin-left:-5.1pt;margin-top:21.15pt;width:33.7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" filled="f" stroked="f" strokeweight="1.5pt">
                <v:textbox>
                  <w:txbxContent>
                    <w:p w14:paraId="1FE890C0" w14:textId="6938E4A2" w:rsidR="00276888" w:rsidRPr="006B3F5C" w:rsidRDefault="00276888" w:rsidP="006B3F5C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r w:rsidR="00754094" w:rsidRPr="00754094">
        <w:rPr>
          <w:b/>
          <w:bCs/>
        </w:rPr>
        <w:t>Figure captions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2C5BCC" w14:paraId="2C845826" w14:textId="77777777" w:rsidTr="00276888">
        <w:tc>
          <w:tcPr>
            <w:tcW w:w="4148" w:type="dxa"/>
          </w:tcPr>
          <w:p w14:paraId="1F254912" w14:textId="5BD319A5" w:rsidR="002C5BCC" w:rsidRDefault="006B3F5C" w:rsidP="002C5BCC">
            <w:pPr>
              <w:tabs>
                <w:tab w:val="left" w:pos="1032"/>
              </w:tabs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 w:hint="eastAsia"/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449663" wp14:editId="25B7083E">
                      <wp:simplePos x="0" y="0"/>
                      <wp:positionH relativeFrom="column">
                        <wp:posOffset>-134789</wp:posOffset>
                      </wp:positionH>
                      <wp:positionV relativeFrom="paragraph">
                        <wp:posOffset>2127331</wp:posOffset>
                      </wp:positionV>
                      <wp:extent cx="428129" cy="480357"/>
                      <wp:effectExtent l="0" t="0" r="0" b="0"/>
                      <wp:wrapNone/>
                      <wp:docPr id="1065507378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129" cy="4803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F1C816" w14:textId="684A6F52" w:rsidR="006B3F5C" w:rsidRPr="006B3F5C" w:rsidRDefault="006B3F5C" w:rsidP="006B3F5C">
                                  <w:pPr>
                                    <w:ind w:firstLineChars="0" w:firstLine="0"/>
                                    <w:rPr>
                                      <w:rFonts w:eastAsiaTheme="minorEastAsia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c</w:t>
                                  </w: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449663" id="_x0000_s1028" style="position:absolute;margin-left:-10.6pt;margin-top:167.5pt;width:33.7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" filled="f" stroked="f" strokeweight="1.5pt">
                      <v:textbox>
                        <w:txbxContent>
                          <w:p w14:paraId="3DF1C816" w14:textId="684A6F52" w:rsidR="006B3F5C" w:rsidRPr="006B3F5C" w:rsidRDefault="006B3F5C" w:rsidP="006B3F5C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c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C5BCC">
              <w:rPr>
                <w:rFonts w:eastAsiaTheme="minorEastAsia" w:hint="eastAsia"/>
                <w:noProof/>
                <w14:ligatures w14:val="none"/>
              </w:rPr>
              <w:drawing>
                <wp:inline distT="0" distB="0" distL="0" distR="0" wp14:anchorId="576453FE" wp14:editId="0078A64E">
                  <wp:extent cx="2496820" cy="2159635"/>
                  <wp:effectExtent l="0" t="0" r="0" b="0"/>
                  <wp:docPr id="67848813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488131" name="图片 67848813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713" cy="2160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7470F56D" w14:textId="32A5AE23" w:rsidR="002C5BCC" w:rsidRDefault="002C5BCC" w:rsidP="002C5BCC">
            <w:pPr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  <w14:ligatures w14:val="none"/>
              </w:rPr>
              <w:drawing>
                <wp:inline distT="0" distB="0" distL="0" distR="0" wp14:anchorId="07715D8A" wp14:editId="039D5FA1">
                  <wp:extent cx="2494779" cy="2159433"/>
                  <wp:effectExtent l="0" t="0" r="1270" b="0"/>
                  <wp:docPr id="6129533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953361" name="图片 61295336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130" cy="2188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5BCC" w14:paraId="692E2324" w14:textId="77777777" w:rsidTr="00276888">
        <w:tc>
          <w:tcPr>
            <w:tcW w:w="4148" w:type="dxa"/>
          </w:tcPr>
          <w:p w14:paraId="6C3685E4" w14:textId="02168F37" w:rsidR="002C5BCC" w:rsidRDefault="002C5BCC" w:rsidP="002C5BCC">
            <w:pPr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  <w14:ligatures w14:val="none"/>
              </w:rPr>
              <w:drawing>
                <wp:inline distT="0" distB="0" distL="0" distR="0" wp14:anchorId="27C9F9A0" wp14:editId="09A98F9B">
                  <wp:extent cx="2496820" cy="2159607"/>
                  <wp:effectExtent l="0" t="0" r="0" b="0"/>
                  <wp:docPr id="30163847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638473" name="图片 30163847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13" cy="2167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02BB5EBD" w14:textId="352FF214" w:rsidR="002C5BCC" w:rsidRDefault="002C5BCC" w:rsidP="002C5BCC">
            <w:pPr>
              <w:ind w:firstLineChars="0" w:firstLine="0"/>
              <w:rPr>
                <w:rFonts w:eastAsiaTheme="minorEastAsia"/>
              </w:rPr>
            </w:pPr>
          </w:p>
        </w:tc>
      </w:tr>
    </w:tbl>
    <w:p w14:paraId="70D3FF75" w14:textId="3BB50DD9" w:rsidR="002C5BCC" w:rsidRPr="002C5BCC" w:rsidRDefault="00510386" w:rsidP="00510386">
      <w:pPr>
        <w:pStyle w:val="af2"/>
        <w:ind w:firstLine="420"/>
        <w:rPr>
          <w:rFonts w:eastAsiaTheme="minorEastAsia"/>
        </w:rPr>
      </w:pPr>
      <w:r w:rsidRPr="00510386">
        <w:rPr>
          <w:rFonts w:eastAsiaTheme="minorEastAsia"/>
          <w:b/>
          <w:bCs/>
        </w:rPr>
        <w:t>Figure</w:t>
      </w:r>
      <w:r w:rsidR="00C206E2">
        <w:rPr>
          <w:rFonts w:eastAsiaTheme="minorEastAsia" w:hint="eastAsia"/>
          <w:b/>
          <w:bCs/>
        </w:rPr>
        <w:t>.</w:t>
      </w:r>
      <w:r w:rsidRPr="00510386">
        <w:rPr>
          <w:rFonts w:eastAsiaTheme="minorEastAsia"/>
          <w:b/>
          <w:bCs/>
        </w:rPr>
        <w:t xml:space="preserve"> S1.</w:t>
      </w:r>
      <w:r w:rsidRPr="00510386">
        <w:rPr>
          <w:rFonts w:eastAsiaTheme="minorEastAsia"/>
        </w:rPr>
        <w:t xml:space="preserve"> The standard curves for (a) NO</w:t>
      </w:r>
      <w:r w:rsidRPr="00933D62">
        <w:rPr>
          <w:rFonts w:eastAsiaTheme="minorEastAsia"/>
          <w:vertAlign w:val="subscript"/>
        </w:rPr>
        <w:t>3</w:t>
      </w:r>
      <w:r w:rsidRPr="00933D62">
        <w:rPr>
          <w:rFonts w:eastAsiaTheme="minorEastAsia"/>
          <w:vertAlign w:val="superscript"/>
        </w:rPr>
        <w:t>-</w:t>
      </w:r>
      <w:r w:rsidRPr="00510386">
        <w:rPr>
          <w:rFonts w:eastAsiaTheme="minorEastAsia"/>
        </w:rPr>
        <w:t>-N, (b) NO</w:t>
      </w:r>
      <w:r w:rsidRPr="00933D62">
        <w:rPr>
          <w:rFonts w:eastAsiaTheme="minorEastAsia"/>
          <w:vertAlign w:val="subscript"/>
        </w:rPr>
        <w:t>2</w:t>
      </w:r>
      <w:r w:rsidR="00401D8F">
        <w:rPr>
          <w:rFonts w:eastAsiaTheme="minorEastAsia" w:hint="eastAsia"/>
          <w:vertAlign w:val="superscript"/>
        </w:rPr>
        <w:t>-</w:t>
      </w:r>
      <w:r w:rsidR="00401D8F" w:rsidRPr="00401D8F">
        <w:rPr>
          <w:rFonts w:eastAsiaTheme="minorEastAsia" w:hint="eastAsia"/>
        </w:rPr>
        <w:t>-</w:t>
      </w:r>
      <w:r w:rsidRPr="00510386">
        <w:rPr>
          <w:rFonts w:eastAsiaTheme="minorEastAsia"/>
        </w:rPr>
        <w:t>N</w:t>
      </w:r>
      <w:r w:rsidR="00401D8F">
        <w:rPr>
          <w:rFonts w:eastAsiaTheme="minorEastAsia" w:hint="eastAsia"/>
        </w:rPr>
        <w:t>,</w:t>
      </w:r>
      <w:r w:rsidRPr="00510386">
        <w:rPr>
          <w:rFonts w:eastAsiaTheme="minorEastAsia"/>
        </w:rPr>
        <w:t xml:space="preserve"> (c) NH</w:t>
      </w:r>
      <w:r w:rsidRPr="00933D62">
        <w:rPr>
          <w:rFonts w:eastAsiaTheme="minorEastAsia"/>
          <w:vertAlign w:val="subscript"/>
        </w:rPr>
        <w:t>4</w:t>
      </w:r>
      <w:r w:rsidRPr="00933D62">
        <w:rPr>
          <w:rFonts w:eastAsiaTheme="minorEastAsia"/>
          <w:vertAlign w:val="superscript"/>
        </w:rPr>
        <w:t>+</w:t>
      </w:r>
      <w:r w:rsidRPr="00510386">
        <w:rPr>
          <w:rFonts w:eastAsiaTheme="minorEastAsia"/>
        </w:rPr>
        <w:t>-N determination</w:t>
      </w:r>
      <w:r w:rsidR="00D21F2A">
        <w:rPr>
          <w:rFonts w:eastAsiaTheme="minorEastAsia" w:hint="eastAsia"/>
        </w:rPr>
        <w:t>.</w:t>
      </w:r>
    </w:p>
    <w:p w14:paraId="10F798C0" w14:textId="07C81EA7" w:rsidR="00BD39ED" w:rsidRDefault="00BD39ED">
      <w:pPr>
        <w:widowControl/>
        <w:spacing w:line="240" w:lineRule="auto"/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3033A7" w14:paraId="550BA4B3" w14:textId="77777777" w:rsidTr="0088640B">
        <w:tc>
          <w:tcPr>
            <w:tcW w:w="4148" w:type="dxa"/>
          </w:tcPr>
          <w:p w14:paraId="00EE6DC6" w14:textId="234CAADC" w:rsidR="003033A7" w:rsidRDefault="00EA63BF" w:rsidP="004839E0">
            <w:pPr>
              <w:pStyle w:val="af2"/>
              <w:ind w:firstLineChars="0" w:firstLine="0"/>
              <w:jc w:val="left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noProof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CE9779A" wp14:editId="5DC832AF">
                      <wp:simplePos x="0" y="0"/>
                      <wp:positionH relativeFrom="column">
                        <wp:posOffset>-134708</wp:posOffset>
                      </wp:positionH>
                      <wp:positionV relativeFrom="paragraph">
                        <wp:posOffset>-91895</wp:posOffset>
                      </wp:positionV>
                      <wp:extent cx="428129" cy="480357"/>
                      <wp:effectExtent l="0" t="0" r="0" b="0"/>
                      <wp:wrapNone/>
                      <wp:docPr id="361863542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129" cy="4803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FF61B9" w14:textId="77777777" w:rsidR="00EA63BF" w:rsidRPr="006B3F5C" w:rsidRDefault="00EA63BF" w:rsidP="00EA63BF">
                                  <w:pPr>
                                    <w:ind w:firstLineChars="0" w:firstLine="0"/>
                                    <w:rPr>
                                      <w:rFonts w:eastAsiaTheme="minorEastAsia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9779A" id="_x0000_s1029" style="position:absolute;margin-left:-10.6pt;margin-top:-7.25pt;width:33.7pt;height:37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" filled="f" stroked="f" strokeweight="1.5pt">
                      <v:textbox>
                        <w:txbxContent>
                          <w:p w14:paraId="25FF61B9" w14:textId="77777777" w:rsidR="00EA63BF" w:rsidRPr="006B3F5C" w:rsidRDefault="00EA63BF" w:rsidP="00EA63BF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(a)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033A7">
              <w:rPr>
                <w:rFonts w:eastAsiaTheme="minorEastAsia" w:hint="eastAsia"/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73C67F" wp14:editId="6612BD17">
                      <wp:simplePos x="0" y="0"/>
                      <wp:positionH relativeFrom="column">
                        <wp:posOffset>-149638</wp:posOffset>
                      </wp:positionH>
                      <wp:positionV relativeFrom="paragraph">
                        <wp:posOffset>2205659</wp:posOffset>
                      </wp:positionV>
                      <wp:extent cx="427990" cy="480060"/>
                      <wp:effectExtent l="0" t="0" r="0" b="0"/>
                      <wp:wrapNone/>
                      <wp:docPr id="539998157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990" cy="480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57476C" w14:textId="4386C35E" w:rsidR="003033A7" w:rsidRPr="006B3F5C" w:rsidRDefault="003033A7" w:rsidP="003033A7">
                                  <w:pPr>
                                    <w:ind w:firstLineChars="0" w:firstLine="0"/>
                                    <w:rPr>
                                      <w:rFonts w:eastAsiaTheme="minorEastAsia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c</w:t>
                                  </w: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3C67F" id="_x0000_s1030" style="position:absolute;margin-left:-11.8pt;margin-top:173.65pt;width:33.7pt;height:3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" filled="f" stroked="f" strokeweight="1.5pt">
                      <v:textbox>
                        <w:txbxContent>
                          <w:p w14:paraId="5E57476C" w14:textId="4386C35E" w:rsidR="003033A7" w:rsidRPr="006B3F5C" w:rsidRDefault="003033A7" w:rsidP="003033A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c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033A7"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3B5EB344" wp14:editId="45D4569C">
                  <wp:extent cx="2488565" cy="2067560"/>
                  <wp:effectExtent l="0" t="0" r="6985" b="8890"/>
                  <wp:docPr id="159520212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20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55F5E2D3" w14:textId="2D4C5643" w:rsidR="003033A7" w:rsidRDefault="003033A7" w:rsidP="004839E0">
            <w:pPr>
              <w:pStyle w:val="af2"/>
              <w:ind w:firstLineChars="0" w:firstLine="0"/>
              <w:jc w:val="left"/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01C51C" wp14:editId="6D6C377D">
                      <wp:simplePos x="0" y="0"/>
                      <wp:positionH relativeFrom="column">
                        <wp:posOffset>-143427</wp:posOffset>
                      </wp:positionH>
                      <wp:positionV relativeFrom="page">
                        <wp:posOffset>2188210</wp:posOffset>
                      </wp:positionV>
                      <wp:extent cx="427990" cy="480060"/>
                      <wp:effectExtent l="0" t="0" r="0" b="0"/>
                      <wp:wrapNone/>
                      <wp:docPr id="1895085614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990" cy="480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A2B5E8" w14:textId="568CB678" w:rsidR="003033A7" w:rsidRPr="006B3F5C" w:rsidRDefault="003033A7" w:rsidP="003033A7">
                                  <w:pPr>
                                    <w:ind w:firstLineChars="0" w:firstLine="0"/>
                                    <w:rPr>
                                      <w:rFonts w:eastAsiaTheme="minorEastAsia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d</w:t>
                                  </w:r>
                                  <w:r w:rsidRPr="006B3F5C">
                                    <w:rPr>
                                      <w:rFonts w:eastAsiaTheme="minorEastAsia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1C51C" id="_x0000_s1031" style="position:absolute;margin-left:-11.3pt;margin-top:172.3pt;width:33.7pt;height:37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" filled="f" stroked="f" strokeweight="1.5pt">
                      <v:textbox>
                        <w:txbxContent>
                          <w:p w14:paraId="5AA2B5E8" w14:textId="568CB678" w:rsidR="003033A7" w:rsidRPr="006B3F5C" w:rsidRDefault="003033A7" w:rsidP="003033A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d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48A102C4" wp14:editId="52A95951">
                  <wp:extent cx="2488565" cy="2067560"/>
                  <wp:effectExtent l="0" t="0" r="6985" b="8890"/>
                  <wp:docPr id="39276113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20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33A7" w14:paraId="3938F29B" w14:textId="77777777" w:rsidTr="0088640B">
        <w:tc>
          <w:tcPr>
            <w:tcW w:w="4148" w:type="dxa"/>
          </w:tcPr>
          <w:p w14:paraId="3ABA497C" w14:textId="67D9B009" w:rsidR="003033A7" w:rsidRDefault="003033A7" w:rsidP="004839E0">
            <w:pPr>
              <w:pStyle w:val="af2"/>
              <w:ind w:firstLineChars="0" w:firstLine="0"/>
              <w:jc w:val="left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5105BF20" wp14:editId="5B687DA7">
                  <wp:extent cx="2488565" cy="2067560"/>
                  <wp:effectExtent l="0" t="0" r="6985" b="8890"/>
                  <wp:docPr id="43747291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206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17A1E773" w14:textId="3E3596A2" w:rsidR="003033A7" w:rsidRDefault="003033A7" w:rsidP="004839E0">
            <w:pPr>
              <w:pStyle w:val="af2"/>
              <w:ind w:firstLineChars="0" w:firstLine="0"/>
              <w:jc w:val="left"/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  <w:noProof/>
              </w:rPr>
              <w:drawing>
                <wp:inline distT="0" distB="0" distL="0" distR="0" wp14:anchorId="41CC92E8" wp14:editId="125B80CA">
                  <wp:extent cx="2496820" cy="2083435"/>
                  <wp:effectExtent l="0" t="0" r="0" b="0"/>
                  <wp:docPr id="150843544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820" cy="208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40FE5" w14:textId="3A208A58" w:rsidR="007B0DE8" w:rsidRPr="002C5BCC" w:rsidRDefault="00EA63BF" w:rsidP="00AC4061">
      <w:pPr>
        <w:pStyle w:val="af2"/>
        <w:ind w:firstLine="420"/>
        <w:jc w:val="both"/>
        <w:rPr>
          <w:rFonts w:eastAsiaTheme="minorEastAsia"/>
        </w:rPr>
      </w:pP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BDB898" wp14:editId="4625F63D">
                <wp:simplePos x="0" y="0"/>
                <wp:positionH relativeFrom="column">
                  <wp:posOffset>2563359</wp:posOffset>
                </wp:positionH>
                <wp:positionV relativeFrom="paragraph">
                  <wp:posOffset>-4633503</wp:posOffset>
                </wp:positionV>
                <wp:extent cx="428129" cy="480357"/>
                <wp:effectExtent l="0" t="0" r="0" b="0"/>
                <wp:wrapNone/>
                <wp:docPr id="211874581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15DA3A" w14:textId="1D2DE824" w:rsidR="00EA63BF" w:rsidRPr="006B3F5C" w:rsidRDefault="00EA63BF" w:rsidP="00EA63BF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DB898" id="_x0000_s1032" style="position:absolute;left:0;text-align:left;margin-left:201.85pt;margin-top:-364.85pt;width:33.7pt;height:3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" filled="f" stroked="f" strokeweight="1.5pt">
                <v:textbox>
                  <w:txbxContent>
                    <w:p w14:paraId="6315DA3A" w14:textId="1D2DE824" w:rsidR="00EA63BF" w:rsidRPr="006B3F5C" w:rsidRDefault="00EA63BF" w:rsidP="00EA63BF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b</w:t>
                      </w: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7B0DE8" w:rsidRPr="00510386">
        <w:rPr>
          <w:rFonts w:eastAsiaTheme="minorEastAsia"/>
          <w:b/>
          <w:bCs/>
        </w:rPr>
        <w:t>Figure</w:t>
      </w:r>
      <w:r w:rsidR="007B0DE8">
        <w:rPr>
          <w:rFonts w:eastAsiaTheme="minorEastAsia" w:hint="eastAsia"/>
          <w:b/>
          <w:bCs/>
        </w:rPr>
        <w:t>.</w:t>
      </w:r>
      <w:r w:rsidR="007B0DE8" w:rsidRPr="00510386">
        <w:rPr>
          <w:rFonts w:eastAsiaTheme="minorEastAsia"/>
          <w:b/>
          <w:bCs/>
        </w:rPr>
        <w:t xml:space="preserve"> S</w:t>
      </w:r>
      <w:r w:rsidR="007B0DE8">
        <w:rPr>
          <w:rFonts w:eastAsiaTheme="minorEastAsia" w:hint="eastAsia"/>
          <w:b/>
          <w:bCs/>
        </w:rPr>
        <w:t>2</w:t>
      </w:r>
      <w:r w:rsidR="007B0DE8" w:rsidRPr="00510386">
        <w:rPr>
          <w:rFonts w:eastAsiaTheme="minorEastAsia"/>
          <w:b/>
          <w:bCs/>
        </w:rPr>
        <w:t>.</w:t>
      </w:r>
      <w:r w:rsidR="007B0DE8" w:rsidRPr="00510386">
        <w:rPr>
          <w:rFonts w:eastAsiaTheme="minorEastAsia"/>
        </w:rPr>
        <w:t xml:space="preserve"> </w:t>
      </w:r>
      <w:r w:rsidR="004E6CDD" w:rsidRPr="004E6CDD">
        <w:rPr>
          <w:rFonts w:eastAsiaTheme="minorEastAsia"/>
        </w:rPr>
        <w:t xml:space="preserve">CV curves and Cdl of </w:t>
      </w:r>
      <w:r w:rsidR="007B0DE8" w:rsidRPr="00510386">
        <w:rPr>
          <w:rFonts w:eastAsiaTheme="minorEastAsia"/>
        </w:rPr>
        <w:t xml:space="preserve">(a) </w:t>
      </w:r>
      <w:r w:rsidR="001A7359">
        <w:rPr>
          <w:rFonts w:eastAsiaTheme="minorEastAsia" w:hint="eastAsia"/>
        </w:rPr>
        <w:t>CuFe LDH</w:t>
      </w:r>
      <w:r w:rsidR="007B0DE8" w:rsidRPr="00510386">
        <w:rPr>
          <w:rFonts w:eastAsiaTheme="minorEastAsia"/>
        </w:rPr>
        <w:t xml:space="preserve">, (b) </w:t>
      </w:r>
      <w:r w:rsidR="001A7359">
        <w:rPr>
          <w:rFonts w:eastAsiaTheme="minorEastAsia" w:hint="eastAsia"/>
        </w:rPr>
        <w:t>Cu LDH,</w:t>
      </w:r>
      <w:r w:rsidR="007B0DE8" w:rsidRPr="00510386">
        <w:rPr>
          <w:rFonts w:eastAsiaTheme="minorEastAsia"/>
        </w:rPr>
        <w:t xml:space="preserve"> (c) </w:t>
      </w:r>
      <w:r w:rsidR="001A7359">
        <w:rPr>
          <w:rFonts w:eastAsiaTheme="minorEastAsia" w:hint="eastAsia"/>
        </w:rPr>
        <w:t>Fe LDH</w:t>
      </w:r>
      <w:r w:rsidR="00401D8F">
        <w:rPr>
          <w:rFonts w:eastAsiaTheme="minorEastAsia" w:hint="eastAsia"/>
        </w:rPr>
        <w:t>,</w:t>
      </w:r>
      <w:r w:rsidR="001A7359">
        <w:rPr>
          <w:rFonts w:eastAsiaTheme="minorEastAsia" w:hint="eastAsia"/>
        </w:rPr>
        <w:t xml:space="preserve"> (e) </w:t>
      </w:r>
      <w:r w:rsidR="00AC4061" w:rsidRPr="00AC4061">
        <w:rPr>
          <w:rFonts w:eastAsiaTheme="minorEastAsia"/>
        </w:rPr>
        <w:t>the calculated double layer capacitance of</w:t>
      </w:r>
      <w:r w:rsidR="00AC4061">
        <w:rPr>
          <w:rFonts w:eastAsiaTheme="minorEastAsia" w:hint="eastAsia"/>
        </w:rPr>
        <w:t xml:space="preserve"> </w:t>
      </w:r>
      <w:r w:rsidR="00D21F2A">
        <w:rPr>
          <w:rFonts w:eastAsiaTheme="minorEastAsia" w:hint="eastAsia"/>
        </w:rPr>
        <w:t>CuFe LDH, Cu LDH and Fe LDH.</w:t>
      </w:r>
    </w:p>
    <w:p w14:paraId="5562164C" w14:textId="275C9C25" w:rsidR="00AD7453" w:rsidRDefault="00AD7453">
      <w:pPr>
        <w:widowControl/>
        <w:spacing w:line="240" w:lineRule="auto"/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621DD7" w14:paraId="05F65C2B" w14:textId="77777777" w:rsidTr="008F4F27">
        <w:tc>
          <w:tcPr>
            <w:tcW w:w="4148" w:type="dxa"/>
          </w:tcPr>
          <w:p w14:paraId="475964B5" w14:textId="7CBC80D3" w:rsidR="00621DD7" w:rsidRDefault="00621DD7" w:rsidP="008F4F27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  <w14:ligatures w14:val="none"/>
              </w:rPr>
              <w:lastRenderedPageBreak/>
              <w:drawing>
                <wp:inline distT="0" distB="0" distL="0" distR="0" wp14:anchorId="7651C004" wp14:editId="330A184F">
                  <wp:extent cx="2496820" cy="2026285"/>
                  <wp:effectExtent l="0" t="0" r="0" b="0"/>
                  <wp:docPr id="895769495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055695" name="图片 68705569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202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4B79426E" w14:textId="324A81F3" w:rsidR="00621DD7" w:rsidRDefault="00621DD7" w:rsidP="008F4F27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  <w14:ligatures w14:val="none"/>
              </w:rPr>
              <w:drawing>
                <wp:inline distT="0" distB="0" distL="0" distR="0" wp14:anchorId="75DEA6A3" wp14:editId="06F3E2C9">
                  <wp:extent cx="2496820" cy="2025650"/>
                  <wp:effectExtent l="0" t="0" r="0" b="0"/>
                  <wp:docPr id="56493865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442710" name="图片 19554427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202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DD7" w14:paraId="647BA40F" w14:textId="77777777" w:rsidTr="008F4F27">
        <w:tc>
          <w:tcPr>
            <w:tcW w:w="4148" w:type="dxa"/>
          </w:tcPr>
          <w:p w14:paraId="573A87CE" w14:textId="0C58D2C7" w:rsidR="00621DD7" w:rsidRDefault="00621DD7" w:rsidP="008F4F27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  <w14:ligatures w14:val="none"/>
              </w:rPr>
              <w:drawing>
                <wp:inline distT="0" distB="0" distL="0" distR="0" wp14:anchorId="4D0DE083" wp14:editId="286AD0F1">
                  <wp:extent cx="2496820" cy="2025015"/>
                  <wp:effectExtent l="0" t="0" r="0" b="0"/>
                  <wp:docPr id="138008770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276765" name="图片 130227676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202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7B78CDC9" w14:textId="0F568884" w:rsidR="00621DD7" w:rsidRDefault="00621DD7" w:rsidP="008F4F27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</w:p>
        </w:tc>
      </w:tr>
    </w:tbl>
    <w:p w14:paraId="114FD0A6" w14:textId="66A71629" w:rsidR="00621DD7" w:rsidRDefault="00621DD7" w:rsidP="00621DD7">
      <w:pPr>
        <w:pStyle w:val="af2"/>
        <w:ind w:firstLine="420"/>
        <w:rPr>
          <w:rFonts w:eastAsiaTheme="minorEastAsia"/>
        </w:rPr>
      </w:pP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F40232" wp14:editId="7209C240">
                <wp:simplePos x="0" y="0"/>
                <wp:positionH relativeFrom="column">
                  <wp:posOffset>-94186</wp:posOffset>
                </wp:positionH>
                <wp:positionV relativeFrom="paragraph">
                  <wp:posOffset>-2272030</wp:posOffset>
                </wp:positionV>
                <wp:extent cx="427990" cy="480060"/>
                <wp:effectExtent l="0" t="0" r="0" b="0"/>
                <wp:wrapNone/>
                <wp:docPr id="586759840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5377E" w14:textId="1634FBF0" w:rsidR="00621DD7" w:rsidRPr="006B3F5C" w:rsidRDefault="00621DD7" w:rsidP="00621DD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="00B05643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c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40232" id="_x0000_s1033" style="position:absolute;left:0;text-align:left;margin-left:-7.4pt;margin-top:-178.9pt;width:33.7pt;height:3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" filled="f" stroked="f" strokeweight="1.5pt">
                <v:textbox>
                  <w:txbxContent>
                    <w:p w14:paraId="45D5377E" w14:textId="1634FBF0" w:rsidR="00621DD7" w:rsidRPr="006B3F5C" w:rsidRDefault="00621DD7" w:rsidP="00621DD7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 w:rsidR="00B05643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c</w:t>
                      </w: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2D511F" wp14:editId="57378E68">
                <wp:simplePos x="0" y="0"/>
                <wp:positionH relativeFrom="column">
                  <wp:posOffset>2548049</wp:posOffset>
                </wp:positionH>
                <wp:positionV relativeFrom="paragraph">
                  <wp:posOffset>-4327525</wp:posOffset>
                </wp:positionV>
                <wp:extent cx="428129" cy="480357"/>
                <wp:effectExtent l="0" t="0" r="0" b="0"/>
                <wp:wrapNone/>
                <wp:docPr id="708604279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71395" w14:textId="2E40E3B8" w:rsidR="00621DD7" w:rsidRPr="006B3F5C" w:rsidRDefault="00621DD7" w:rsidP="00621DD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511F" id="_x0000_s1034" style="position:absolute;left:0;text-align:left;margin-left:200.65pt;margin-top:-340.75pt;width:33.7pt;height:37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" filled="f" stroked="f" strokeweight="1.5pt">
                <v:textbox>
                  <w:txbxContent>
                    <w:p w14:paraId="34271395" w14:textId="2E40E3B8" w:rsidR="00621DD7" w:rsidRPr="006B3F5C" w:rsidRDefault="00621DD7" w:rsidP="00621DD7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b</w:t>
                      </w: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D0573A" wp14:editId="72DD0C11">
                <wp:simplePos x="0" y="0"/>
                <wp:positionH relativeFrom="column">
                  <wp:posOffset>-90115</wp:posOffset>
                </wp:positionH>
                <wp:positionV relativeFrom="paragraph">
                  <wp:posOffset>-4343726</wp:posOffset>
                </wp:positionV>
                <wp:extent cx="428129" cy="480357"/>
                <wp:effectExtent l="0" t="0" r="0" b="0"/>
                <wp:wrapNone/>
                <wp:docPr id="352970787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32C56" w14:textId="77777777" w:rsidR="00621DD7" w:rsidRPr="006B3F5C" w:rsidRDefault="00621DD7" w:rsidP="00621DD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0573A" id="_x0000_s1035" style="position:absolute;left:0;text-align:left;margin-left:-7.1pt;margin-top:-342.05pt;width:33.7pt;height:37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" filled="f" stroked="f" strokeweight="1.5pt">
                <v:textbox>
                  <w:txbxContent>
                    <w:p w14:paraId="32C32C56" w14:textId="77777777" w:rsidR="00621DD7" w:rsidRPr="006B3F5C" w:rsidRDefault="00621DD7" w:rsidP="00621DD7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(a)</w:t>
                      </w:r>
                    </w:p>
                  </w:txbxContent>
                </v:textbox>
              </v:rect>
            </w:pict>
          </mc:Fallback>
        </mc:AlternateContent>
      </w:r>
      <w:r w:rsidRPr="00C02D4B">
        <w:rPr>
          <w:rFonts w:eastAsiaTheme="minorEastAsia"/>
          <w:b/>
          <w:bCs/>
        </w:rPr>
        <w:t>Figure</w:t>
      </w:r>
      <w:r w:rsidRPr="00C02D4B">
        <w:rPr>
          <w:rFonts w:eastAsiaTheme="minorEastAsia" w:hint="eastAsia"/>
          <w:b/>
          <w:bCs/>
        </w:rPr>
        <w:t>.</w:t>
      </w:r>
      <w:r w:rsidRPr="00C02D4B">
        <w:rPr>
          <w:rFonts w:eastAsiaTheme="minorEastAsia"/>
          <w:b/>
          <w:bCs/>
        </w:rPr>
        <w:t xml:space="preserve"> S</w:t>
      </w:r>
      <w:r>
        <w:rPr>
          <w:rFonts w:eastAsiaTheme="minorEastAsia" w:hint="eastAsia"/>
          <w:b/>
          <w:bCs/>
        </w:rPr>
        <w:t>3</w:t>
      </w:r>
      <w:r w:rsidRPr="00C02D4B">
        <w:rPr>
          <w:rFonts w:eastAsiaTheme="minorEastAsia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 w:rsidRPr="006F1A85">
        <w:rPr>
          <w:rFonts w:eastAsiaTheme="minorEastAsia"/>
        </w:rPr>
        <w:t xml:space="preserve">Projected density of states (PDOS) of </w:t>
      </w:r>
      <w:r w:rsidRPr="000E3CF2">
        <w:rPr>
          <w:rFonts w:eastAsiaTheme="minorEastAsia"/>
        </w:rPr>
        <w:t>catalysts</w:t>
      </w:r>
      <w:r w:rsidRPr="006F1A85">
        <w:rPr>
          <w:rFonts w:eastAsiaTheme="minorEastAsia"/>
        </w:rPr>
        <w:t xml:space="preserve"> d orbital</w:t>
      </w:r>
      <w:r>
        <w:rPr>
          <w:rFonts w:eastAsiaTheme="minorEastAsia" w:hint="eastAsia"/>
        </w:rPr>
        <w:t xml:space="preserve">. </w:t>
      </w:r>
      <w:r>
        <w:rPr>
          <w:rFonts w:hint="eastAsia"/>
        </w:rPr>
        <w:t>(</w:t>
      </w:r>
      <w:r>
        <w:rPr>
          <w:rFonts w:eastAsiaTheme="minorEastAsia" w:hint="eastAsia"/>
        </w:rPr>
        <w:t>a</w:t>
      </w:r>
      <w:r>
        <w:rPr>
          <w:rFonts w:hint="eastAsia"/>
        </w:rPr>
        <w:t>)</w:t>
      </w:r>
      <w:r>
        <w:t xml:space="preserve"> DOS of </w:t>
      </w:r>
      <w:r>
        <w:rPr>
          <w:rFonts w:hint="eastAsia"/>
        </w:rPr>
        <w:t>CuFe</w:t>
      </w:r>
      <w:r>
        <w:t xml:space="preserve"> d orbital and d band center</w:t>
      </w:r>
      <w:r>
        <w:rPr>
          <w:rFonts w:eastAsiaTheme="minorEastAsia" w:hint="eastAsia"/>
        </w:rPr>
        <w:t xml:space="preserve">, </w:t>
      </w:r>
      <w:r>
        <w:rPr>
          <w:rFonts w:hint="eastAsia"/>
        </w:rPr>
        <w:t xml:space="preserve">(b) </w:t>
      </w:r>
      <w:r>
        <w:t xml:space="preserve">DOS of </w:t>
      </w:r>
      <w:r>
        <w:rPr>
          <w:rFonts w:hint="eastAsia"/>
        </w:rPr>
        <w:t>Cu</w:t>
      </w:r>
      <w:r>
        <w:t xml:space="preserve"> d orbital and d band center</w:t>
      </w:r>
      <w:r>
        <w:rPr>
          <w:rFonts w:eastAsiaTheme="minorEastAsia" w:hint="eastAsia"/>
        </w:rPr>
        <w:t>,</w:t>
      </w:r>
      <w:r>
        <w:t xml:space="preserve"> </w:t>
      </w:r>
      <w:r>
        <w:rPr>
          <w:rFonts w:hint="eastAsia"/>
        </w:rPr>
        <w:t xml:space="preserve">(c) </w:t>
      </w:r>
      <w:r>
        <w:t xml:space="preserve">DOS of </w:t>
      </w:r>
      <w:r>
        <w:rPr>
          <w:rFonts w:hint="eastAsia"/>
        </w:rPr>
        <w:t>Fe</w:t>
      </w:r>
      <w:r>
        <w:t xml:space="preserve"> d orbital and d band center</w:t>
      </w:r>
      <w:r>
        <w:rPr>
          <w:rFonts w:eastAsiaTheme="minorEastAsia" w:hint="eastAsia"/>
        </w:rPr>
        <w:t>.</w:t>
      </w:r>
    </w:p>
    <w:p w14:paraId="13D8C198" w14:textId="6912CD03" w:rsidR="009E1A2C" w:rsidRDefault="009E1A2C" w:rsidP="00621DD7">
      <w:pPr>
        <w:pStyle w:val="af2"/>
        <w:ind w:firstLine="42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8"/>
        <w:gridCol w:w="4148"/>
      </w:tblGrid>
      <w:tr w:rsidR="00EA63BF" w14:paraId="268AB848" w14:textId="77777777" w:rsidTr="007A69E7">
        <w:tc>
          <w:tcPr>
            <w:tcW w:w="4148" w:type="dxa"/>
          </w:tcPr>
          <w:p w14:paraId="2003A73E" w14:textId="4AAC6419" w:rsidR="00EA63BF" w:rsidRDefault="00EA63BF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lastRenderedPageBreak/>
              <w:drawing>
                <wp:inline distT="0" distB="0" distL="0" distR="0" wp14:anchorId="36D6DB51" wp14:editId="6C712ED3">
                  <wp:extent cx="2493339" cy="2055600"/>
                  <wp:effectExtent l="0" t="0" r="2540" b="1905"/>
                  <wp:docPr id="41476923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339" cy="20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14:paraId="4733BA9B" w14:textId="1CFA408F" w:rsidR="00EA63BF" w:rsidRDefault="00EA63BF">
            <w:pPr>
              <w:widowControl/>
              <w:spacing w:line="240" w:lineRule="auto"/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inline distT="0" distB="0" distL="0" distR="0" wp14:anchorId="42BC2E88" wp14:editId="4DABD027">
                  <wp:extent cx="2494915" cy="2056130"/>
                  <wp:effectExtent l="0" t="0" r="635" b="1270"/>
                  <wp:docPr id="1573253187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915" cy="205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B7DF0C" w14:textId="24ED9586" w:rsidR="008E1E72" w:rsidRDefault="007A69E7" w:rsidP="00A16F92">
      <w:pPr>
        <w:pStyle w:val="2"/>
        <w:jc w:val="center"/>
        <w:rPr>
          <w:vertAlign w:val="superscript"/>
        </w:rPr>
      </w:pP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4C9BDA" wp14:editId="381A1C4E">
                <wp:simplePos x="0" y="0"/>
                <wp:positionH relativeFrom="column">
                  <wp:posOffset>2521206</wp:posOffset>
                </wp:positionH>
                <wp:positionV relativeFrom="paragraph">
                  <wp:posOffset>-2308673</wp:posOffset>
                </wp:positionV>
                <wp:extent cx="428129" cy="480357"/>
                <wp:effectExtent l="0" t="0" r="0" b="0"/>
                <wp:wrapNone/>
                <wp:docPr id="140747781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0EE93" w14:textId="007A1543" w:rsidR="007A69E7" w:rsidRPr="006B3F5C" w:rsidRDefault="007A69E7" w:rsidP="007A69E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C9BDA" id="_x0000_s1036" style="position:absolute;left:0;text-align:left;margin-left:198.5pt;margin-top:-181.8pt;width:33.7pt;height:37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" filled="f" stroked="f" strokeweight="1.5pt">
                <v:textbox>
                  <w:txbxContent>
                    <w:p w14:paraId="5EC0EE93" w14:textId="007A1543" w:rsidR="007A69E7" w:rsidRPr="006B3F5C" w:rsidRDefault="007A69E7" w:rsidP="007A69E7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b</w:t>
                      </w: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hint="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12B1970" wp14:editId="46D434ED">
                <wp:simplePos x="0" y="0"/>
                <wp:positionH relativeFrom="column">
                  <wp:posOffset>-121568</wp:posOffset>
                </wp:positionH>
                <wp:positionV relativeFrom="paragraph">
                  <wp:posOffset>-2310420</wp:posOffset>
                </wp:positionV>
                <wp:extent cx="428129" cy="480357"/>
                <wp:effectExtent l="0" t="0" r="0" b="0"/>
                <wp:wrapNone/>
                <wp:docPr id="173979419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29" cy="4803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16856" w14:textId="77777777" w:rsidR="007A69E7" w:rsidRPr="006B3F5C" w:rsidRDefault="007A69E7" w:rsidP="007A69E7">
                            <w:pPr>
                              <w:ind w:firstLineChars="0" w:firstLine="0"/>
                              <w:rPr>
                                <w:rFonts w:eastAsiaTheme="minor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B3F5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 w:rsidRPr="009E1A2C">
                              <w:rPr>
                                <w:rFonts w:eastAsiaTheme="minorEastAsia" w:hint="eastAsia"/>
                                <w:b/>
                                <w:bCs/>
                                <w:color w:val="000000" w:themeColor="text1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B1970" id="_x0000_s1037" style="position:absolute;left:0;text-align:left;margin-left:-9.55pt;margin-top:-181.9pt;width:33.7pt;height:37.8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" filled="f" stroked="f" strokeweight="1.5pt">
                <v:textbox>
                  <w:txbxContent>
                    <w:p w14:paraId="23516856" w14:textId="77777777" w:rsidR="007A69E7" w:rsidRPr="006B3F5C" w:rsidRDefault="007A69E7" w:rsidP="007A69E7">
                      <w:pPr>
                        <w:ind w:firstLineChars="0" w:firstLine="0"/>
                        <w:rPr>
                          <w:rFonts w:eastAsiaTheme="minorEastAsia"/>
                          <w:b/>
                          <w:bCs/>
                          <w:color w:val="000000" w:themeColor="text1"/>
                        </w:rPr>
                      </w:pPr>
                      <w:r w:rsidRPr="006B3F5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 w:rsidRPr="009E1A2C">
                        <w:rPr>
                          <w:rFonts w:eastAsiaTheme="minorEastAsia" w:hint="eastAsia"/>
                          <w:b/>
                          <w:bCs/>
                          <w:color w:val="000000" w:themeColor="text1"/>
                        </w:rPr>
                        <w:t>a)</w:t>
                      </w:r>
                    </w:p>
                  </w:txbxContent>
                </v:textbox>
              </v:rect>
            </w:pict>
          </mc:Fallback>
        </mc:AlternateContent>
      </w:r>
      <w:r w:rsidR="00EA63BF" w:rsidRPr="00EA63BF">
        <w:rPr>
          <w:b/>
          <w:bCs/>
        </w:rPr>
        <w:t>Figure</w:t>
      </w:r>
      <w:r w:rsidR="00EA63BF" w:rsidRPr="00EA63BF">
        <w:rPr>
          <w:rFonts w:hint="eastAsia"/>
          <w:b/>
          <w:bCs/>
        </w:rPr>
        <w:t>.</w:t>
      </w:r>
      <w:r w:rsidR="00EA63BF" w:rsidRPr="00EA63BF">
        <w:rPr>
          <w:b/>
          <w:bCs/>
        </w:rPr>
        <w:t xml:space="preserve"> S</w:t>
      </w:r>
      <w:r w:rsidR="009E1A2C">
        <w:rPr>
          <w:rFonts w:hint="eastAsia"/>
          <w:b/>
          <w:bCs/>
        </w:rPr>
        <w:t>4</w:t>
      </w:r>
      <w:r w:rsidR="00EA63BF" w:rsidRPr="00EA63BF">
        <w:rPr>
          <w:b/>
          <w:bCs/>
        </w:rPr>
        <w:t>.</w:t>
      </w:r>
      <w:r w:rsidR="003B24E9">
        <w:rPr>
          <w:rFonts w:hint="eastAsia"/>
          <w:b/>
          <w:bCs/>
        </w:rPr>
        <w:t xml:space="preserve"> </w:t>
      </w:r>
      <w:r w:rsidR="003B24E9" w:rsidRPr="003B24E9">
        <w:t>Electrocatalytic nitrate reduction performance of CuFe LDH</w:t>
      </w:r>
      <w:r w:rsidR="003F2B97">
        <w:rPr>
          <w:rFonts w:hint="eastAsia"/>
        </w:rPr>
        <w:t xml:space="preserve"> </w:t>
      </w:r>
      <w:r w:rsidR="003F2B97">
        <w:t>under different</w:t>
      </w:r>
      <w:r w:rsidR="003F2B97">
        <w:rPr>
          <w:rFonts w:hint="eastAsia"/>
        </w:rPr>
        <w:t xml:space="preserve"> </w:t>
      </w:r>
      <w:r w:rsidR="003F2B97">
        <w:t>NO</w:t>
      </w:r>
      <w:r w:rsidR="003F2B97" w:rsidRPr="003F2B97">
        <w:rPr>
          <w:vertAlign w:val="subscript"/>
        </w:rPr>
        <w:t>3</w:t>
      </w:r>
      <w:r w:rsidR="003F2B97" w:rsidRPr="003F2B97">
        <w:rPr>
          <w:vertAlign w:val="superscript"/>
        </w:rPr>
        <w:t>-</w:t>
      </w:r>
      <w:r w:rsidR="003F2B97">
        <w:t>-N initial concentrations</w:t>
      </w:r>
      <w:r w:rsidR="004F2C74">
        <w:rPr>
          <w:rFonts w:hint="eastAsia"/>
        </w:rPr>
        <w:t>.</w:t>
      </w:r>
      <w:r w:rsidR="00194535">
        <w:rPr>
          <w:rFonts w:hint="eastAsia"/>
        </w:rPr>
        <w:t xml:space="preserve"> (a) </w:t>
      </w:r>
      <w:r w:rsidR="00194535">
        <w:t>NO</w:t>
      </w:r>
      <w:r w:rsidR="00194535" w:rsidRPr="003F2B97">
        <w:rPr>
          <w:vertAlign w:val="subscript"/>
        </w:rPr>
        <w:t>3</w:t>
      </w:r>
      <w:r w:rsidR="00194535" w:rsidRPr="003F2B97">
        <w:rPr>
          <w:vertAlign w:val="superscript"/>
        </w:rPr>
        <w:t>-</w:t>
      </w:r>
      <w:r w:rsidR="00194535">
        <w:t>-N</w:t>
      </w:r>
      <w:r w:rsidR="00194535" w:rsidRPr="00194535">
        <w:t xml:space="preserve"> = 1</w:t>
      </w:r>
      <w:r w:rsidR="00A16F92">
        <w:rPr>
          <w:rFonts w:hint="eastAsia"/>
        </w:rPr>
        <w:t>5</w:t>
      </w:r>
      <w:r w:rsidR="00194535" w:rsidRPr="00194535">
        <w:t>0 mg·L</w:t>
      </w:r>
      <w:r w:rsidR="00194535" w:rsidRPr="00194535">
        <w:rPr>
          <w:vertAlign w:val="superscript"/>
        </w:rPr>
        <w:t>-1</w:t>
      </w:r>
      <w:r w:rsidR="00194535">
        <w:rPr>
          <w:rFonts w:hint="eastAsia"/>
        </w:rPr>
        <w:t xml:space="preserve">, (b) </w:t>
      </w:r>
      <w:r w:rsidR="00194535">
        <w:t>NO</w:t>
      </w:r>
      <w:r w:rsidR="00194535" w:rsidRPr="003F2B97">
        <w:rPr>
          <w:vertAlign w:val="subscript"/>
        </w:rPr>
        <w:t>3</w:t>
      </w:r>
      <w:r w:rsidR="00194535" w:rsidRPr="003F2B97">
        <w:rPr>
          <w:vertAlign w:val="superscript"/>
        </w:rPr>
        <w:t>-</w:t>
      </w:r>
      <w:r w:rsidR="00194535">
        <w:t>-N</w:t>
      </w:r>
      <w:r w:rsidR="00194535" w:rsidRPr="00194535">
        <w:t xml:space="preserve"> = </w:t>
      </w:r>
      <w:r w:rsidR="00A16F92">
        <w:rPr>
          <w:rFonts w:hint="eastAsia"/>
        </w:rPr>
        <w:t>20</w:t>
      </w:r>
      <w:r w:rsidR="00194535" w:rsidRPr="00194535">
        <w:t>0 mg·L</w:t>
      </w:r>
      <w:r w:rsidR="00194535" w:rsidRPr="00194535">
        <w:rPr>
          <w:vertAlign w:val="superscript"/>
        </w:rPr>
        <w:t>-1</w:t>
      </w:r>
    </w:p>
    <w:p w14:paraId="04E61C65" w14:textId="39F2B770" w:rsidR="00A16F92" w:rsidRPr="00A16F92" w:rsidRDefault="00A16F92" w:rsidP="00A16F92">
      <w:pPr>
        <w:ind w:firstLine="480"/>
        <w:rPr>
          <w:rFonts w:eastAsiaTheme="minorEastAsia"/>
        </w:rPr>
      </w:pPr>
      <w:r w:rsidRPr="00A16F92">
        <w:rPr>
          <w:rFonts w:eastAsiaTheme="minorEastAsia"/>
        </w:rPr>
        <w:t>Reaction condition: 0.</w:t>
      </w:r>
      <w:r w:rsidR="00135C7C">
        <w:rPr>
          <w:rFonts w:eastAsiaTheme="minorEastAsia" w:hint="eastAsia"/>
        </w:rPr>
        <w:t>1</w:t>
      </w:r>
      <w:r w:rsidRPr="00A16F92">
        <w:rPr>
          <w:rFonts w:eastAsiaTheme="minorEastAsia"/>
        </w:rPr>
        <w:t xml:space="preserve"> M Na</w:t>
      </w:r>
      <w:r w:rsidRPr="00135C7C">
        <w:rPr>
          <w:rFonts w:eastAsiaTheme="minorEastAsia"/>
          <w:vertAlign w:val="subscript"/>
        </w:rPr>
        <w:t>2</w:t>
      </w:r>
      <w:r w:rsidRPr="00A16F92">
        <w:rPr>
          <w:rFonts w:eastAsiaTheme="minorEastAsia"/>
        </w:rPr>
        <w:t>SO</w:t>
      </w:r>
      <w:r w:rsidRPr="00135C7C">
        <w:rPr>
          <w:rFonts w:eastAsiaTheme="minorEastAsia"/>
          <w:vertAlign w:val="subscript"/>
        </w:rPr>
        <w:t>4</w:t>
      </w:r>
      <w:r w:rsidRPr="00A16F92">
        <w:rPr>
          <w:rFonts w:eastAsiaTheme="minorEastAsia"/>
        </w:rPr>
        <w:t>, 0.02 M NaCl</w:t>
      </w:r>
    </w:p>
    <w:p w14:paraId="04EC1A60" w14:textId="7E42604D" w:rsidR="008E1E72" w:rsidRDefault="008E1E72">
      <w:pPr>
        <w:widowControl/>
        <w:spacing w:line="240" w:lineRule="auto"/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22CB8D4D" w14:textId="436E2F45" w:rsidR="00067623" w:rsidRDefault="00067623" w:rsidP="00E9629A">
      <w:pPr>
        <w:ind w:firstLine="480"/>
        <w:jc w:val="center"/>
        <w:rPr>
          <w:rFonts w:eastAsiaTheme="minorEastAsia"/>
        </w:rPr>
      </w:pPr>
      <w:r w:rsidRPr="008E2336">
        <w:rPr>
          <w:rFonts w:eastAsiaTheme="minorEastAsia"/>
          <w:b/>
          <w:bCs/>
        </w:rPr>
        <w:lastRenderedPageBreak/>
        <w:t>Table S</w:t>
      </w:r>
      <w:r w:rsidR="008E2336" w:rsidRPr="008E2336">
        <w:rPr>
          <w:rFonts w:eastAsiaTheme="minorEastAsia" w:hint="eastAsia"/>
          <w:b/>
          <w:bCs/>
        </w:rPr>
        <w:t>1</w:t>
      </w:r>
      <w:r w:rsidRPr="00067623">
        <w:rPr>
          <w:rFonts w:eastAsiaTheme="minorEastAsia"/>
        </w:rPr>
        <w:t xml:space="preserve"> Comparison of the </w:t>
      </w:r>
      <w:r w:rsidR="00E9629A">
        <w:rPr>
          <w:rFonts w:eastAsiaTheme="minorEastAsia" w:hint="eastAsia"/>
        </w:rPr>
        <w:t>CuFe</w:t>
      </w:r>
      <w:r w:rsidRPr="00067623">
        <w:rPr>
          <w:rFonts w:eastAsiaTheme="minorEastAsia"/>
        </w:rPr>
        <w:t xml:space="preserve"> LD</w:t>
      </w:r>
      <w:r w:rsidR="00E9629A">
        <w:rPr>
          <w:rFonts w:eastAsiaTheme="minorEastAsia" w:hint="eastAsia"/>
        </w:rPr>
        <w:t>H</w:t>
      </w:r>
      <w:r w:rsidRPr="00067623">
        <w:rPr>
          <w:rFonts w:eastAsiaTheme="minorEastAsia"/>
        </w:rPr>
        <w:t xml:space="preserve"> electrochemical dinitrification performance to that of previously reported materials.</w:t>
      </w:r>
    </w:p>
    <w:tbl>
      <w:tblPr>
        <w:tblStyle w:val="af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1824"/>
        <w:gridCol w:w="715"/>
        <w:gridCol w:w="1003"/>
        <w:gridCol w:w="1405"/>
        <w:gridCol w:w="850"/>
        <w:gridCol w:w="814"/>
      </w:tblGrid>
      <w:tr w:rsidR="00EB79BA" w14:paraId="131B7865" w14:textId="77777777" w:rsidTr="00123CC2">
        <w:trPr>
          <w:jc w:val="center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7B328A" w14:textId="646143BE" w:rsidR="00EB79BA" w:rsidRPr="002D2924" w:rsidRDefault="00EB79BA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2D2924">
              <w:rPr>
                <w:rFonts w:eastAsiaTheme="minorEastAsia"/>
              </w:rPr>
              <w:t>Electrocatalyst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9BF6D6" w14:textId="545F76CD" w:rsidR="00EB79BA" w:rsidRDefault="00EB79BA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693024">
              <w:rPr>
                <w:rFonts w:eastAsiaTheme="minorEastAsia"/>
              </w:rPr>
              <w:t>Electrolyte</w:t>
            </w:r>
          </w:p>
        </w:tc>
        <w:tc>
          <w:tcPr>
            <w:tcW w:w="6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921F3" w14:textId="37FC0221" w:rsidR="00EB79BA" w:rsidRDefault="00EB79BA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5D555F">
              <w:t>Time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782638" w14:textId="4DDAB117" w:rsidR="00EB79BA" w:rsidRDefault="00EB79BA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693024">
              <w:t>NO</w:t>
            </w:r>
            <w:r w:rsidRPr="00EB79BA">
              <w:rPr>
                <w:vertAlign w:val="subscript"/>
              </w:rPr>
              <w:t>3</w:t>
            </w:r>
            <w:r w:rsidRPr="00EB79BA">
              <w:rPr>
                <w:vertAlign w:val="superscript"/>
              </w:rPr>
              <w:t>-</w:t>
            </w:r>
            <w:r w:rsidRPr="00693024">
              <w:t>-N removal</w:t>
            </w: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5EFBFF" w14:textId="54CA8A9D" w:rsidR="00EB79BA" w:rsidRPr="00D13A77" w:rsidRDefault="00EB79BA" w:rsidP="009955A7">
            <w:pPr>
              <w:ind w:firstLineChars="0" w:firstLine="0"/>
              <w:jc w:val="center"/>
              <w:rPr>
                <w:rFonts w:eastAsiaTheme="minorEastAsia"/>
              </w:rPr>
            </w:pPr>
            <w:r w:rsidRPr="00D13A77">
              <w:rPr>
                <w:rFonts w:eastAsiaTheme="minorEastAsia"/>
              </w:rPr>
              <w:t>N</w:t>
            </w:r>
            <w:r w:rsidRPr="00D320AE">
              <w:rPr>
                <w:rFonts w:eastAsiaTheme="minorEastAsia"/>
                <w:vertAlign w:val="subscript"/>
              </w:rPr>
              <w:t>2</w:t>
            </w:r>
            <w:r w:rsidR="00D320AE">
              <w:rPr>
                <w:rFonts w:eastAsiaTheme="minorEastAsia" w:hint="eastAsia"/>
              </w:rPr>
              <w:t xml:space="preserve"> </w:t>
            </w:r>
            <w:r w:rsidRPr="00D13A77">
              <w:rPr>
                <w:rFonts w:eastAsiaTheme="minorEastAsia"/>
              </w:rPr>
              <w:t>selectivity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D59E12" w14:textId="057D362A" w:rsidR="00EB79BA" w:rsidRPr="00EB79BA" w:rsidRDefault="00EB79BA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EB79BA">
              <w:rPr>
                <w:rFonts w:eastAsiaTheme="minorEastAsia"/>
              </w:rPr>
              <w:t>Cycle</w:t>
            </w:r>
            <w:r>
              <w:rPr>
                <w:rFonts w:eastAsiaTheme="minorEastAsia" w:hint="eastAsia"/>
              </w:rPr>
              <w:t xml:space="preserve"> </w:t>
            </w:r>
            <w:r w:rsidRPr="00EB79BA">
              <w:rPr>
                <w:rFonts w:eastAsiaTheme="minorEastAsia"/>
              </w:rPr>
              <w:t>times</w:t>
            </w:r>
          </w:p>
        </w:tc>
        <w:tc>
          <w:tcPr>
            <w:tcW w:w="8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F654AE" w14:textId="16F18034" w:rsidR="00EB79BA" w:rsidRDefault="009955A7" w:rsidP="009955A7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9955A7">
              <w:rPr>
                <w:rFonts w:eastAsiaTheme="minorEastAsia"/>
              </w:rPr>
              <w:t>Ref.</w:t>
            </w:r>
          </w:p>
        </w:tc>
      </w:tr>
      <w:tr w:rsidR="00EB79BA" w14:paraId="4DC4CDC9" w14:textId="77777777" w:rsidTr="00123CC2">
        <w:trPr>
          <w:jc w:val="center"/>
        </w:trPr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1FE684B9" w14:textId="292623C7" w:rsidR="00EB79BA" w:rsidRDefault="009955A7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CuFe LDH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12F5649" w14:textId="77777777" w:rsidR="00EB79BA" w:rsidRPr="007D712B" w:rsidRDefault="00385E3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D712B">
              <w:rPr>
                <w:rFonts w:eastAsiaTheme="minorEastAsia" w:hint="eastAsia"/>
                <w:lang w:val="de-DE"/>
              </w:rPr>
              <w:t xml:space="preserve">100 mg </w:t>
            </w:r>
            <w:r w:rsidR="004F39C7" w:rsidRPr="007D712B">
              <w:rPr>
                <w:rFonts w:eastAsiaTheme="minorEastAsia" w:hint="eastAsia"/>
                <w:lang w:val="de-DE"/>
              </w:rPr>
              <w:t>N L</w:t>
            </w:r>
            <w:r w:rsidR="004F39C7" w:rsidRPr="007D712B">
              <w:rPr>
                <w:rFonts w:eastAsiaTheme="minorEastAsia" w:hint="eastAsia"/>
                <w:vertAlign w:val="superscript"/>
                <w:lang w:val="de-DE"/>
              </w:rPr>
              <w:t>-1</w:t>
            </w:r>
          </w:p>
          <w:p w14:paraId="4186ABA2" w14:textId="77777777" w:rsidR="004F39C7" w:rsidRPr="007D712B" w:rsidRDefault="004F39C7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D712B">
              <w:rPr>
                <w:rFonts w:eastAsiaTheme="minorEastAsia" w:hint="eastAsia"/>
                <w:lang w:val="de-DE"/>
              </w:rPr>
              <w:t>0.1 M Na</w:t>
            </w:r>
            <w:r w:rsidRPr="007D712B">
              <w:rPr>
                <w:rFonts w:eastAsiaTheme="minorEastAsia" w:hint="eastAsia"/>
                <w:vertAlign w:val="subscript"/>
                <w:lang w:val="de-DE"/>
              </w:rPr>
              <w:t>2</w:t>
            </w:r>
            <w:r w:rsidRPr="007D712B">
              <w:rPr>
                <w:rFonts w:eastAsiaTheme="minorEastAsia" w:hint="eastAsia"/>
                <w:lang w:val="de-DE"/>
              </w:rPr>
              <w:t>SO</w:t>
            </w:r>
            <w:r w:rsidRPr="007D712B">
              <w:rPr>
                <w:rFonts w:eastAsiaTheme="minorEastAsia" w:hint="eastAsia"/>
                <w:vertAlign w:val="subscript"/>
                <w:lang w:val="de-DE"/>
              </w:rPr>
              <w:t>4</w:t>
            </w:r>
          </w:p>
          <w:p w14:paraId="32F64CBA" w14:textId="412CAF92" w:rsidR="004F39C7" w:rsidRPr="007D712B" w:rsidRDefault="008354B1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D712B">
              <w:rPr>
                <w:rFonts w:eastAsiaTheme="minorEastAsia" w:hint="eastAsia"/>
                <w:lang w:val="de-DE"/>
              </w:rPr>
              <w:t>0.02 M NaCl</w:t>
            </w:r>
          </w:p>
        </w:tc>
        <w:tc>
          <w:tcPr>
            <w:tcW w:w="674" w:type="dxa"/>
            <w:tcBorders>
              <w:top w:val="single" w:sz="12" w:space="0" w:color="auto"/>
            </w:tcBorders>
            <w:vAlign w:val="center"/>
          </w:tcPr>
          <w:p w14:paraId="2DEA4779" w14:textId="24464F90" w:rsidR="00EB79BA" w:rsidRDefault="008354B1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 h</w:t>
            </w:r>
          </w:p>
        </w:tc>
        <w:tc>
          <w:tcPr>
            <w:tcW w:w="1003" w:type="dxa"/>
            <w:tcBorders>
              <w:top w:val="single" w:sz="12" w:space="0" w:color="auto"/>
            </w:tcBorders>
            <w:vAlign w:val="center"/>
          </w:tcPr>
          <w:p w14:paraId="0FC4C6E0" w14:textId="6F112A80" w:rsidR="00EB79BA" w:rsidRDefault="008354B1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95.03</w:t>
            </w:r>
            <w:r w:rsidR="00075D99">
              <w:rPr>
                <w:rFonts w:eastAsiaTheme="minorEastAsia" w:hint="eastAsia"/>
              </w:rPr>
              <w:t>%</w:t>
            </w:r>
          </w:p>
        </w:tc>
        <w:tc>
          <w:tcPr>
            <w:tcW w:w="1412" w:type="dxa"/>
            <w:tcBorders>
              <w:top w:val="single" w:sz="12" w:space="0" w:color="auto"/>
            </w:tcBorders>
            <w:vAlign w:val="center"/>
          </w:tcPr>
          <w:p w14:paraId="0B0E31A8" w14:textId="00985D00" w:rsidR="00EB79BA" w:rsidRDefault="008354B1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99.63</w:t>
            </w:r>
            <w:r w:rsidR="00075D99">
              <w:rPr>
                <w:rFonts w:eastAsiaTheme="minorEastAsia" w:hint="eastAsia"/>
              </w:rPr>
              <w:t>%</w:t>
            </w:r>
          </w:p>
        </w:tc>
        <w:tc>
          <w:tcPr>
            <w:tcW w:w="853" w:type="dxa"/>
            <w:tcBorders>
              <w:top w:val="single" w:sz="12" w:space="0" w:color="auto"/>
            </w:tcBorders>
            <w:vAlign w:val="center"/>
          </w:tcPr>
          <w:p w14:paraId="1B048117" w14:textId="28AF24F6" w:rsidR="00EB79BA" w:rsidRDefault="00075D99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</w:t>
            </w:r>
          </w:p>
        </w:tc>
        <w:tc>
          <w:tcPr>
            <w:tcW w:w="815" w:type="dxa"/>
            <w:tcBorders>
              <w:top w:val="single" w:sz="12" w:space="0" w:color="auto"/>
            </w:tcBorders>
            <w:vAlign w:val="center"/>
          </w:tcPr>
          <w:p w14:paraId="3A93A8F0" w14:textId="7141F112" w:rsidR="00EB79BA" w:rsidRDefault="00075D99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This work</w:t>
            </w:r>
          </w:p>
        </w:tc>
      </w:tr>
      <w:tr w:rsidR="00EB79BA" w:rsidRPr="00A6303C" w14:paraId="73F5844D" w14:textId="77777777" w:rsidTr="00C3624A">
        <w:trPr>
          <w:jc w:val="center"/>
        </w:trPr>
        <w:tc>
          <w:tcPr>
            <w:tcW w:w="1696" w:type="dxa"/>
            <w:vAlign w:val="center"/>
          </w:tcPr>
          <w:p w14:paraId="1217869E" w14:textId="3EFA357B" w:rsidR="00EB79BA" w:rsidRDefault="00075D99" w:rsidP="003F0566">
            <w:pPr>
              <w:widowControl/>
              <w:ind w:firstLineChars="0" w:firstLine="0"/>
              <w:jc w:val="center"/>
              <w:rPr>
                <w:rFonts w:eastAsiaTheme="minorEastAsia"/>
              </w:rPr>
            </w:pPr>
            <w:r w:rsidRPr="00075D99">
              <w:rPr>
                <w:rFonts w:eastAsiaTheme="minorEastAsia"/>
              </w:rPr>
              <w:t>Fe plate</w:t>
            </w:r>
          </w:p>
        </w:tc>
        <w:tc>
          <w:tcPr>
            <w:tcW w:w="1843" w:type="dxa"/>
            <w:vAlign w:val="center"/>
          </w:tcPr>
          <w:p w14:paraId="693B8B61" w14:textId="77777777" w:rsidR="00A6303C" w:rsidRPr="00A6303C" w:rsidRDefault="00A6303C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A6303C">
              <w:rPr>
                <w:rFonts w:eastAsiaTheme="minorEastAsia" w:hint="eastAsia"/>
                <w:lang w:val="de-DE"/>
              </w:rPr>
              <w:t>100 mg N L</w:t>
            </w:r>
            <w:r w:rsidRPr="00A6303C">
              <w:rPr>
                <w:rFonts w:eastAsiaTheme="minorEastAsia" w:hint="eastAsia"/>
                <w:vertAlign w:val="superscript"/>
                <w:lang w:val="de-DE"/>
              </w:rPr>
              <w:t>-1</w:t>
            </w:r>
          </w:p>
          <w:p w14:paraId="2C5F07D8" w14:textId="1B8FFE72" w:rsidR="00A6303C" w:rsidRPr="00A6303C" w:rsidRDefault="00A6303C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A6303C">
              <w:rPr>
                <w:rFonts w:eastAsiaTheme="minorEastAsia" w:hint="eastAsia"/>
                <w:lang w:val="de-DE"/>
              </w:rPr>
              <w:t>0.</w:t>
            </w:r>
            <w:r>
              <w:rPr>
                <w:rFonts w:eastAsiaTheme="minorEastAsia" w:hint="eastAsia"/>
                <w:lang w:val="de-DE"/>
              </w:rPr>
              <w:t>04</w:t>
            </w:r>
            <w:r w:rsidRPr="00A6303C">
              <w:rPr>
                <w:rFonts w:eastAsiaTheme="minorEastAsia" w:hint="eastAsia"/>
                <w:lang w:val="de-DE"/>
              </w:rPr>
              <w:t xml:space="preserve"> M Na</w:t>
            </w:r>
            <w:r w:rsidRPr="00A6303C">
              <w:rPr>
                <w:rFonts w:eastAsiaTheme="minorEastAsia" w:hint="eastAsia"/>
                <w:vertAlign w:val="subscript"/>
                <w:lang w:val="de-DE"/>
              </w:rPr>
              <w:t>2</w:t>
            </w:r>
            <w:r w:rsidRPr="00A6303C">
              <w:rPr>
                <w:rFonts w:eastAsiaTheme="minorEastAsia" w:hint="eastAsia"/>
                <w:lang w:val="de-DE"/>
              </w:rPr>
              <w:t>SO</w:t>
            </w:r>
            <w:r w:rsidRPr="00A6303C">
              <w:rPr>
                <w:rFonts w:eastAsiaTheme="minorEastAsia" w:hint="eastAsia"/>
                <w:vertAlign w:val="subscript"/>
                <w:lang w:val="de-DE"/>
              </w:rPr>
              <w:t>4</w:t>
            </w:r>
          </w:p>
          <w:p w14:paraId="6AA0F252" w14:textId="54BCA9C2" w:rsidR="00EB79BA" w:rsidRPr="00A6303C" w:rsidRDefault="00A6303C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A6303C">
              <w:rPr>
                <w:rFonts w:eastAsiaTheme="minorEastAsia" w:hint="eastAsia"/>
                <w:lang w:val="de-DE"/>
              </w:rPr>
              <w:t>0.02 M NaCl</w:t>
            </w:r>
          </w:p>
        </w:tc>
        <w:tc>
          <w:tcPr>
            <w:tcW w:w="674" w:type="dxa"/>
            <w:vAlign w:val="center"/>
          </w:tcPr>
          <w:p w14:paraId="3B7D1D10" w14:textId="61791449" w:rsidR="00EB79BA" w:rsidRPr="00A6303C" w:rsidRDefault="00501B49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3.5 h</w:t>
            </w:r>
          </w:p>
        </w:tc>
        <w:tc>
          <w:tcPr>
            <w:tcW w:w="1003" w:type="dxa"/>
            <w:vAlign w:val="center"/>
          </w:tcPr>
          <w:p w14:paraId="49D0D085" w14:textId="51D14053" w:rsidR="00EB79BA" w:rsidRPr="00A6303C" w:rsidRDefault="00501B49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81%</w:t>
            </w:r>
          </w:p>
        </w:tc>
        <w:tc>
          <w:tcPr>
            <w:tcW w:w="1412" w:type="dxa"/>
            <w:vAlign w:val="center"/>
          </w:tcPr>
          <w:p w14:paraId="6ADC52C2" w14:textId="6BFCF117" w:rsidR="00EB79BA" w:rsidRPr="00A6303C" w:rsidRDefault="00501B49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100</w:t>
            </w:r>
            <w:r w:rsidR="00A64A8B">
              <w:rPr>
                <w:rFonts w:eastAsiaTheme="minorEastAsia" w:hint="eastAsia"/>
                <w:lang w:val="de-DE"/>
              </w:rPr>
              <w:t>%</w:t>
            </w:r>
          </w:p>
        </w:tc>
        <w:tc>
          <w:tcPr>
            <w:tcW w:w="853" w:type="dxa"/>
            <w:vAlign w:val="center"/>
          </w:tcPr>
          <w:p w14:paraId="1FA4960D" w14:textId="77777777" w:rsidR="00EB79BA" w:rsidRPr="00A6303C" w:rsidRDefault="00EB79B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</w:p>
        </w:tc>
        <w:tc>
          <w:tcPr>
            <w:tcW w:w="815" w:type="dxa"/>
            <w:vAlign w:val="center"/>
          </w:tcPr>
          <w:p w14:paraId="215FD184" w14:textId="26E0B528" w:rsidR="00EB79BA" w:rsidRPr="00A6303C" w:rsidRDefault="007D712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/>
                <w:lang w:val="de-DE"/>
              </w:rPr>
              <w:fldChar w:fldCharType="begin"/>
            </w:r>
            <w:r w:rsidR="00A374BC">
              <w:rPr>
                <w:rFonts w:eastAsiaTheme="minorEastAsia"/>
                <w:lang w:val="de-DE"/>
              </w:rPr>
              <w:instrText xml:space="preserve"> ADDIN EN.CITE &lt;EndNote&gt;&lt;Cite&gt;&lt;Author&gt;Wu&lt;/Author&gt;&lt;Year&gt;2019&lt;/Year&gt;&lt;RecNum&gt;89&lt;/RecNum&gt;&lt;DisplayText&gt;(Wu et al., 2019)&lt;/DisplayText&gt;&lt;record&gt;&lt;rec-number&gt;89&lt;/rec-number&gt;&lt;foreign-keys&gt;&lt;key app="EN" db-id="z95wt9epapet09erw28xrvvuzp2v92fdez5s" timestamp="1784545870"&gt;89&lt;/key&gt;&lt;key app="ENWeb" db-id=""&gt;0&lt;/key&gt;&lt;/foreign-keys&gt;&lt;ref-type name="Journal Article"&gt;17&lt;/ref-type&gt;&lt;contributors&gt;&lt;authors&gt;&lt;author&gt;Wu, Lian Kui&lt;/author&gt;&lt;author&gt;Shi, Yi Jie&lt;/author&gt;&lt;author&gt;Su, Cheng&lt;/author&gt;&lt;author&gt;Cao, Hua Zhen&lt;/author&gt;&lt;author&gt;Zheng, Guo Qu&lt;/author&gt;&lt;/authors&gt;&lt;/contributors&gt;&lt;titles&gt;&lt;title&gt;Efficient Electrochemical Reduction of High Concentration Nitrate by a Stepwise Method&lt;/title&gt;&lt;secondary-title&gt;Catalysis Letters&lt;/secondary-title&gt;&lt;/titles&gt;&lt;periodical&gt;&lt;full-title&gt;Catalysis Letters&lt;/full-title&gt;&lt;/periodical&gt;&lt;pages&gt;1216-1223&lt;/pages&gt;&lt;volume&gt;149&lt;/volume&gt;&lt;number&gt;5&lt;/number&gt;&lt;section&gt;1216&lt;/section&gt;&lt;dates&gt;&lt;year&gt;2019&lt;/year&gt;&lt;/dates&gt;&lt;isbn&gt;1011-372X&amp;#xD;1572-879X&lt;/isbn&gt;&lt;urls&gt;&lt;/urls&gt;&lt;electronic-resource-num&gt;10.1007/s10562-019-02715-9&lt;/electronic-resource-num&gt;&lt;/record&gt;&lt;/Cite&gt;&lt;/EndNote&gt;</w:instrText>
            </w:r>
            <w:r>
              <w:rPr>
                <w:rFonts w:eastAsiaTheme="minorEastAsia"/>
                <w:lang w:val="de-DE"/>
              </w:rPr>
              <w:fldChar w:fldCharType="separate"/>
            </w:r>
            <w:r w:rsidR="00A374BC">
              <w:rPr>
                <w:rFonts w:eastAsiaTheme="minorEastAsia"/>
                <w:noProof/>
                <w:lang w:val="de-DE"/>
              </w:rPr>
              <w:t>(Wu et al., 2019)</w:t>
            </w:r>
            <w:r>
              <w:rPr>
                <w:rFonts w:eastAsiaTheme="minorEastAsia"/>
                <w:lang w:val="de-DE"/>
              </w:rPr>
              <w:fldChar w:fldCharType="end"/>
            </w:r>
          </w:p>
        </w:tc>
      </w:tr>
      <w:tr w:rsidR="00EB79BA" w:rsidRPr="00A6303C" w14:paraId="68E3AEB4" w14:textId="77777777" w:rsidTr="00C3624A">
        <w:trPr>
          <w:jc w:val="center"/>
        </w:trPr>
        <w:tc>
          <w:tcPr>
            <w:tcW w:w="1696" w:type="dxa"/>
            <w:vAlign w:val="center"/>
          </w:tcPr>
          <w:p w14:paraId="2CE16586" w14:textId="3B8BFB26" w:rsidR="00EB79BA" w:rsidRPr="00A6303C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/>
                <w:lang w:val="de-DE"/>
              </w:rPr>
              <w:t>Pd-Cu/PNC</w:t>
            </w:r>
          </w:p>
        </w:tc>
        <w:tc>
          <w:tcPr>
            <w:tcW w:w="1843" w:type="dxa"/>
            <w:vAlign w:val="center"/>
          </w:tcPr>
          <w:p w14:paraId="6343D762" w14:textId="77777777" w:rsidR="00F87CBB" w:rsidRPr="00F87CBB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100 mg N L</w:t>
            </w:r>
            <w:r w:rsidRPr="00F87CBB">
              <w:rPr>
                <w:rFonts w:eastAsiaTheme="minorEastAsia" w:hint="eastAsia"/>
                <w:vertAlign w:val="superscript"/>
                <w:lang w:val="de-DE"/>
              </w:rPr>
              <w:t>-1</w:t>
            </w:r>
          </w:p>
          <w:p w14:paraId="3CAAB8AC" w14:textId="77777777" w:rsidR="00F87CBB" w:rsidRPr="00F87CBB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0.1 M Na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2</w:t>
            </w:r>
            <w:r w:rsidRPr="00F87CBB">
              <w:rPr>
                <w:rFonts w:eastAsiaTheme="minorEastAsia" w:hint="eastAsia"/>
                <w:lang w:val="de-DE"/>
              </w:rPr>
              <w:t>SO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4</w:t>
            </w:r>
          </w:p>
          <w:p w14:paraId="592280EB" w14:textId="460D4C82" w:rsidR="00EB79BA" w:rsidRPr="00F87CBB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0.</w:t>
            </w:r>
            <w:r>
              <w:rPr>
                <w:rFonts w:eastAsiaTheme="minorEastAsia" w:hint="eastAsia"/>
                <w:lang w:val="de-DE"/>
              </w:rPr>
              <w:t>1</w:t>
            </w:r>
            <w:r w:rsidRPr="00F87CBB">
              <w:rPr>
                <w:rFonts w:eastAsiaTheme="minorEastAsia" w:hint="eastAsia"/>
                <w:lang w:val="de-DE"/>
              </w:rPr>
              <w:t xml:space="preserve"> M NaCl</w:t>
            </w:r>
          </w:p>
        </w:tc>
        <w:tc>
          <w:tcPr>
            <w:tcW w:w="674" w:type="dxa"/>
            <w:vAlign w:val="center"/>
          </w:tcPr>
          <w:p w14:paraId="1BB89B8E" w14:textId="077C4C4A" w:rsidR="00EB79BA" w:rsidRPr="00A6303C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24 h</w:t>
            </w:r>
          </w:p>
        </w:tc>
        <w:tc>
          <w:tcPr>
            <w:tcW w:w="1003" w:type="dxa"/>
            <w:vAlign w:val="center"/>
          </w:tcPr>
          <w:p w14:paraId="14344472" w14:textId="72E37289" w:rsidR="00EB79BA" w:rsidRPr="00A6303C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/>
                <w:lang w:val="de-DE"/>
              </w:rPr>
              <w:t>97.1</w:t>
            </w:r>
          </w:p>
        </w:tc>
        <w:tc>
          <w:tcPr>
            <w:tcW w:w="1412" w:type="dxa"/>
            <w:vAlign w:val="center"/>
          </w:tcPr>
          <w:p w14:paraId="3432832F" w14:textId="5BE5D0B0" w:rsidR="00EB79BA" w:rsidRPr="00A6303C" w:rsidRDefault="00F87CB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/>
                <w:lang w:val="de-DE"/>
              </w:rPr>
              <w:t>83</w:t>
            </w:r>
          </w:p>
        </w:tc>
        <w:tc>
          <w:tcPr>
            <w:tcW w:w="853" w:type="dxa"/>
            <w:vAlign w:val="center"/>
          </w:tcPr>
          <w:p w14:paraId="617864E5" w14:textId="2A011DD2" w:rsidR="00EB79BA" w:rsidRPr="00A6303C" w:rsidRDefault="00705E37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8</w:t>
            </w:r>
          </w:p>
        </w:tc>
        <w:tc>
          <w:tcPr>
            <w:tcW w:w="815" w:type="dxa"/>
            <w:vAlign w:val="center"/>
          </w:tcPr>
          <w:p w14:paraId="10DF7DA4" w14:textId="3EFEB3CE" w:rsidR="00EB79BA" w:rsidRPr="00A6303C" w:rsidRDefault="007D712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/>
                <w:lang w:val="de-DE"/>
              </w:rPr>
              <w:fldChar w:fldCharType="begin"/>
            </w:r>
            <w:r w:rsidR="00A374BC">
              <w:rPr>
                <w:rFonts w:eastAsiaTheme="minorEastAsia"/>
                <w:lang w:val="de-DE"/>
              </w:rPr>
              <w:instrText xml:space="preserve"> ADDIN EN.CITE &lt;EndNote&gt;&lt;Cite&gt;&lt;Author&gt;Gu&lt;/Author&gt;&lt;Year&gt;2020&lt;/Year&gt;&lt;RecNum&gt;90&lt;/RecNum&gt;&lt;DisplayText&gt;(Gu et al., 2020)&lt;/DisplayText&gt;&lt;record&gt;&lt;rec-number&gt;90&lt;/rec-number&gt;&lt;foreign-keys&gt;&lt;key app="EN" db-id="z95wt9epapet09erw28xrvvuzp2v92fdez5s" timestamp="1784545915"&gt;90&lt;/key&gt;&lt;key app="ENWeb" db-id=""&gt;0&lt;/key&gt;&lt;/foreign-keys&gt;&lt;ref-type name="Journal Article"&gt;17&lt;/ref-type&gt;&lt;contributors&gt;&lt;authors&gt;&lt;author&gt;Gu, Tian Hang&lt;/author&gt;&lt;author&gt;Teng, Wei&lt;/author&gt;&lt;author&gt;Bai, Nan&lt;/author&gt;&lt;author&gt;Chen, Ze Han&lt;/author&gt;&lt;author&gt;Fan, Jianwei&lt;/author&gt;&lt;author&gt;Zhang, Wei Xian&lt;/author&gt;&lt;author&gt;Zhao, Dong Yuan&lt;/author&gt;&lt;/authors&gt;&lt;/contributors&gt;&lt;titles&gt;&lt;title&gt;Nano-spatially confined Pd–Cu bimetals in porous N-doped carbon as an electrocatalyst for selective denitrification&lt;/title&gt;&lt;secondary-title&gt;Journal of Materials Chemistry A&lt;/secondary-title&gt;&lt;/titles&gt;&lt;periodical&gt;&lt;full-title&gt;Journal of Materials Chemistry A&lt;/full-title&gt;&lt;/periodical&gt;&lt;pages&gt;9545-9553&lt;/pages&gt;&lt;volume&gt;8&lt;/volume&gt;&lt;number&gt;19&lt;/number&gt;&lt;section&gt;9545&lt;/section&gt;&lt;dates&gt;&lt;year&gt;2020&lt;/year&gt;&lt;/dates&gt;&lt;isbn&gt;2050-7488&amp;#xD;2050-7496&lt;/isbn&gt;&lt;urls&gt;&lt;/urls&gt;&lt;electronic-resource-num&gt;10.1039/d0ta01171a&lt;/electronic-resource-num&gt;&lt;/record&gt;&lt;/Cite&gt;&lt;/EndNote&gt;</w:instrText>
            </w:r>
            <w:r>
              <w:rPr>
                <w:rFonts w:eastAsiaTheme="minorEastAsia"/>
                <w:lang w:val="de-DE"/>
              </w:rPr>
              <w:fldChar w:fldCharType="separate"/>
            </w:r>
            <w:r w:rsidR="00A374BC">
              <w:rPr>
                <w:rFonts w:eastAsiaTheme="minorEastAsia"/>
                <w:noProof/>
                <w:lang w:val="de-DE"/>
              </w:rPr>
              <w:t>(Gu et al., 2020)</w:t>
            </w:r>
            <w:r>
              <w:rPr>
                <w:rFonts w:eastAsiaTheme="minorEastAsia"/>
                <w:lang w:val="de-DE"/>
              </w:rPr>
              <w:fldChar w:fldCharType="end"/>
            </w:r>
          </w:p>
        </w:tc>
      </w:tr>
      <w:tr w:rsidR="00EB79BA" w:rsidRPr="00A6303C" w14:paraId="25006B27" w14:textId="77777777" w:rsidTr="00C3624A">
        <w:trPr>
          <w:jc w:val="center"/>
        </w:trPr>
        <w:tc>
          <w:tcPr>
            <w:tcW w:w="1696" w:type="dxa"/>
            <w:vAlign w:val="center"/>
          </w:tcPr>
          <w:p w14:paraId="01B21D17" w14:textId="776C0F77" w:rsidR="00EB79BA" w:rsidRPr="00A6303C" w:rsidRDefault="002956D4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2956D4">
              <w:rPr>
                <w:rFonts w:eastAsiaTheme="minorEastAsia"/>
                <w:lang w:val="de-DE"/>
              </w:rPr>
              <w:t>Fe</w:t>
            </w:r>
            <w:r w:rsidRPr="002956D4">
              <w:rPr>
                <w:rFonts w:eastAsiaTheme="minorEastAsia"/>
                <w:vertAlign w:val="subscript"/>
                <w:lang w:val="de-DE"/>
              </w:rPr>
              <w:t>4</w:t>
            </w:r>
            <w:r w:rsidRPr="002956D4">
              <w:rPr>
                <w:rFonts w:eastAsiaTheme="minorEastAsia"/>
                <w:lang w:val="de-DE"/>
              </w:rPr>
              <w:t>N</w:t>
            </w:r>
            <w:r w:rsidRPr="002956D4">
              <w:rPr>
                <w:rFonts w:eastAsiaTheme="minorEastAsia"/>
                <w:vertAlign w:val="subscript"/>
                <w:lang w:val="de-DE"/>
              </w:rPr>
              <w:t>i</w:t>
            </w:r>
            <w:r w:rsidRPr="002956D4">
              <w:rPr>
                <w:rFonts w:eastAsiaTheme="minorEastAsia"/>
                <w:lang w:val="de-DE"/>
              </w:rPr>
              <w:t>1 LDM</w:t>
            </w:r>
          </w:p>
        </w:tc>
        <w:tc>
          <w:tcPr>
            <w:tcW w:w="1843" w:type="dxa"/>
            <w:vAlign w:val="center"/>
          </w:tcPr>
          <w:p w14:paraId="34122C8B" w14:textId="018FD472" w:rsidR="002956D4" w:rsidRPr="00F87CBB" w:rsidRDefault="002956D4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30</w:t>
            </w:r>
            <w:r w:rsidRPr="00F87CBB">
              <w:rPr>
                <w:rFonts w:eastAsiaTheme="minorEastAsia" w:hint="eastAsia"/>
                <w:lang w:val="de-DE"/>
              </w:rPr>
              <w:t xml:space="preserve"> mg N L</w:t>
            </w:r>
            <w:r w:rsidRPr="00F87CBB">
              <w:rPr>
                <w:rFonts w:eastAsiaTheme="minorEastAsia" w:hint="eastAsia"/>
                <w:vertAlign w:val="superscript"/>
                <w:lang w:val="de-DE"/>
              </w:rPr>
              <w:t>-1</w:t>
            </w:r>
          </w:p>
          <w:p w14:paraId="38439FB2" w14:textId="6DB20707" w:rsidR="002956D4" w:rsidRPr="00F87CBB" w:rsidRDefault="002956D4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0.</w:t>
            </w:r>
            <w:r w:rsidR="00673050">
              <w:rPr>
                <w:rFonts w:eastAsiaTheme="minorEastAsia" w:hint="eastAsia"/>
                <w:lang w:val="de-DE"/>
              </w:rPr>
              <w:t>05</w:t>
            </w:r>
            <w:r w:rsidRPr="00F87CBB">
              <w:rPr>
                <w:rFonts w:eastAsiaTheme="minorEastAsia" w:hint="eastAsia"/>
                <w:lang w:val="de-DE"/>
              </w:rPr>
              <w:t xml:space="preserve"> M Na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2</w:t>
            </w:r>
            <w:r w:rsidRPr="00F87CBB">
              <w:rPr>
                <w:rFonts w:eastAsiaTheme="minorEastAsia" w:hint="eastAsia"/>
                <w:lang w:val="de-DE"/>
              </w:rPr>
              <w:t>SO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4</w:t>
            </w:r>
          </w:p>
          <w:p w14:paraId="4C56F83A" w14:textId="14613938" w:rsidR="00EB79BA" w:rsidRPr="00A6303C" w:rsidRDefault="00673050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250 ppm</w:t>
            </w:r>
            <w:r w:rsidR="002956D4" w:rsidRPr="00F87CBB">
              <w:rPr>
                <w:rFonts w:eastAsiaTheme="minorEastAsia" w:hint="eastAsia"/>
                <w:lang w:val="de-DE"/>
              </w:rPr>
              <w:t xml:space="preserve"> NaCl</w:t>
            </w:r>
          </w:p>
        </w:tc>
        <w:tc>
          <w:tcPr>
            <w:tcW w:w="674" w:type="dxa"/>
            <w:vAlign w:val="center"/>
          </w:tcPr>
          <w:p w14:paraId="3F7D9E7D" w14:textId="0A00827A" w:rsidR="00EB79BA" w:rsidRPr="00673050" w:rsidRDefault="00673050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3 h</w:t>
            </w:r>
          </w:p>
        </w:tc>
        <w:tc>
          <w:tcPr>
            <w:tcW w:w="1003" w:type="dxa"/>
            <w:vAlign w:val="center"/>
          </w:tcPr>
          <w:p w14:paraId="5135FDF2" w14:textId="5BB61FE0" w:rsidR="00EB79BA" w:rsidRPr="00A6303C" w:rsidRDefault="00673050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673050">
              <w:rPr>
                <w:rFonts w:eastAsiaTheme="minorEastAsia"/>
                <w:lang w:val="de-DE"/>
              </w:rPr>
              <w:t>98%</w:t>
            </w:r>
          </w:p>
        </w:tc>
        <w:tc>
          <w:tcPr>
            <w:tcW w:w="1412" w:type="dxa"/>
            <w:vAlign w:val="center"/>
          </w:tcPr>
          <w:p w14:paraId="1F5C1345" w14:textId="004A668E" w:rsidR="00EB79BA" w:rsidRPr="00A6303C" w:rsidRDefault="00673050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673050">
              <w:rPr>
                <w:rFonts w:eastAsiaTheme="minorEastAsia"/>
                <w:lang w:val="de-DE"/>
              </w:rPr>
              <w:t>100%</w:t>
            </w:r>
          </w:p>
        </w:tc>
        <w:tc>
          <w:tcPr>
            <w:tcW w:w="853" w:type="dxa"/>
            <w:vAlign w:val="center"/>
          </w:tcPr>
          <w:p w14:paraId="0448A0EA" w14:textId="10B05DF2" w:rsidR="00EB79BA" w:rsidRPr="00A6303C" w:rsidRDefault="00C362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5</w:t>
            </w:r>
          </w:p>
        </w:tc>
        <w:tc>
          <w:tcPr>
            <w:tcW w:w="815" w:type="dxa"/>
            <w:vAlign w:val="center"/>
          </w:tcPr>
          <w:p w14:paraId="2A5BF630" w14:textId="704F8CAD" w:rsidR="00EB79BA" w:rsidRPr="00A6303C" w:rsidRDefault="00186A2F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/>
                <w:lang w:val="de-DE"/>
              </w:rPr>
              <w:fldChar w:fldCharType="begin"/>
            </w:r>
            <w:r w:rsidR="00A374BC">
              <w:rPr>
                <w:rFonts w:eastAsiaTheme="minorEastAsia"/>
                <w:lang w:val="de-DE"/>
              </w:rPr>
              <w:instrText xml:space="preserve"> ADDIN EN.CITE &lt;EndNote&gt;&lt;Cite&gt;&lt;Author&gt;Ma&lt;/Author&gt;&lt;Year&gt;2023&lt;/Year&gt;&lt;RecNum&gt;24&lt;/RecNum&gt;&lt;DisplayText&gt;(Ma et al., 2023)&lt;/DisplayText&gt;&lt;record&gt;&lt;rec-number&gt;24&lt;/rec-number&gt;&lt;foreign-keys&gt;&lt;key app="EN" db-id="z95wt9epapet09erw28xrvvuzp2v92fdez5s" timestamp="1762871441"&gt;24&lt;/key&gt;&lt;key app="ENWeb" db-id=""&gt;0&lt;/key&gt;&lt;/foreign-keys&gt;&lt;ref-type name="Journal Article"&gt;17&lt;/ref-type&gt;&lt;contributors&gt;&lt;authors&gt;&lt;author&gt;Ma, Xi&lt;/author&gt;&lt;author&gt;Zhong, Jia Peng&lt;/author&gt;&lt;author&gt;Huang, Wei Ming&lt;/author&gt;&lt;author&gt;Wang, Rong Yue&lt;/author&gt;&lt;author&gt;Li, Sihe&lt;/author&gt;&lt;author&gt;Zhou, Zhen Yu&lt;/author&gt;&lt;author&gt;Li, Chuan Hao&lt;/author&gt;&lt;/authors&gt;&lt;/contributors&gt;&lt;titles&gt;&lt;title&gt;Tuning the d-band centers of bimetallic FeNi catalysts derived from layered double hydroxides for selective electrocatalytic reduction of nitrates&lt;/title&gt;&lt;secondary-title&gt;Chemical Engineering Journal&lt;/secondary-title&gt;&lt;/titles&gt;&lt;periodical&gt;&lt;full-title&gt;Chemical Engineering Journal&lt;/full-title&gt;&lt;/periodical&gt;&lt;pages&gt;145721&lt;/pages&gt;&lt;volume&gt;474&lt;/volume&gt;&lt;section&gt;145721&lt;/section&gt;&lt;dates&gt;&lt;year&gt;2023&lt;/year&gt;&lt;/dates&gt;&lt;isbn&gt;13858947&lt;/isbn&gt;&lt;urls&gt;&lt;/urls&gt;&lt;electronic-resource-num&gt;10.1016/j.cej.2023.145721&lt;/electronic-resource-num&gt;&lt;/record&gt;&lt;/Cite&gt;&lt;/EndNote&gt;</w:instrText>
            </w:r>
            <w:r>
              <w:rPr>
                <w:rFonts w:eastAsiaTheme="minorEastAsia"/>
                <w:lang w:val="de-DE"/>
              </w:rPr>
              <w:fldChar w:fldCharType="separate"/>
            </w:r>
            <w:r w:rsidR="00A374BC">
              <w:rPr>
                <w:rFonts w:eastAsiaTheme="minorEastAsia"/>
                <w:noProof/>
                <w:lang w:val="de-DE"/>
              </w:rPr>
              <w:t>(Ma et al., 2023)</w:t>
            </w:r>
            <w:r>
              <w:rPr>
                <w:rFonts w:eastAsiaTheme="minorEastAsia"/>
                <w:lang w:val="de-DE"/>
              </w:rPr>
              <w:fldChar w:fldCharType="end"/>
            </w:r>
          </w:p>
        </w:tc>
      </w:tr>
      <w:tr w:rsidR="00EB79BA" w:rsidRPr="00A6303C" w14:paraId="1FE25306" w14:textId="77777777" w:rsidTr="00123CC2">
        <w:trPr>
          <w:jc w:val="center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1C1B773C" w14:textId="25CC08CE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15A4A">
              <w:rPr>
                <w:rFonts w:eastAsiaTheme="minorEastAsia"/>
                <w:lang w:val="de-DE"/>
              </w:rPr>
              <w:t>FeOOH@CC-160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38F67B4A" w14:textId="77777777" w:rsidR="00715A4A" w:rsidRPr="00F87CBB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100 mg N L</w:t>
            </w:r>
            <w:r w:rsidRPr="00F87CBB">
              <w:rPr>
                <w:rFonts w:eastAsiaTheme="minorEastAsia" w:hint="eastAsia"/>
                <w:vertAlign w:val="superscript"/>
                <w:lang w:val="de-DE"/>
              </w:rPr>
              <w:t>-1</w:t>
            </w:r>
          </w:p>
          <w:p w14:paraId="62E4A2A4" w14:textId="3D333756" w:rsidR="00715A4A" w:rsidRPr="00F87CBB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0.</w:t>
            </w:r>
            <w:r>
              <w:rPr>
                <w:rFonts w:eastAsiaTheme="minorEastAsia" w:hint="eastAsia"/>
                <w:lang w:val="de-DE"/>
              </w:rPr>
              <w:t>03</w:t>
            </w:r>
            <w:r w:rsidRPr="00F87CBB">
              <w:rPr>
                <w:rFonts w:eastAsiaTheme="minorEastAsia" w:hint="eastAsia"/>
                <w:lang w:val="de-DE"/>
              </w:rPr>
              <w:t xml:space="preserve"> M Na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2</w:t>
            </w:r>
            <w:r w:rsidRPr="00F87CBB">
              <w:rPr>
                <w:rFonts w:eastAsiaTheme="minorEastAsia" w:hint="eastAsia"/>
                <w:lang w:val="de-DE"/>
              </w:rPr>
              <w:t>SO</w:t>
            </w:r>
            <w:r w:rsidRPr="00F87CBB">
              <w:rPr>
                <w:rFonts w:eastAsiaTheme="minorEastAsia" w:hint="eastAsia"/>
                <w:vertAlign w:val="subscript"/>
                <w:lang w:val="de-DE"/>
              </w:rPr>
              <w:t>4</w:t>
            </w:r>
          </w:p>
          <w:p w14:paraId="4D67970E" w14:textId="3F550B3E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F87CBB">
              <w:rPr>
                <w:rFonts w:eastAsiaTheme="minorEastAsia" w:hint="eastAsia"/>
                <w:lang w:val="de-DE"/>
              </w:rPr>
              <w:t>0.</w:t>
            </w:r>
            <w:r>
              <w:rPr>
                <w:rFonts w:eastAsiaTheme="minorEastAsia" w:hint="eastAsia"/>
                <w:lang w:val="de-DE"/>
              </w:rPr>
              <w:t>02</w:t>
            </w:r>
            <w:r w:rsidRPr="00F87CBB">
              <w:rPr>
                <w:rFonts w:eastAsiaTheme="minorEastAsia" w:hint="eastAsia"/>
                <w:lang w:val="de-DE"/>
              </w:rPr>
              <w:t xml:space="preserve"> M NaCl</w:t>
            </w:r>
          </w:p>
        </w:tc>
        <w:tc>
          <w:tcPr>
            <w:tcW w:w="674" w:type="dxa"/>
            <w:tcBorders>
              <w:bottom w:val="single" w:sz="8" w:space="0" w:color="auto"/>
            </w:tcBorders>
            <w:vAlign w:val="center"/>
          </w:tcPr>
          <w:p w14:paraId="1A1ADAE4" w14:textId="37943EDF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24 h</w:t>
            </w:r>
          </w:p>
        </w:tc>
        <w:tc>
          <w:tcPr>
            <w:tcW w:w="1003" w:type="dxa"/>
            <w:tcBorders>
              <w:bottom w:val="single" w:sz="8" w:space="0" w:color="auto"/>
            </w:tcBorders>
            <w:vAlign w:val="center"/>
          </w:tcPr>
          <w:p w14:paraId="134C1866" w14:textId="5A40036F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15A4A">
              <w:rPr>
                <w:rFonts w:eastAsiaTheme="minorEastAsia"/>
              </w:rPr>
              <w:t>96.89%</w:t>
            </w:r>
          </w:p>
        </w:tc>
        <w:tc>
          <w:tcPr>
            <w:tcW w:w="1412" w:type="dxa"/>
            <w:tcBorders>
              <w:bottom w:val="single" w:sz="8" w:space="0" w:color="auto"/>
            </w:tcBorders>
            <w:vAlign w:val="center"/>
          </w:tcPr>
          <w:p w14:paraId="6950C40A" w14:textId="3057290A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 w:rsidRPr="00715A4A">
              <w:rPr>
                <w:rFonts w:eastAsiaTheme="minorEastAsia"/>
              </w:rPr>
              <w:t>97.60%</w:t>
            </w:r>
          </w:p>
        </w:tc>
        <w:tc>
          <w:tcPr>
            <w:tcW w:w="853" w:type="dxa"/>
            <w:tcBorders>
              <w:bottom w:val="single" w:sz="8" w:space="0" w:color="auto"/>
            </w:tcBorders>
            <w:vAlign w:val="center"/>
          </w:tcPr>
          <w:p w14:paraId="6CF6A362" w14:textId="3D8D6140" w:rsidR="00EB79BA" w:rsidRPr="00A6303C" w:rsidRDefault="00715A4A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 w:hint="eastAsia"/>
                <w:lang w:val="de-DE"/>
              </w:rPr>
              <w:t>24</w:t>
            </w:r>
          </w:p>
        </w:tc>
        <w:tc>
          <w:tcPr>
            <w:tcW w:w="815" w:type="dxa"/>
            <w:tcBorders>
              <w:bottom w:val="single" w:sz="8" w:space="0" w:color="auto"/>
            </w:tcBorders>
            <w:vAlign w:val="center"/>
          </w:tcPr>
          <w:p w14:paraId="5A7D9C4E" w14:textId="5E043C29" w:rsidR="00EB79BA" w:rsidRPr="00A6303C" w:rsidRDefault="0082585B" w:rsidP="003F0566">
            <w:pPr>
              <w:widowControl/>
              <w:ind w:firstLineChars="0" w:firstLine="0"/>
              <w:jc w:val="center"/>
              <w:rPr>
                <w:rFonts w:eastAsiaTheme="minorEastAsia"/>
                <w:lang w:val="de-DE"/>
              </w:rPr>
            </w:pPr>
            <w:r>
              <w:rPr>
                <w:rFonts w:eastAsiaTheme="minorEastAsia"/>
                <w:lang w:val="de-DE"/>
              </w:rPr>
              <w:fldChar w:fldCharType="begin"/>
            </w:r>
            <w:r w:rsidR="00A374BC">
              <w:rPr>
                <w:rFonts w:eastAsiaTheme="minorEastAsia"/>
                <w:lang w:val="de-DE"/>
              </w:rPr>
              <w:instrText xml:space="preserve"> ADDIN EN.CITE &lt;EndNote&gt;&lt;Cite&gt;&lt;Author&gt;Li&lt;/Author&gt;&lt;Year&gt;2025&lt;/Year&gt;&lt;RecNum&gt;67&lt;/RecNum&gt;&lt;DisplayText&gt;(Li et al., 2025)&lt;/DisplayText&gt;&lt;record&gt;&lt;rec-number&gt;67&lt;/rec-number&gt;&lt;foreign-keys&gt;&lt;key app="EN" db-id="z95wt9epapet09erw28xrvvuzp2v92fdez5s" timestamp="1783399259"&gt;67&lt;/key&gt;&lt;key app="ENWeb" db-id=""&gt;0&lt;/key&gt;&lt;/foreign-keys&gt;&lt;ref-type name="Journal Article"&gt;17&lt;/ref-type&gt;&lt;contributors&gt;&lt;authors&gt;&lt;author&gt;Li, Ruo Fan&lt;/author&gt;&lt;author&gt;Teng, Wei&lt;/author&gt;&lt;author&gt;Shi, Yu Xiang&lt;/author&gt;&lt;author&gt;Li, Shao Lin&lt;/author&gt;&lt;author&gt;Fan, Jian Wei&lt;/author&gt;&lt;author&gt;Zhang, Wei xian&lt;/author&gt;&lt;/authors&gt;&lt;/contributors&gt;&lt;titles&gt;&lt;title&gt;High-performance electrocatalytic reduction of nitrate to dinitrogen (N2) with self-supporting iron nanoarrays&lt;/title&gt;&lt;secondary-title&gt;Applied Catalysis B: Environment and Energy&lt;/secondary-title&gt;&lt;/titles&gt;&lt;periodical&gt;&lt;full-title&gt;Applied Catalysis B: Environment and Energy&lt;/full-title&gt;&lt;/periodical&gt;&lt;pages&gt;125335&lt;/pages&gt;&lt;volume&gt;373&lt;/volume&gt;&lt;section&gt;125335&lt;/section&gt;&lt;dates&gt;&lt;year&gt;2025&lt;/year&gt;&lt;/dates&gt;&lt;isbn&gt;09263373&lt;/isbn&gt;&lt;urls&gt;&lt;/urls&gt;&lt;electronic-resource-num&gt;10.1016/j.apcatb.2025.125335&lt;/electronic-resource-num&gt;&lt;/record&gt;&lt;/Cite&gt;&lt;/EndNote&gt;</w:instrText>
            </w:r>
            <w:r>
              <w:rPr>
                <w:rFonts w:eastAsiaTheme="minorEastAsia"/>
                <w:lang w:val="de-DE"/>
              </w:rPr>
              <w:fldChar w:fldCharType="separate"/>
            </w:r>
            <w:r w:rsidR="00A374BC">
              <w:rPr>
                <w:rFonts w:eastAsiaTheme="minorEastAsia"/>
                <w:noProof/>
                <w:lang w:val="de-DE"/>
              </w:rPr>
              <w:t>(Li et al., 2025)</w:t>
            </w:r>
            <w:r>
              <w:rPr>
                <w:rFonts w:eastAsiaTheme="minorEastAsia"/>
                <w:lang w:val="de-DE"/>
              </w:rPr>
              <w:fldChar w:fldCharType="end"/>
            </w:r>
          </w:p>
        </w:tc>
      </w:tr>
    </w:tbl>
    <w:p w14:paraId="706CCE86" w14:textId="5850E6E0" w:rsidR="00E55430" w:rsidRPr="00A6303C" w:rsidRDefault="00E55430">
      <w:pPr>
        <w:widowControl/>
        <w:spacing w:line="240" w:lineRule="auto"/>
        <w:ind w:firstLineChars="0" w:firstLine="0"/>
        <w:rPr>
          <w:rFonts w:eastAsiaTheme="minorEastAsia"/>
          <w:lang w:val="de-DE"/>
        </w:rPr>
      </w:pPr>
      <w:r w:rsidRPr="00A6303C">
        <w:rPr>
          <w:rFonts w:eastAsiaTheme="minorEastAsia"/>
          <w:lang w:val="de-DE"/>
        </w:rPr>
        <w:br w:type="page"/>
      </w:r>
    </w:p>
    <w:p w14:paraId="491E357A" w14:textId="58176349" w:rsidR="000E4A8B" w:rsidRPr="00990DBE" w:rsidRDefault="00000000" w:rsidP="00990DBE">
      <w:pPr>
        <w:pStyle w:val="1"/>
      </w:pPr>
      <w:r w:rsidRPr="00990DBE">
        <w:lastRenderedPageBreak/>
        <w:t>References</w:t>
      </w:r>
    </w:p>
    <w:p w14:paraId="21ACD20B" w14:textId="77777777" w:rsidR="00A374BC" w:rsidRPr="00A374BC" w:rsidRDefault="000E4A8B" w:rsidP="00A374BC">
      <w:pPr>
        <w:pStyle w:val="EndNoteBibliography"/>
        <w:spacing w:line="480" w:lineRule="auto"/>
        <w:ind w:left="480" w:hangingChars="200" w:hanging="480"/>
        <w:jc w:val="both"/>
      </w:pPr>
      <w:r w:rsidRPr="007E1966">
        <w:fldChar w:fldCharType="begin"/>
      </w:r>
      <w:r w:rsidRPr="007E1966">
        <w:instrText xml:space="preserve"> ADDIN EN.REFLIST </w:instrText>
      </w:r>
      <w:r w:rsidRPr="007E1966">
        <w:fldChar w:fldCharType="separate"/>
      </w:r>
      <w:r w:rsidR="00A374BC" w:rsidRPr="00A374BC">
        <w:t xml:space="preserve">Blöchl, P. E. (1994). Projector augmented-wave method. </w:t>
      </w:r>
      <w:r w:rsidR="00A374BC" w:rsidRPr="00A374BC">
        <w:rPr>
          <w:i/>
        </w:rPr>
        <w:t>Phys. Rev. B: Condens. Matter, 50</w:t>
      </w:r>
      <w:r w:rsidR="00A374BC" w:rsidRPr="00A374BC">
        <w:t>, 17953-17979.</w:t>
      </w:r>
    </w:p>
    <w:p w14:paraId="6A1F3AF6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Grimme, S. (2006). Semiempirical GGA‐type density functional constructed with a long‐range dispersion correction. </w:t>
      </w:r>
      <w:r w:rsidRPr="00A374BC">
        <w:rPr>
          <w:i/>
        </w:rPr>
        <w:t>Journal of Computational Chemistry, 27</w:t>
      </w:r>
      <w:r w:rsidRPr="00A374BC">
        <w:t>, 1787-1799.</w:t>
      </w:r>
    </w:p>
    <w:p w14:paraId="668AA4DD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Gu, T. H., Teng, W., Bai, N., Chen, Z. H., Fan, J., Zhang, W. X. &amp; Zhao, D. Y. (2020). Nano-spatially confined Pd–Cu bimetals in porous N-doped carbon as an electrocatalyst for selective denitrification. </w:t>
      </w:r>
      <w:r w:rsidRPr="00A374BC">
        <w:rPr>
          <w:i/>
        </w:rPr>
        <w:t>Journal of Materials Chemistry A, 8</w:t>
      </w:r>
      <w:r w:rsidRPr="00A374BC">
        <w:t>, 9545-9553.</w:t>
      </w:r>
    </w:p>
    <w:p w14:paraId="0C5D416E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Kresse, G. &amp; Furthmuller, J. (1996). Efficiency of ab-initio total energy calculations formetals and semiconductors using a plane-wave basis set. </w:t>
      </w:r>
      <w:r w:rsidRPr="00A374BC">
        <w:rPr>
          <w:i/>
        </w:rPr>
        <w:t>Computational Materials Science, 6</w:t>
      </w:r>
      <w:r w:rsidRPr="00A374BC">
        <w:t>, 15-50.</w:t>
      </w:r>
    </w:p>
    <w:p w14:paraId="2672D829" w14:textId="10F3D1E4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Li, R. F., Teng, W., Shi, Y. X., Li, S. L., Fan, J. W. &amp; Zhang, W. </w:t>
      </w:r>
      <w:r w:rsidR="001C3530">
        <w:rPr>
          <w:rFonts w:eastAsiaTheme="minorEastAsia" w:hint="eastAsia"/>
        </w:rPr>
        <w:t>X</w:t>
      </w:r>
      <w:r w:rsidRPr="00A374BC">
        <w:t>. (2025). High-performance electrocatalytic reduction of nitrate to dinitrogen (N</w:t>
      </w:r>
      <w:r w:rsidRPr="00A374BC">
        <w:rPr>
          <w:vertAlign w:val="subscript"/>
        </w:rPr>
        <w:t>2</w:t>
      </w:r>
      <w:r w:rsidRPr="00A374BC">
        <w:t xml:space="preserve">) with self-supporting iron nanoarrays. </w:t>
      </w:r>
      <w:r w:rsidRPr="00A374BC">
        <w:rPr>
          <w:i/>
        </w:rPr>
        <w:t>Applied Catalysis B: Environment and Energy, 373</w:t>
      </w:r>
      <w:r w:rsidRPr="00A374BC">
        <w:t>, 125335.</w:t>
      </w:r>
    </w:p>
    <w:p w14:paraId="31B18108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Ma, X., Zhong, J. P., Huang, W. M., Wang, R. Y., Li, S., Zhou, Z. Y. &amp; Li, C. H. (2023). Tuning the d-band centers of bimetallic FeNi catalysts derived from layered double hydroxides for selective electrocatalytic reduction of nitrates. </w:t>
      </w:r>
      <w:r w:rsidRPr="00A374BC">
        <w:rPr>
          <w:i/>
        </w:rPr>
        <w:t>Chemical Engineering Journal, 474</w:t>
      </w:r>
      <w:r w:rsidRPr="00A374BC">
        <w:t>, 145721.</w:t>
      </w:r>
    </w:p>
    <w:p w14:paraId="1F83A286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lastRenderedPageBreak/>
        <w:t xml:space="preserve">Perdew, J. P., Burke, K. &amp; Ernzerhof, M. (1996). Generalized gradient approximation made simple. </w:t>
      </w:r>
      <w:r w:rsidRPr="00A374BC">
        <w:rPr>
          <w:i/>
        </w:rPr>
        <w:t>Physical Review Letters, 77</w:t>
      </w:r>
      <w:r w:rsidRPr="00A374BC">
        <w:t>, 3865-3868.</w:t>
      </w:r>
    </w:p>
    <w:p w14:paraId="523B901A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Tang, T. T., Xing, Q. J., Zhang, S. H., Mu, Y., Jiang, X. H., Zhou, Z. G., Xiao, X. &amp; Zou, J. P. (2019). High selective reduction of nitrate into nitrogen by novel Fe-Cu/D407 composite with excellent stability and activity. </w:t>
      </w:r>
      <w:r w:rsidRPr="00A374BC">
        <w:rPr>
          <w:i/>
        </w:rPr>
        <w:t>Environmental Pollution, 252</w:t>
      </w:r>
      <w:r w:rsidRPr="00A374BC">
        <w:t>, 888-896.</w:t>
      </w:r>
    </w:p>
    <w:p w14:paraId="009D9638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Wu, L. K., Shi, Y. J., Su, C., Cao, H. Z. &amp; Zheng, G. Q. (2019). Efficient Electrochemical Reduction of High Concentration Nitrate by a Stepwise Method. </w:t>
      </w:r>
      <w:r w:rsidRPr="00A374BC">
        <w:rPr>
          <w:i/>
        </w:rPr>
        <w:t>Catalysis Letters, 149</w:t>
      </w:r>
      <w:r w:rsidRPr="00A374BC">
        <w:t>, 1216-1223.</w:t>
      </w:r>
    </w:p>
    <w:p w14:paraId="5A104B3E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Xia, T., Zhang, X., Wei, T., Duan, W., Sui, Y., Shao, W., Xu, K., Yang, Z., Wang, X., Nie, H. &amp; Ge, Y. (2026). Capacitive deionization–electrocatalytic coupling strategy for efficient nitrate reduction to ammonia under nitrate-deficient conditions. </w:t>
      </w:r>
      <w:r w:rsidRPr="00A374BC">
        <w:rPr>
          <w:i/>
        </w:rPr>
        <w:t>Electrochimica Acta, 571</w:t>
      </w:r>
      <w:r w:rsidRPr="00A374BC">
        <w:t>, 149126.</w:t>
      </w:r>
    </w:p>
    <w:p w14:paraId="3A7B55B9" w14:textId="77777777" w:rsidR="00A374BC" w:rsidRPr="00A374BC" w:rsidRDefault="00A374BC" w:rsidP="00A374BC">
      <w:pPr>
        <w:pStyle w:val="EndNoteBibliography"/>
        <w:spacing w:line="480" w:lineRule="auto"/>
        <w:ind w:left="480" w:hangingChars="200" w:hanging="480"/>
        <w:jc w:val="both"/>
      </w:pPr>
      <w:r w:rsidRPr="00A374BC">
        <w:t xml:space="preserve">Yan, B. B., Xu, D., Liu, T. C., Tang, K., Wang, J. L., Chen, G. Y. &amp; Cheng, Z. J. (2026). High-throughput DFT screening of single-atom catalysts: unraveling the effects of transition metals and coordination environments for electrocatalytic nitrate-to-ammonia conversion. </w:t>
      </w:r>
      <w:r w:rsidRPr="00A374BC">
        <w:rPr>
          <w:i/>
        </w:rPr>
        <w:t>Applied Surface Science, 729</w:t>
      </w:r>
      <w:r w:rsidRPr="00A374BC">
        <w:t>, 166226.</w:t>
      </w:r>
    </w:p>
    <w:p w14:paraId="6F7A9A89" w14:textId="73310435" w:rsidR="00AF2DE4" w:rsidRPr="002E4AA5" w:rsidRDefault="000E4A8B" w:rsidP="00004997">
      <w:pPr>
        <w:ind w:left="480" w:hangingChars="200" w:hanging="480"/>
        <w:jc w:val="both"/>
        <w:rPr>
          <w:rFonts w:eastAsiaTheme="minorEastAsia"/>
        </w:rPr>
      </w:pPr>
      <w:r w:rsidRPr="007E1966">
        <w:rPr>
          <w:rFonts w:cs="Times New Roman"/>
        </w:rPr>
        <w:fldChar w:fldCharType="end"/>
      </w:r>
    </w:p>
    <w:sectPr w:rsidR="00AF2DE4" w:rsidRPr="002E4AA5" w:rsidSect="00123CC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8647D" w14:textId="77777777" w:rsidR="005355DE" w:rsidRDefault="005355DE">
      <w:pPr>
        <w:spacing w:line="240" w:lineRule="auto"/>
        <w:ind w:firstLine="480"/>
      </w:pPr>
      <w:r>
        <w:separator/>
      </w:r>
    </w:p>
  </w:endnote>
  <w:endnote w:type="continuationSeparator" w:id="0">
    <w:p w14:paraId="4D4DDC77" w14:textId="77777777" w:rsidR="005355DE" w:rsidRDefault="005355D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A9CCA" w14:textId="77777777" w:rsidR="00F925A0" w:rsidRDefault="00F925A0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666452"/>
      <w:docPartObj>
        <w:docPartGallery w:val="Page Numbers (Bottom of Page)"/>
        <w:docPartUnique/>
      </w:docPartObj>
    </w:sdtPr>
    <w:sdtContent>
      <w:p w14:paraId="4CFE49C2" w14:textId="580AAC0E" w:rsidR="00F925A0" w:rsidRDefault="00F925A0">
        <w:pPr>
          <w:pStyle w:val="a3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7E798E" w14:textId="2D7718C7" w:rsidR="00483529" w:rsidRDefault="00483529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22C6" w14:textId="77777777" w:rsidR="00F925A0" w:rsidRDefault="00F925A0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85F0F" w14:textId="77777777" w:rsidR="005355DE" w:rsidRDefault="005355DE">
      <w:pPr>
        <w:ind w:firstLine="480"/>
      </w:pPr>
      <w:r>
        <w:separator/>
      </w:r>
    </w:p>
  </w:footnote>
  <w:footnote w:type="continuationSeparator" w:id="0">
    <w:p w14:paraId="41FFFA3B" w14:textId="77777777" w:rsidR="005355DE" w:rsidRDefault="005355D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6B8" w14:textId="77777777" w:rsidR="00F925A0" w:rsidRDefault="00F925A0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5562" w14:textId="77777777" w:rsidR="00F925A0" w:rsidRDefault="00F925A0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ECC3" w14:textId="77777777" w:rsidR="00F925A0" w:rsidRDefault="00F925A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ater Air Soil Poll 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95wt9epapet09erw28xrvvuzp2v92fdez5s&quot;&gt;我的EndNote库&lt;record-ids&gt;&lt;item&gt;24&lt;/item&gt;&lt;item&gt;55&lt;/item&gt;&lt;item&gt;65&lt;/item&gt;&lt;item&gt;66&lt;/item&gt;&lt;item&gt;67&lt;/item&gt;&lt;item&gt;72&lt;/item&gt;&lt;item&gt;77&lt;/item&gt;&lt;item&gt;89&lt;/item&gt;&lt;item&gt;90&lt;/item&gt;&lt;item&gt;94&lt;/item&gt;&lt;item&gt;103&lt;/item&gt;&lt;/record-ids&gt;&lt;/item&gt;&lt;/Libraries&gt;"/>
  </w:docVars>
  <w:rsids>
    <w:rsidRoot w:val="00FB15EF"/>
    <w:rsid w:val="000026E7"/>
    <w:rsid w:val="00002EA0"/>
    <w:rsid w:val="00003985"/>
    <w:rsid w:val="00004997"/>
    <w:rsid w:val="000057F8"/>
    <w:rsid w:val="00011457"/>
    <w:rsid w:val="00012D1C"/>
    <w:rsid w:val="0001305E"/>
    <w:rsid w:val="000134CE"/>
    <w:rsid w:val="000135C6"/>
    <w:rsid w:val="00015866"/>
    <w:rsid w:val="00015C76"/>
    <w:rsid w:val="00017558"/>
    <w:rsid w:val="000175A8"/>
    <w:rsid w:val="00017971"/>
    <w:rsid w:val="000254C7"/>
    <w:rsid w:val="00025D44"/>
    <w:rsid w:val="00032A2B"/>
    <w:rsid w:val="0003573F"/>
    <w:rsid w:val="00035B8E"/>
    <w:rsid w:val="0003647E"/>
    <w:rsid w:val="00040800"/>
    <w:rsid w:val="00040BB5"/>
    <w:rsid w:val="00042FD3"/>
    <w:rsid w:val="000440DB"/>
    <w:rsid w:val="00056533"/>
    <w:rsid w:val="000602E7"/>
    <w:rsid w:val="00060B24"/>
    <w:rsid w:val="000625AF"/>
    <w:rsid w:val="000644E1"/>
    <w:rsid w:val="00064FAA"/>
    <w:rsid w:val="00067623"/>
    <w:rsid w:val="000708E4"/>
    <w:rsid w:val="00072162"/>
    <w:rsid w:val="00072977"/>
    <w:rsid w:val="000742FB"/>
    <w:rsid w:val="00074873"/>
    <w:rsid w:val="000756CC"/>
    <w:rsid w:val="00075826"/>
    <w:rsid w:val="00075D99"/>
    <w:rsid w:val="000808C4"/>
    <w:rsid w:val="0008269D"/>
    <w:rsid w:val="00084349"/>
    <w:rsid w:val="000855D0"/>
    <w:rsid w:val="00085AED"/>
    <w:rsid w:val="00090A21"/>
    <w:rsid w:val="00094B85"/>
    <w:rsid w:val="000A2410"/>
    <w:rsid w:val="000A2ED8"/>
    <w:rsid w:val="000B1CF4"/>
    <w:rsid w:val="000B2D52"/>
    <w:rsid w:val="000B5049"/>
    <w:rsid w:val="000C0B5D"/>
    <w:rsid w:val="000C4201"/>
    <w:rsid w:val="000C668F"/>
    <w:rsid w:val="000C7F64"/>
    <w:rsid w:val="000D0A2F"/>
    <w:rsid w:val="000D2778"/>
    <w:rsid w:val="000D418F"/>
    <w:rsid w:val="000D46E2"/>
    <w:rsid w:val="000D611E"/>
    <w:rsid w:val="000D710B"/>
    <w:rsid w:val="000E3CF2"/>
    <w:rsid w:val="000E4108"/>
    <w:rsid w:val="000E48F7"/>
    <w:rsid w:val="000E4A8B"/>
    <w:rsid w:val="000F142F"/>
    <w:rsid w:val="000F53BB"/>
    <w:rsid w:val="000F6707"/>
    <w:rsid w:val="000F71FB"/>
    <w:rsid w:val="001004DF"/>
    <w:rsid w:val="00102520"/>
    <w:rsid w:val="001034F6"/>
    <w:rsid w:val="001107BF"/>
    <w:rsid w:val="00110C9B"/>
    <w:rsid w:val="001148F1"/>
    <w:rsid w:val="0011673C"/>
    <w:rsid w:val="00123CC2"/>
    <w:rsid w:val="0012515B"/>
    <w:rsid w:val="001264BF"/>
    <w:rsid w:val="00130C2B"/>
    <w:rsid w:val="001344B0"/>
    <w:rsid w:val="001351B0"/>
    <w:rsid w:val="00135C7C"/>
    <w:rsid w:val="001364CB"/>
    <w:rsid w:val="001374F3"/>
    <w:rsid w:val="00141703"/>
    <w:rsid w:val="00141CF3"/>
    <w:rsid w:val="0014258C"/>
    <w:rsid w:val="0014481B"/>
    <w:rsid w:val="001451C9"/>
    <w:rsid w:val="001455C8"/>
    <w:rsid w:val="001519A5"/>
    <w:rsid w:val="00152B86"/>
    <w:rsid w:val="00160B50"/>
    <w:rsid w:val="00163325"/>
    <w:rsid w:val="00167FB1"/>
    <w:rsid w:val="00173223"/>
    <w:rsid w:val="001740FE"/>
    <w:rsid w:val="0017570A"/>
    <w:rsid w:val="001773EF"/>
    <w:rsid w:val="00180683"/>
    <w:rsid w:val="00181C8A"/>
    <w:rsid w:val="00181CFE"/>
    <w:rsid w:val="00185F28"/>
    <w:rsid w:val="00186A2F"/>
    <w:rsid w:val="0019110F"/>
    <w:rsid w:val="00191461"/>
    <w:rsid w:val="0019170E"/>
    <w:rsid w:val="001919F5"/>
    <w:rsid w:val="00192A42"/>
    <w:rsid w:val="001932E1"/>
    <w:rsid w:val="00194535"/>
    <w:rsid w:val="001A1A01"/>
    <w:rsid w:val="001A2148"/>
    <w:rsid w:val="001A3683"/>
    <w:rsid w:val="001A5166"/>
    <w:rsid w:val="001A6CF6"/>
    <w:rsid w:val="001A7359"/>
    <w:rsid w:val="001B2BA9"/>
    <w:rsid w:val="001B403C"/>
    <w:rsid w:val="001B5637"/>
    <w:rsid w:val="001B586D"/>
    <w:rsid w:val="001B75CB"/>
    <w:rsid w:val="001C02C1"/>
    <w:rsid w:val="001C0789"/>
    <w:rsid w:val="001C2C08"/>
    <w:rsid w:val="001C2E8E"/>
    <w:rsid w:val="001C3530"/>
    <w:rsid w:val="001C52D3"/>
    <w:rsid w:val="001C608D"/>
    <w:rsid w:val="001C6C7E"/>
    <w:rsid w:val="001C799D"/>
    <w:rsid w:val="001D284D"/>
    <w:rsid w:val="001D4491"/>
    <w:rsid w:val="001E0366"/>
    <w:rsid w:val="001E03C9"/>
    <w:rsid w:val="001E2CEF"/>
    <w:rsid w:val="001F4C72"/>
    <w:rsid w:val="001F4F22"/>
    <w:rsid w:val="001F7850"/>
    <w:rsid w:val="001F7BA1"/>
    <w:rsid w:val="001F7E14"/>
    <w:rsid w:val="00204A6D"/>
    <w:rsid w:val="0021007C"/>
    <w:rsid w:val="00211BE1"/>
    <w:rsid w:val="0021354C"/>
    <w:rsid w:val="002308A2"/>
    <w:rsid w:val="0023327B"/>
    <w:rsid w:val="00234CC3"/>
    <w:rsid w:val="00236DB9"/>
    <w:rsid w:val="00241154"/>
    <w:rsid w:val="002463B3"/>
    <w:rsid w:val="00246C70"/>
    <w:rsid w:val="00247954"/>
    <w:rsid w:val="00250A11"/>
    <w:rsid w:val="00252B09"/>
    <w:rsid w:val="00255DDF"/>
    <w:rsid w:val="00270902"/>
    <w:rsid w:val="0027495C"/>
    <w:rsid w:val="00276888"/>
    <w:rsid w:val="0028093E"/>
    <w:rsid w:val="00282432"/>
    <w:rsid w:val="00282C0D"/>
    <w:rsid w:val="0028322A"/>
    <w:rsid w:val="0028656A"/>
    <w:rsid w:val="00287485"/>
    <w:rsid w:val="0029343A"/>
    <w:rsid w:val="00293B16"/>
    <w:rsid w:val="002956D4"/>
    <w:rsid w:val="00297B63"/>
    <w:rsid w:val="002A014D"/>
    <w:rsid w:val="002A1449"/>
    <w:rsid w:val="002A2CD8"/>
    <w:rsid w:val="002A4AA7"/>
    <w:rsid w:val="002A596E"/>
    <w:rsid w:val="002B4CC7"/>
    <w:rsid w:val="002C0A4B"/>
    <w:rsid w:val="002C1FB1"/>
    <w:rsid w:val="002C1FD2"/>
    <w:rsid w:val="002C2C40"/>
    <w:rsid w:val="002C5BCC"/>
    <w:rsid w:val="002C6684"/>
    <w:rsid w:val="002D0985"/>
    <w:rsid w:val="002D0DD1"/>
    <w:rsid w:val="002D254E"/>
    <w:rsid w:val="002D2924"/>
    <w:rsid w:val="002D2CC1"/>
    <w:rsid w:val="002D3445"/>
    <w:rsid w:val="002D410B"/>
    <w:rsid w:val="002D6683"/>
    <w:rsid w:val="002D72A7"/>
    <w:rsid w:val="002D7BFD"/>
    <w:rsid w:val="002D7F44"/>
    <w:rsid w:val="002E4016"/>
    <w:rsid w:val="002E442B"/>
    <w:rsid w:val="002E4AA5"/>
    <w:rsid w:val="002E68F3"/>
    <w:rsid w:val="002F0467"/>
    <w:rsid w:val="002F08FA"/>
    <w:rsid w:val="002F73D4"/>
    <w:rsid w:val="00300008"/>
    <w:rsid w:val="00300B1F"/>
    <w:rsid w:val="003016F6"/>
    <w:rsid w:val="00301716"/>
    <w:rsid w:val="003018D2"/>
    <w:rsid w:val="003033A7"/>
    <w:rsid w:val="00304D8E"/>
    <w:rsid w:val="0030569F"/>
    <w:rsid w:val="003064D7"/>
    <w:rsid w:val="0031568E"/>
    <w:rsid w:val="003202D9"/>
    <w:rsid w:val="00320A91"/>
    <w:rsid w:val="00320E59"/>
    <w:rsid w:val="00322053"/>
    <w:rsid w:val="003224BD"/>
    <w:rsid w:val="00322956"/>
    <w:rsid w:val="00323BC5"/>
    <w:rsid w:val="00324A72"/>
    <w:rsid w:val="003257B5"/>
    <w:rsid w:val="00325845"/>
    <w:rsid w:val="00330AC5"/>
    <w:rsid w:val="00330C39"/>
    <w:rsid w:val="00334C3D"/>
    <w:rsid w:val="00337116"/>
    <w:rsid w:val="0034008F"/>
    <w:rsid w:val="003404EC"/>
    <w:rsid w:val="003468F4"/>
    <w:rsid w:val="0034702B"/>
    <w:rsid w:val="00351A9E"/>
    <w:rsid w:val="00351B71"/>
    <w:rsid w:val="003630D0"/>
    <w:rsid w:val="00363899"/>
    <w:rsid w:val="003657CE"/>
    <w:rsid w:val="003664F6"/>
    <w:rsid w:val="00366AE6"/>
    <w:rsid w:val="00366BDC"/>
    <w:rsid w:val="00375002"/>
    <w:rsid w:val="00381C9C"/>
    <w:rsid w:val="00382A05"/>
    <w:rsid w:val="00382F3E"/>
    <w:rsid w:val="00383693"/>
    <w:rsid w:val="003842A5"/>
    <w:rsid w:val="003851BD"/>
    <w:rsid w:val="00385203"/>
    <w:rsid w:val="00385E3A"/>
    <w:rsid w:val="00387977"/>
    <w:rsid w:val="00392844"/>
    <w:rsid w:val="00396997"/>
    <w:rsid w:val="00396E4B"/>
    <w:rsid w:val="003973AF"/>
    <w:rsid w:val="003A0399"/>
    <w:rsid w:val="003A1E0D"/>
    <w:rsid w:val="003A47DB"/>
    <w:rsid w:val="003A7E55"/>
    <w:rsid w:val="003B0779"/>
    <w:rsid w:val="003B2252"/>
    <w:rsid w:val="003B24E9"/>
    <w:rsid w:val="003B2DE3"/>
    <w:rsid w:val="003B3485"/>
    <w:rsid w:val="003B4826"/>
    <w:rsid w:val="003B6C53"/>
    <w:rsid w:val="003B70E6"/>
    <w:rsid w:val="003C08C6"/>
    <w:rsid w:val="003D46DE"/>
    <w:rsid w:val="003D6756"/>
    <w:rsid w:val="003D7A1D"/>
    <w:rsid w:val="003E273C"/>
    <w:rsid w:val="003E6DA3"/>
    <w:rsid w:val="003E7757"/>
    <w:rsid w:val="003F0049"/>
    <w:rsid w:val="003F0566"/>
    <w:rsid w:val="003F26EB"/>
    <w:rsid w:val="003F2B97"/>
    <w:rsid w:val="003F367A"/>
    <w:rsid w:val="003F36DB"/>
    <w:rsid w:val="003F4FFC"/>
    <w:rsid w:val="003F5904"/>
    <w:rsid w:val="004013F8"/>
    <w:rsid w:val="00401D8F"/>
    <w:rsid w:val="004023FF"/>
    <w:rsid w:val="00402923"/>
    <w:rsid w:val="004043AD"/>
    <w:rsid w:val="00406057"/>
    <w:rsid w:val="00407C49"/>
    <w:rsid w:val="0041024B"/>
    <w:rsid w:val="00412CCE"/>
    <w:rsid w:val="004133F6"/>
    <w:rsid w:val="004151F6"/>
    <w:rsid w:val="00420DCA"/>
    <w:rsid w:val="004218BF"/>
    <w:rsid w:val="00423117"/>
    <w:rsid w:val="00424560"/>
    <w:rsid w:val="00426DB3"/>
    <w:rsid w:val="0043199E"/>
    <w:rsid w:val="00432358"/>
    <w:rsid w:val="004327B9"/>
    <w:rsid w:val="0043664E"/>
    <w:rsid w:val="004367E4"/>
    <w:rsid w:val="00436BF5"/>
    <w:rsid w:val="00440D5A"/>
    <w:rsid w:val="004414FC"/>
    <w:rsid w:val="0044156D"/>
    <w:rsid w:val="00442BA9"/>
    <w:rsid w:val="00444494"/>
    <w:rsid w:val="00447188"/>
    <w:rsid w:val="004477F5"/>
    <w:rsid w:val="004478C1"/>
    <w:rsid w:val="0045135C"/>
    <w:rsid w:val="00452DD7"/>
    <w:rsid w:val="004612C4"/>
    <w:rsid w:val="004660A2"/>
    <w:rsid w:val="004706D0"/>
    <w:rsid w:val="00474ECF"/>
    <w:rsid w:val="0047541A"/>
    <w:rsid w:val="004760B1"/>
    <w:rsid w:val="0048030E"/>
    <w:rsid w:val="004817BE"/>
    <w:rsid w:val="00482CF9"/>
    <w:rsid w:val="00483529"/>
    <w:rsid w:val="004839E0"/>
    <w:rsid w:val="004931C0"/>
    <w:rsid w:val="00493F0C"/>
    <w:rsid w:val="004943EB"/>
    <w:rsid w:val="0049443F"/>
    <w:rsid w:val="004957A1"/>
    <w:rsid w:val="004A5BF4"/>
    <w:rsid w:val="004A6311"/>
    <w:rsid w:val="004A7289"/>
    <w:rsid w:val="004B1132"/>
    <w:rsid w:val="004B41B4"/>
    <w:rsid w:val="004B7A9B"/>
    <w:rsid w:val="004C351C"/>
    <w:rsid w:val="004C3B2D"/>
    <w:rsid w:val="004D1316"/>
    <w:rsid w:val="004D1522"/>
    <w:rsid w:val="004D1D1E"/>
    <w:rsid w:val="004D238C"/>
    <w:rsid w:val="004D4843"/>
    <w:rsid w:val="004E0F83"/>
    <w:rsid w:val="004E2298"/>
    <w:rsid w:val="004E2AAC"/>
    <w:rsid w:val="004E31D8"/>
    <w:rsid w:val="004E4B63"/>
    <w:rsid w:val="004E6C49"/>
    <w:rsid w:val="004E6CDD"/>
    <w:rsid w:val="004F0435"/>
    <w:rsid w:val="004F2C74"/>
    <w:rsid w:val="004F39C7"/>
    <w:rsid w:val="004F6BE2"/>
    <w:rsid w:val="00501367"/>
    <w:rsid w:val="00501B49"/>
    <w:rsid w:val="00504BF5"/>
    <w:rsid w:val="00505E5C"/>
    <w:rsid w:val="00506ACB"/>
    <w:rsid w:val="00506D56"/>
    <w:rsid w:val="00510386"/>
    <w:rsid w:val="00510F89"/>
    <w:rsid w:val="00512281"/>
    <w:rsid w:val="005140E9"/>
    <w:rsid w:val="00514182"/>
    <w:rsid w:val="0051580A"/>
    <w:rsid w:val="00517651"/>
    <w:rsid w:val="00523CE9"/>
    <w:rsid w:val="00531E12"/>
    <w:rsid w:val="005355DE"/>
    <w:rsid w:val="00542A49"/>
    <w:rsid w:val="005508A5"/>
    <w:rsid w:val="00560138"/>
    <w:rsid w:val="0056038D"/>
    <w:rsid w:val="0056153B"/>
    <w:rsid w:val="00563655"/>
    <w:rsid w:val="005653A8"/>
    <w:rsid w:val="00570C13"/>
    <w:rsid w:val="005712A0"/>
    <w:rsid w:val="0057183E"/>
    <w:rsid w:val="0057363B"/>
    <w:rsid w:val="00580BB5"/>
    <w:rsid w:val="005827C8"/>
    <w:rsid w:val="00583255"/>
    <w:rsid w:val="00591EB4"/>
    <w:rsid w:val="0059286C"/>
    <w:rsid w:val="005941AD"/>
    <w:rsid w:val="0059747F"/>
    <w:rsid w:val="00597743"/>
    <w:rsid w:val="00597B54"/>
    <w:rsid w:val="005A07A8"/>
    <w:rsid w:val="005B0F7A"/>
    <w:rsid w:val="005B11B3"/>
    <w:rsid w:val="005B2D03"/>
    <w:rsid w:val="005B7B25"/>
    <w:rsid w:val="005B7EA0"/>
    <w:rsid w:val="005C50B9"/>
    <w:rsid w:val="005C5F22"/>
    <w:rsid w:val="005C7DC4"/>
    <w:rsid w:val="005D1880"/>
    <w:rsid w:val="005D3031"/>
    <w:rsid w:val="005D3AFC"/>
    <w:rsid w:val="005D75A1"/>
    <w:rsid w:val="005E1349"/>
    <w:rsid w:val="005F1D8B"/>
    <w:rsid w:val="005F4513"/>
    <w:rsid w:val="005F63DB"/>
    <w:rsid w:val="0060023A"/>
    <w:rsid w:val="00601883"/>
    <w:rsid w:val="00601EEE"/>
    <w:rsid w:val="006025C6"/>
    <w:rsid w:val="006031E5"/>
    <w:rsid w:val="00604664"/>
    <w:rsid w:val="00604F33"/>
    <w:rsid w:val="00606CD3"/>
    <w:rsid w:val="00610089"/>
    <w:rsid w:val="00611168"/>
    <w:rsid w:val="00611F1D"/>
    <w:rsid w:val="0061306B"/>
    <w:rsid w:val="00614C5B"/>
    <w:rsid w:val="00617756"/>
    <w:rsid w:val="0061796E"/>
    <w:rsid w:val="00621DD7"/>
    <w:rsid w:val="00626BA4"/>
    <w:rsid w:val="00630D3B"/>
    <w:rsid w:val="00637294"/>
    <w:rsid w:val="006405CF"/>
    <w:rsid w:val="00641334"/>
    <w:rsid w:val="00643056"/>
    <w:rsid w:val="00643AD8"/>
    <w:rsid w:val="006449CF"/>
    <w:rsid w:val="006456EB"/>
    <w:rsid w:val="00645B80"/>
    <w:rsid w:val="00646928"/>
    <w:rsid w:val="00647D03"/>
    <w:rsid w:val="00651147"/>
    <w:rsid w:val="00651438"/>
    <w:rsid w:val="0065591F"/>
    <w:rsid w:val="00655C5D"/>
    <w:rsid w:val="006566A7"/>
    <w:rsid w:val="00663613"/>
    <w:rsid w:val="0067045F"/>
    <w:rsid w:val="00670A51"/>
    <w:rsid w:val="00673050"/>
    <w:rsid w:val="0067456B"/>
    <w:rsid w:val="0067544E"/>
    <w:rsid w:val="006754B2"/>
    <w:rsid w:val="00683014"/>
    <w:rsid w:val="0068329D"/>
    <w:rsid w:val="00686BC0"/>
    <w:rsid w:val="00687904"/>
    <w:rsid w:val="00692BFB"/>
    <w:rsid w:val="00693024"/>
    <w:rsid w:val="006961B4"/>
    <w:rsid w:val="00696544"/>
    <w:rsid w:val="00696812"/>
    <w:rsid w:val="00697B8E"/>
    <w:rsid w:val="006A1915"/>
    <w:rsid w:val="006A2BDA"/>
    <w:rsid w:val="006A2E56"/>
    <w:rsid w:val="006A462A"/>
    <w:rsid w:val="006A7849"/>
    <w:rsid w:val="006B058E"/>
    <w:rsid w:val="006B124D"/>
    <w:rsid w:val="006B3F5C"/>
    <w:rsid w:val="006B4F3B"/>
    <w:rsid w:val="006C17F2"/>
    <w:rsid w:val="006C2B49"/>
    <w:rsid w:val="006C5479"/>
    <w:rsid w:val="006C7968"/>
    <w:rsid w:val="006D4E66"/>
    <w:rsid w:val="006D59B5"/>
    <w:rsid w:val="006D5E77"/>
    <w:rsid w:val="006D70EF"/>
    <w:rsid w:val="006E045C"/>
    <w:rsid w:val="006E2B3E"/>
    <w:rsid w:val="006E7496"/>
    <w:rsid w:val="006E7640"/>
    <w:rsid w:val="006F0563"/>
    <w:rsid w:val="006F1A85"/>
    <w:rsid w:val="006F2A24"/>
    <w:rsid w:val="006F333A"/>
    <w:rsid w:val="006F4013"/>
    <w:rsid w:val="00705A5B"/>
    <w:rsid w:val="00705E37"/>
    <w:rsid w:val="00705EF9"/>
    <w:rsid w:val="007063C5"/>
    <w:rsid w:val="00706809"/>
    <w:rsid w:val="007079AB"/>
    <w:rsid w:val="00711154"/>
    <w:rsid w:val="007134C0"/>
    <w:rsid w:val="00713EA6"/>
    <w:rsid w:val="00715833"/>
    <w:rsid w:val="00715A4A"/>
    <w:rsid w:val="0071608D"/>
    <w:rsid w:val="00720008"/>
    <w:rsid w:val="007232F4"/>
    <w:rsid w:val="00723E0A"/>
    <w:rsid w:val="00723E3C"/>
    <w:rsid w:val="00724309"/>
    <w:rsid w:val="007246C4"/>
    <w:rsid w:val="0072494C"/>
    <w:rsid w:val="00731163"/>
    <w:rsid w:val="0073384D"/>
    <w:rsid w:val="0073402C"/>
    <w:rsid w:val="00737911"/>
    <w:rsid w:val="0074496A"/>
    <w:rsid w:val="00745753"/>
    <w:rsid w:val="00745912"/>
    <w:rsid w:val="00745EDA"/>
    <w:rsid w:val="0074682E"/>
    <w:rsid w:val="00754094"/>
    <w:rsid w:val="00757622"/>
    <w:rsid w:val="007600CE"/>
    <w:rsid w:val="00766714"/>
    <w:rsid w:val="00767C47"/>
    <w:rsid w:val="00774A6D"/>
    <w:rsid w:val="00782D55"/>
    <w:rsid w:val="007850AF"/>
    <w:rsid w:val="007861E5"/>
    <w:rsid w:val="00786C13"/>
    <w:rsid w:val="00791456"/>
    <w:rsid w:val="00791B95"/>
    <w:rsid w:val="00793584"/>
    <w:rsid w:val="007960C5"/>
    <w:rsid w:val="007A2F62"/>
    <w:rsid w:val="007A3B14"/>
    <w:rsid w:val="007A3B33"/>
    <w:rsid w:val="007A69E7"/>
    <w:rsid w:val="007A7195"/>
    <w:rsid w:val="007B00CA"/>
    <w:rsid w:val="007B02ED"/>
    <w:rsid w:val="007B0DE8"/>
    <w:rsid w:val="007B29B4"/>
    <w:rsid w:val="007B4C8F"/>
    <w:rsid w:val="007B7D1A"/>
    <w:rsid w:val="007B7F86"/>
    <w:rsid w:val="007C0BC6"/>
    <w:rsid w:val="007C2487"/>
    <w:rsid w:val="007C44E9"/>
    <w:rsid w:val="007C60F6"/>
    <w:rsid w:val="007C641C"/>
    <w:rsid w:val="007C6458"/>
    <w:rsid w:val="007C73F1"/>
    <w:rsid w:val="007C7A6D"/>
    <w:rsid w:val="007D3AD9"/>
    <w:rsid w:val="007D443E"/>
    <w:rsid w:val="007D712B"/>
    <w:rsid w:val="007E05DB"/>
    <w:rsid w:val="007E1966"/>
    <w:rsid w:val="007E27BA"/>
    <w:rsid w:val="007E3949"/>
    <w:rsid w:val="007E3A9A"/>
    <w:rsid w:val="007E4B3E"/>
    <w:rsid w:val="007E5758"/>
    <w:rsid w:val="007E7B45"/>
    <w:rsid w:val="007F25C6"/>
    <w:rsid w:val="007F3D52"/>
    <w:rsid w:val="007F7459"/>
    <w:rsid w:val="00800BA3"/>
    <w:rsid w:val="00800CB6"/>
    <w:rsid w:val="00801373"/>
    <w:rsid w:val="0080148B"/>
    <w:rsid w:val="00801EAF"/>
    <w:rsid w:val="00802CC3"/>
    <w:rsid w:val="008037F0"/>
    <w:rsid w:val="00804A4B"/>
    <w:rsid w:val="00806515"/>
    <w:rsid w:val="00807CB7"/>
    <w:rsid w:val="00810F07"/>
    <w:rsid w:val="008115A4"/>
    <w:rsid w:val="00812070"/>
    <w:rsid w:val="00822143"/>
    <w:rsid w:val="0082585B"/>
    <w:rsid w:val="0082627E"/>
    <w:rsid w:val="00826D3E"/>
    <w:rsid w:val="00827941"/>
    <w:rsid w:val="008311A2"/>
    <w:rsid w:val="008322EB"/>
    <w:rsid w:val="00833644"/>
    <w:rsid w:val="008354B1"/>
    <w:rsid w:val="008354D9"/>
    <w:rsid w:val="0084565A"/>
    <w:rsid w:val="00847DFD"/>
    <w:rsid w:val="008500BC"/>
    <w:rsid w:val="0085140A"/>
    <w:rsid w:val="008532B4"/>
    <w:rsid w:val="00853D97"/>
    <w:rsid w:val="00857E08"/>
    <w:rsid w:val="008610E3"/>
    <w:rsid w:val="00864A3C"/>
    <w:rsid w:val="00866DF6"/>
    <w:rsid w:val="008743B7"/>
    <w:rsid w:val="00874D36"/>
    <w:rsid w:val="00876249"/>
    <w:rsid w:val="00876945"/>
    <w:rsid w:val="00876D5F"/>
    <w:rsid w:val="00881CCE"/>
    <w:rsid w:val="00882E7D"/>
    <w:rsid w:val="0088640B"/>
    <w:rsid w:val="00891753"/>
    <w:rsid w:val="00896EF3"/>
    <w:rsid w:val="008A11AA"/>
    <w:rsid w:val="008A1744"/>
    <w:rsid w:val="008A2940"/>
    <w:rsid w:val="008A4A13"/>
    <w:rsid w:val="008A5EDA"/>
    <w:rsid w:val="008A60AD"/>
    <w:rsid w:val="008A6965"/>
    <w:rsid w:val="008A7D8D"/>
    <w:rsid w:val="008B3656"/>
    <w:rsid w:val="008B718A"/>
    <w:rsid w:val="008B743B"/>
    <w:rsid w:val="008B7BB6"/>
    <w:rsid w:val="008C13C1"/>
    <w:rsid w:val="008C50D3"/>
    <w:rsid w:val="008C6611"/>
    <w:rsid w:val="008D0CE2"/>
    <w:rsid w:val="008D111B"/>
    <w:rsid w:val="008D5395"/>
    <w:rsid w:val="008D6637"/>
    <w:rsid w:val="008E1E72"/>
    <w:rsid w:val="008E2336"/>
    <w:rsid w:val="008E338D"/>
    <w:rsid w:val="008E34E4"/>
    <w:rsid w:val="008E4173"/>
    <w:rsid w:val="008F4F2B"/>
    <w:rsid w:val="008F6D50"/>
    <w:rsid w:val="008F73C1"/>
    <w:rsid w:val="00900278"/>
    <w:rsid w:val="0090396A"/>
    <w:rsid w:val="00904519"/>
    <w:rsid w:val="00915A84"/>
    <w:rsid w:val="00915B06"/>
    <w:rsid w:val="0091646F"/>
    <w:rsid w:val="00921A40"/>
    <w:rsid w:val="0092391B"/>
    <w:rsid w:val="0092473B"/>
    <w:rsid w:val="009272E9"/>
    <w:rsid w:val="00931F60"/>
    <w:rsid w:val="009333E7"/>
    <w:rsid w:val="00933D62"/>
    <w:rsid w:val="00934DD3"/>
    <w:rsid w:val="00934ED5"/>
    <w:rsid w:val="00940406"/>
    <w:rsid w:val="009425A4"/>
    <w:rsid w:val="00942F3A"/>
    <w:rsid w:val="00943AC5"/>
    <w:rsid w:val="009466A4"/>
    <w:rsid w:val="00947D8F"/>
    <w:rsid w:val="0095093D"/>
    <w:rsid w:val="009517A1"/>
    <w:rsid w:val="0095265D"/>
    <w:rsid w:val="00952E40"/>
    <w:rsid w:val="00953967"/>
    <w:rsid w:val="00957CFA"/>
    <w:rsid w:val="00960D17"/>
    <w:rsid w:val="00961190"/>
    <w:rsid w:val="009651CE"/>
    <w:rsid w:val="0096570F"/>
    <w:rsid w:val="00967461"/>
    <w:rsid w:val="009703D0"/>
    <w:rsid w:val="0097361B"/>
    <w:rsid w:val="009745FA"/>
    <w:rsid w:val="00974656"/>
    <w:rsid w:val="009747D9"/>
    <w:rsid w:val="009765F8"/>
    <w:rsid w:val="00976D18"/>
    <w:rsid w:val="00976FEC"/>
    <w:rsid w:val="009778B4"/>
    <w:rsid w:val="009801F4"/>
    <w:rsid w:val="00984168"/>
    <w:rsid w:val="00986AF0"/>
    <w:rsid w:val="00990B88"/>
    <w:rsid w:val="00990DBE"/>
    <w:rsid w:val="00991783"/>
    <w:rsid w:val="009921A7"/>
    <w:rsid w:val="0099226C"/>
    <w:rsid w:val="00993C20"/>
    <w:rsid w:val="009946EC"/>
    <w:rsid w:val="009955A7"/>
    <w:rsid w:val="009970EA"/>
    <w:rsid w:val="009A0900"/>
    <w:rsid w:val="009A2E7F"/>
    <w:rsid w:val="009A603D"/>
    <w:rsid w:val="009B02F6"/>
    <w:rsid w:val="009B4AB1"/>
    <w:rsid w:val="009B5656"/>
    <w:rsid w:val="009B7047"/>
    <w:rsid w:val="009B7A8E"/>
    <w:rsid w:val="009C02B1"/>
    <w:rsid w:val="009C2BCD"/>
    <w:rsid w:val="009C6229"/>
    <w:rsid w:val="009C62E1"/>
    <w:rsid w:val="009D369D"/>
    <w:rsid w:val="009D4FBB"/>
    <w:rsid w:val="009D5205"/>
    <w:rsid w:val="009D626F"/>
    <w:rsid w:val="009D6F74"/>
    <w:rsid w:val="009E1A2C"/>
    <w:rsid w:val="009E26F2"/>
    <w:rsid w:val="009E27F0"/>
    <w:rsid w:val="009E4DE7"/>
    <w:rsid w:val="009E568E"/>
    <w:rsid w:val="009E6679"/>
    <w:rsid w:val="009E7B9A"/>
    <w:rsid w:val="009F1A64"/>
    <w:rsid w:val="009F2E2F"/>
    <w:rsid w:val="00A037A0"/>
    <w:rsid w:val="00A03F2B"/>
    <w:rsid w:val="00A0484E"/>
    <w:rsid w:val="00A04B94"/>
    <w:rsid w:val="00A16F92"/>
    <w:rsid w:val="00A17046"/>
    <w:rsid w:val="00A219A7"/>
    <w:rsid w:val="00A21EE9"/>
    <w:rsid w:val="00A238FA"/>
    <w:rsid w:val="00A23CB2"/>
    <w:rsid w:val="00A25C3F"/>
    <w:rsid w:val="00A2694B"/>
    <w:rsid w:val="00A26C8F"/>
    <w:rsid w:val="00A313CC"/>
    <w:rsid w:val="00A32CC3"/>
    <w:rsid w:val="00A34996"/>
    <w:rsid w:val="00A36D34"/>
    <w:rsid w:val="00A374BC"/>
    <w:rsid w:val="00A401A8"/>
    <w:rsid w:val="00A422B3"/>
    <w:rsid w:val="00A43FA9"/>
    <w:rsid w:val="00A50289"/>
    <w:rsid w:val="00A51132"/>
    <w:rsid w:val="00A52877"/>
    <w:rsid w:val="00A53849"/>
    <w:rsid w:val="00A54629"/>
    <w:rsid w:val="00A60B94"/>
    <w:rsid w:val="00A6303C"/>
    <w:rsid w:val="00A64A8B"/>
    <w:rsid w:val="00A64C63"/>
    <w:rsid w:val="00A65233"/>
    <w:rsid w:val="00A65AC8"/>
    <w:rsid w:val="00A67EE0"/>
    <w:rsid w:val="00A712F9"/>
    <w:rsid w:val="00A718C6"/>
    <w:rsid w:val="00A73B68"/>
    <w:rsid w:val="00A73C9B"/>
    <w:rsid w:val="00A80CE1"/>
    <w:rsid w:val="00A816A6"/>
    <w:rsid w:val="00A827EC"/>
    <w:rsid w:val="00A8505D"/>
    <w:rsid w:val="00A87766"/>
    <w:rsid w:val="00A87D52"/>
    <w:rsid w:val="00A95BAA"/>
    <w:rsid w:val="00AA5FC1"/>
    <w:rsid w:val="00AA780E"/>
    <w:rsid w:val="00AA7D0F"/>
    <w:rsid w:val="00AB2537"/>
    <w:rsid w:val="00AB28D1"/>
    <w:rsid w:val="00AB5677"/>
    <w:rsid w:val="00AB6239"/>
    <w:rsid w:val="00AC2EB2"/>
    <w:rsid w:val="00AC4061"/>
    <w:rsid w:val="00AC667B"/>
    <w:rsid w:val="00AD18A7"/>
    <w:rsid w:val="00AD1B4F"/>
    <w:rsid w:val="00AD4E45"/>
    <w:rsid w:val="00AD6BC2"/>
    <w:rsid w:val="00AD7453"/>
    <w:rsid w:val="00AE1B4F"/>
    <w:rsid w:val="00AE1C41"/>
    <w:rsid w:val="00AE27D8"/>
    <w:rsid w:val="00AF213E"/>
    <w:rsid w:val="00AF222F"/>
    <w:rsid w:val="00AF257B"/>
    <w:rsid w:val="00AF2DE4"/>
    <w:rsid w:val="00B01D4D"/>
    <w:rsid w:val="00B03AE7"/>
    <w:rsid w:val="00B04A4F"/>
    <w:rsid w:val="00B05643"/>
    <w:rsid w:val="00B107F5"/>
    <w:rsid w:val="00B12263"/>
    <w:rsid w:val="00B14CAF"/>
    <w:rsid w:val="00B158E4"/>
    <w:rsid w:val="00B21C13"/>
    <w:rsid w:val="00B23F26"/>
    <w:rsid w:val="00B258D4"/>
    <w:rsid w:val="00B30D56"/>
    <w:rsid w:val="00B30EF0"/>
    <w:rsid w:val="00B315F2"/>
    <w:rsid w:val="00B32650"/>
    <w:rsid w:val="00B32DBE"/>
    <w:rsid w:val="00B33AC8"/>
    <w:rsid w:val="00B346FA"/>
    <w:rsid w:val="00B35C1B"/>
    <w:rsid w:val="00B36E89"/>
    <w:rsid w:val="00B37DCA"/>
    <w:rsid w:val="00B4424C"/>
    <w:rsid w:val="00B45CD8"/>
    <w:rsid w:val="00B472AE"/>
    <w:rsid w:val="00B47613"/>
    <w:rsid w:val="00B52898"/>
    <w:rsid w:val="00B6062E"/>
    <w:rsid w:val="00B6158D"/>
    <w:rsid w:val="00B65AC9"/>
    <w:rsid w:val="00B703F6"/>
    <w:rsid w:val="00B75732"/>
    <w:rsid w:val="00B77295"/>
    <w:rsid w:val="00B808CB"/>
    <w:rsid w:val="00B83633"/>
    <w:rsid w:val="00B858D4"/>
    <w:rsid w:val="00B86A72"/>
    <w:rsid w:val="00B94713"/>
    <w:rsid w:val="00B95562"/>
    <w:rsid w:val="00B96B8C"/>
    <w:rsid w:val="00B96F63"/>
    <w:rsid w:val="00BA5187"/>
    <w:rsid w:val="00BA66E5"/>
    <w:rsid w:val="00BA6C65"/>
    <w:rsid w:val="00BB1874"/>
    <w:rsid w:val="00BB6317"/>
    <w:rsid w:val="00BB6BAE"/>
    <w:rsid w:val="00BC1081"/>
    <w:rsid w:val="00BC229C"/>
    <w:rsid w:val="00BC3132"/>
    <w:rsid w:val="00BC75AF"/>
    <w:rsid w:val="00BD39ED"/>
    <w:rsid w:val="00BD3A73"/>
    <w:rsid w:val="00BE0A54"/>
    <w:rsid w:val="00BE1D6A"/>
    <w:rsid w:val="00BE22ED"/>
    <w:rsid w:val="00BE3DDD"/>
    <w:rsid w:val="00BE57F5"/>
    <w:rsid w:val="00BE5944"/>
    <w:rsid w:val="00BE5985"/>
    <w:rsid w:val="00BE6FB2"/>
    <w:rsid w:val="00BE76AC"/>
    <w:rsid w:val="00BF3ECD"/>
    <w:rsid w:val="00BF422F"/>
    <w:rsid w:val="00C02D4B"/>
    <w:rsid w:val="00C04ACA"/>
    <w:rsid w:val="00C051DF"/>
    <w:rsid w:val="00C124B8"/>
    <w:rsid w:val="00C14B99"/>
    <w:rsid w:val="00C15A4D"/>
    <w:rsid w:val="00C206E2"/>
    <w:rsid w:val="00C21EEB"/>
    <w:rsid w:val="00C2633E"/>
    <w:rsid w:val="00C30D1B"/>
    <w:rsid w:val="00C3353D"/>
    <w:rsid w:val="00C33711"/>
    <w:rsid w:val="00C3375F"/>
    <w:rsid w:val="00C35DA7"/>
    <w:rsid w:val="00C3624A"/>
    <w:rsid w:val="00C371D1"/>
    <w:rsid w:val="00C37946"/>
    <w:rsid w:val="00C413B3"/>
    <w:rsid w:val="00C5173E"/>
    <w:rsid w:val="00C51E9A"/>
    <w:rsid w:val="00C549CA"/>
    <w:rsid w:val="00C55E47"/>
    <w:rsid w:val="00C673AC"/>
    <w:rsid w:val="00C70401"/>
    <w:rsid w:val="00C727A5"/>
    <w:rsid w:val="00C77DDC"/>
    <w:rsid w:val="00C80C0E"/>
    <w:rsid w:val="00C82554"/>
    <w:rsid w:val="00C83C97"/>
    <w:rsid w:val="00C8659E"/>
    <w:rsid w:val="00C922DF"/>
    <w:rsid w:val="00C925AD"/>
    <w:rsid w:val="00C93CE4"/>
    <w:rsid w:val="00CA4938"/>
    <w:rsid w:val="00CA50BD"/>
    <w:rsid w:val="00CA540A"/>
    <w:rsid w:val="00CA5445"/>
    <w:rsid w:val="00CA591A"/>
    <w:rsid w:val="00CA6E55"/>
    <w:rsid w:val="00CB0995"/>
    <w:rsid w:val="00CB1868"/>
    <w:rsid w:val="00CB30DF"/>
    <w:rsid w:val="00CB3826"/>
    <w:rsid w:val="00CB4752"/>
    <w:rsid w:val="00CB4C3A"/>
    <w:rsid w:val="00CC061D"/>
    <w:rsid w:val="00CC2A66"/>
    <w:rsid w:val="00CC5123"/>
    <w:rsid w:val="00CC61E4"/>
    <w:rsid w:val="00CC7BB2"/>
    <w:rsid w:val="00CD12DA"/>
    <w:rsid w:val="00CD1B80"/>
    <w:rsid w:val="00CD2C90"/>
    <w:rsid w:val="00CD3AAD"/>
    <w:rsid w:val="00CD4C79"/>
    <w:rsid w:val="00CE0A4F"/>
    <w:rsid w:val="00CE7E8D"/>
    <w:rsid w:val="00CF2A1C"/>
    <w:rsid w:val="00CF6507"/>
    <w:rsid w:val="00CF67EA"/>
    <w:rsid w:val="00D0158E"/>
    <w:rsid w:val="00D01CC1"/>
    <w:rsid w:val="00D05E38"/>
    <w:rsid w:val="00D07B03"/>
    <w:rsid w:val="00D102DA"/>
    <w:rsid w:val="00D106AB"/>
    <w:rsid w:val="00D10753"/>
    <w:rsid w:val="00D10F10"/>
    <w:rsid w:val="00D118FE"/>
    <w:rsid w:val="00D13A77"/>
    <w:rsid w:val="00D13ADC"/>
    <w:rsid w:val="00D14336"/>
    <w:rsid w:val="00D16BE0"/>
    <w:rsid w:val="00D16C26"/>
    <w:rsid w:val="00D173FF"/>
    <w:rsid w:val="00D17D9A"/>
    <w:rsid w:val="00D21920"/>
    <w:rsid w:val="00D21F2A"/>
    <w:rsid w:val="00D2205A"/>
    <w:rsid w:val="00D3104E"/>
    <w:rsid w:val="00D320AE"/>
    <w:rsid w:val="00D32360"/>
    <w:rsid w:val="00D33503"/>
    <w:rsid w:val="00D35C54"/>
    <w:rsid w:val="00D36291"/>
    <w:rsid w:val="00D5306F"/>
    <w:rsid w:val="00D54716"/>
    <w:rsid w:val="00D60BF3"/>
    <w:rsid w:val="00D66D0D"/>
    <w:rsid w:val="00D7073E"/>
    <w:rsid w:val="00D740E5"/>
    <w:rsid w:val="00D751EC"/>
    <w:rsid w:val="00D772ED"/>
    <w:rsid w:val="00D81E56"/>
    <w:rsid w:val="00D90DC0"/>
    <w:rsid w:val="00D91668"/>
    <w:rsid w:val="00D958E9"/>
    <w:rsid w:val="00DA20B4"/>
    <w:rsid w:val="00DA3F2C"/>
    <w:rsid w:val="00DA4665"/>
    <w:rsid w:val="00DA76A5"/>
    <w:rsid w:val="00DB67E5"/>
    <w:rsid w:val="00DB771F"/>
    <w:rsid w:val="00DC2DBD"/>
    <w:rsid w:val="00DD0BD6"/>
    <w:rsid w:val="00DD22AD"/>
    <w:rsid w:val="00DD300A"/>
    <w:rsid w:val="00DD58EB"/>
    <w:rsid w:val="00DD6382"/>
    <w:rsid w:val="00DD76EF"/>
    <w:rsid w:val="00DD7C14"/>
    <w:rsid w:val="00DE0093"/>
    <w:rsid w:val="00DE4241"/>
    <w:rsid w:val="00DE5E9F"/>
    <w:rsid w:val="00E000C2"/>
    <w:rsid w:val="00E017B7"/>
    <w:rsid w:val="00E034E0"/>
    <w:rsid w:val="00E04A17"/>
    <w:rsid w:val="00E05750"/>
    <w:rsid w:val="00E11D4C"/>
    <w:rsid w:val="00E16ED4"/>
    <w:rsid w:val="00E170AC"/>
    <w:rsid w:val="00E20A6A"/>
    <w:rsid w:val="00E21287"/>
    <w:rsid w:val="00E2577E"/>
    <w:rsid w:val="00E25F34"/>
    <w:rsid w:val="00E3123F"/>
    <w:rsid w:val="00E34494"/>
    <w:rsid w:val="00E35522"/>
    <w:rsid w:val="00E44701"/>
    <w:rsid w:val="00E4520F"/>
    <w:rsid w:val="00E457D5"/>
    <w:rsid w:val="00E53FFF"/>
    <w:rsid w:val="00E55430"/>
    <w:rsid w:val="00E56F63"/>
    <w:rsid w:val="00E708FF"/>
    <w:rsid w:val="00E70E7D"/>
    <w:rsid w:val="00E70FCA"/>
    <w:rsid w:val="00E726FE"/>
    <w:rsid w:val="00E85975"/>
    <w:rsid w:val="00E86957"/>
    <w:rsid w:val="00E86E38"/>
    <w:rsid w:val="00E876F5"/>
    <w:rsid w:val="00E9284F"/>
    <w:rsid w:val="00E93B36"/>
    <w:rsid w:val="00E9629A"/>
    <w:rsid w:val="00EA1412"/>
    <w:rsid w:val="00EA420A"/>
    <w:rsid w:val="00EA5816"/>
    <w:rsid w:val="00EA63BF"/>
    <w:rsid w:val="00EA67CE"/>
    <w:rsid w:val="00EA7341"/>
    <w:rsid w:val="00EB1712"/>
    <w:rsid w:val="00EB2D0F"/>
    <w:rsid w:val="00EB413B"/>
    <w:rsid w:val="00EB5B49"/>
    <w:rsid w:val="00EB79BA"/>
    <w:rsid w:val="00EC03CC"/>
    <w:rsid w:val="00EC6C0D"/>
    <w:rsid w:val="00EC7456"/>
    <w:rsid w:val="00ED34B9"/>
    <w:rsid w:val="00ED6355"/>
    <w:rsid w:val="00EE0AEF"/>
    <w:rsid w:val="00EE1938"/>
    <w:rsid w:val="00EE4EDD"/>
    <w:rsid w:val="00EE4FCB"/>
    <w:rsid w:val="00EE7AD2"/>
    <w:rsid w:val="00EF10AA"/>
    <w:rsid w:val="00EF2C58"/>
    <w:rsid w:val="00EF2D18"/>
    <w:rsid w:val="00EF37A0"/>
    <w:rsid w:val="00EF761A"/>
    <w:rsid w:val="00F024BA"/>
    <w:rsid w:val="00F0256B"/>
    <w:rsid w:val="00F04284"/>
    <w:rsid w:val="00F1085A"/>
    <w:rsid w:val="00F1695F"/>
    <w:rsid w:val="00F202BA"/>
    <w:rsid w:val="00F2051D"/>
    <w:rsid w:val="00F20B1B"/>
    <w:rsid w:val="00F20B6D"/>
    <w:rsid w:val="00F22F08"/>
    <w:rsid w:val="00F23EA0"/>
    <w:rsid w:val="00F2572A"/>
    <w:rsid w:val="00F275EB"/>
    <w:rsid w:val="00F31C34"/>
    <w:rsid w:val="00F44264"/>
    <w:rsid w:val="00F512C9"/>
    <w:rsid w:val="00F52DD0"/>
    <w:rsid w:val="00F60B21"/>
    <w:rsid w:val="00F61BF7"/>
    <w:rsid w:val="00F624D0"/>
    <w:rsid w:val="00F63922"/>
    <w:rsid w:val="00F672B8"/>
    <w:rsid w:val="00F703D1"/>
    <w:rsid w:val="00F70A17"/>
    <w:rsid w:val="00F73A5B"/>
    <w:rsid w:val="00F76549"/>
    <w:rsid w:val="00F80834"/>
    <w:rsid w:val="00F849A5"/>
    <w:rsid w:val="00F87CBB"/>
    <w:rsid w:val="00F925A0"/>
    <w:rsid w:val="00F95A30"/>
    <w:rsid w:val="00FA0DF2"/>
    <w:rsid w:val="00FA41E3"/>
    <w:rsid w:val="00FA7388"/>
    <w:rsid w:val="00FB1561"/>
    <w:rsid w:val="00FB15EF"/>
    <w:rsid w:val="00FB200F"/>
    <w:rsid w:val="00FB30EA"/>
    <w:rsid w:val="00FB3536"/>
    <w:rsid w:val="00FB4935"/>
    <w:rsid w:val="00FC157F"/>
    <w:rsid w:val="00FC4439"/>
    <w:rsid w:val="00FC5C95"/>
    <w:rsid w:val="00FC79BB"/>
    <w:rsid w:val="00FD35DB"/>
    <w:rsid w:val="00FD6962"/>
    <w:rsid w:val="00FE04B2"/>
    <w:rsid w:val="00FE0BA2"/>
    <w:rsid w:val="00FE104D"/>
    <w:rsid w:val="00FF2ACA"/>
    <w:rsid w:val="00FF2B2F"/>
    <w:rsid w:val="00FF2B88"/>
    <w:rsid w:val="00FF3131"/>
    <w:rsid w:val="00FF41B1"/>
    <w:rsid w:val="00FF6AFD"/>
    <w:rsid w:val="0F23103F"/>
    <w:rsid w:val="0F6C1BAC"/>
    <w:rsid w:val="12FE1C75"/>
    <w:rsid w:val="13B26924"/>
    <w:rsid w:val="15B34C4C"/>
    <w:rsid w:val="185906CF"/>
    <w:rsid w:val="193A246B"/>
    <w:rsid w:val="1B4B06D5"/>
    <w:rsid w:val="1EC64A0F"/>
    <w:rsid w:val="1F523B77"/>
    <w:rsid w:val="2059673D"/>
    <w:rsid w:val="275548CB"/>
    <w:rsid w:val="3AE80AE6"/>
    <w:rsid w:val="3CF97DEC"/>
    <w:rsid w:val="42805B3E"/>
    <w:rsid w:val="4D98755E"/>
    <w:rsid w:val="4EF86F9D"/>
    <w:rsid w:val="53E25A8A"/>
    <w:rsid w:val="5F620AB1"/>
    <w:rsid w:val="61D513C0"/>
    <w:rsid w:val="68BA06D5"/>
    <w:rsid w:val="73692534"/>
    <w:rsid w:val="7FAA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489A7"/>
  <w15:docId w15:val="{75FF30E7-ACDD-4557-8322-BCEBD15C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03C"/>
    <w:pPr>
      <w:widowControl w:val="0"/>
      <w:spacing w:line="480" w:lineRule="auto"/>
      <w:ind w:firstLineChars="200" w:firstLine="200"/>
    </w:pPr>
    <w:rPr>
      <w:rFonts w:eastAsia="Times New Roman" w:cstheme="minorBidi"/>
      <w:kern w:val="2"/>
      <w:sz w:val="24"/>
      <w:szCs w:val="24"/>
      <w14:ligatures w14:val="standardContextual"/>
    </w:rPr>
  </w:style>
  <w:style w:type="paragraph" w:styleId="1">
    <w:name w:val="heading 1"/>
    <w:basedOn w:val="2"/>
    <w:next w:val="3"/>
    <w:link w:val="10"/>
    <w:uiPriority w:val="9"/>
    <w:qFormat/>
    <w:rsid w:val="00597B54"/>
    <w:pPr>
      <w:outlineLvl w:val="0"/>
    </w:pPr>
    <w:rPr>
      <w:rFonts w:eastAsia="Times New Roman"/>
      <w:b/>
      <w:sz w:val="2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14C5B"/>
    <w:pPr>
      <w:keepNext/>
      <w:keepLines/>
      <w:ind w:firstLineChars="0" w:firstLine="0"/>
      <w:outlineLvl w:val="1"/>
    </w:pPr>
    <w:rPr>
      <w:rFonts w:eastAsia="黑体" w:cstheme="majorBidi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6">
    <w:name w:val="Subtitle"/>
    <w:basedOn w:val="a"/>
    <w:next w:val="a"/>
    <w:link w:val="a7"/>
    <w:uiPriority w:val="11"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Normal (Web)"/>
    <w:basedOn w:val="a"/>
    <w:uiPriority w:val="99"/>
    <w:unhideWhenUsed/>
  </w:style>
  <w:style w:type="paragraph" w:styleId="a9">
    <w:name w:val="Title"/>
    <w:basedOn w:val="1"/>
    <w:next w:val="1"/>
    <w:link w:val="aa"/>
    <w:uiPriority w:val="10"/>
    <w:qFormat/>
    <w:pPr>
      <w:spacing w:line="240" w:lineRule="auto"/>
      <w:contextualSpacing/>
      <w:jc w:val="center"/>
    </w:pPr>
    <w:rPr>
      <w:spacing w:val="-10"/>
      <w:kern w:val="28"/>
      <w:sz w:val="32"/>
      <w:szCs w:val="56"/>
    </w:rPr>
  </w:style>
  <w:style w:type="character" w:customStyle="1" w:styleId="10">
    <w:name w:val="标题 1 字符"/>
    <w:basedOn w:val="a0"/>
    <w:link w:val="1"/>
    <w:uiPriority w:val="9"/>
    <w:qFormat/>
    <w:rsid w:val="00597B54"/>
    <w:rPr>
      <w:rFonts w:eastAsia="Times New Roman" w:cstheme="majorBidi"/>
      <w:b/>
      <w:kern w:val="2"/>
      <w:sz w:val="28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qFormat/>
    <w:rsid w:val="00614C5B"/>
    <w:rPr>
      <w:rFonts w:eastAsia="黑体" w:cstheme="majorBidi"/>
      <w:kern w:val="2"/>
      <w:sz w:val="24"/>
      <w:szCs w:val="40"/>
      <w14:ligatures w14:val="standardContextual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eastAsia="黑体" w:cstheme="majorBidi"/>
      <w:spacing w:val="-10"/>
      <w:kern w:val="28"/>
      <w:sz w:val="32"/>
      <w:szCs w:val="56"/>
      <w14:ligatures w14:val="standardContextual"/>
    </w:rPr>
  </w:style>
  <w:style w:type="character" w:customStyle="1" w:styleId="a7">
    <w:name w:val="副标题 字符"/>
    <w:basedOn w:val="a0"/>
    <w:link w:val="a6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f0">
    <w:name w:val="No Spacing"/>
    <w:uiPriority w:val="1"/>
    <w:qFormat/>
    <w:pPr>
      <w:widowControl w:val="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f1">
    <w:name w:val="Placeholder Text"/>
    <w:basedOn w:val="a0"/>
    <w:uiPriority w:val="99"/>
    <w:semiHidden/>
    <w:qFormat/>
    <w:rPr>
      <w:color w:val="666666"/>
    </w:rPr>
  </w:style>
  <w:style w:type="paragraph" w:customStyle="1" w:styleId="af2">
    <w:name w:val="图表"/>
    <w:basedOn w:val="a"/>
    <w:link w:val="af3"/>
    <w:qFormat/>
    <w:pPr>
      <w:ind w:firstLine="480"/>
      <w:jc w:val="center"/>
    </w:pPr>
    <w:rPr>
      <w:sz w:val="21"/>
    </w:rPr>
  </w:style>
  <w:style w:type="character" w:customStyle="1" w:styleId="af3">
    <w:name w:val="图表 字符"/>
    <w:basedOn w:val="a0"/>
    <w:link w:val="af2"/>
    <w:qFormat/>
    <w:rPr>
      <w:rFonts w:cstheme="minorBidi"/>
      <w:kern w:val="2"/>
      <w:sz w:val="21"/>
      <w:szCs w:val="24"/>
      <w14:ligatures w14:val="standardContextual"/>
    </w:rPr>
  </w:style>
  <w:style w:type="paragraph" w:customStyle="1" w:styleId="EndNoteBibliographyTitle">
    <w:name w:val="EndNote Bibliography Title"/>
    <w:basedOn w:val="a"/>
    <w:link w:val="EndNoteBibliographyTitle0"/>
    <w:rsid w:val="000E4A8B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0E4A8B"/>
    <w:rPr>
      <w:rFonts w:eastAsia="Times New Roman"/>
      <w:noProof/>
      <w:kern w:val="2"/>
      <w:sz w:val="24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rsid w:val="000E4A8B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0E4A8B"/>
    <w:rPr>
      <w:rFonts w:eastAsia="Times New Roman"/>
      <w:noProof/>
      <w:kern w:val="2"/>
      <w:sz w:val="24"/>
      <w:szCs w:val="24"/>
      <w14:ligatures w14:val="standardContextual"/>
    </w:rPr>
  </w:style>
  <w:style w:type="character" w:customStyle="1" w:styleId="a4">
    <w:name w:val="页脚 字符"/>
    <w:basedOn w:val="a0"/>
    <w:link w:val="a3"/>
    <w:uiPriority w:val="99"/>
    <w:rsid w:val="00F925A0"/>
    <w:rPr>
      <w:rFonts w:cstheme="minorBidi"/>
      <w:kern w:val="2"/>
      <w:sz w:val="18"/>
      <w:szCs w:val="24"/>
      <w14:ligatures w14:val="standardContextual"/>
    </w:rPr>
  </w:style>
  <w:style w:type="character" w:styleId="af4">
    <w:name w:val="line number"/>
    <w:basedOn w:val="a0"/>
    <w:uiPriority w:val="99"/>
    <w:semiHidden/>
    <w:unhideWhenUsed/>
    <w:rsid w:val="00B35C1B"/>
  </w:style>
  <w:style w:type="table" w:styleId="af5">
    <w:name w:val="Table Grid"/>
    <w:basedOn w:val="a1"/>
    <w:uiPriority w:val="39"/>
    <w:rsid w:val="002C5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tif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818" row="1">
    <wetp:webextensionref xmlns:r="http://schemas.openxmlformats.org/officeDocument/2006/relationships" r:id="rId1"/>
  </wetp:taskpane>
  <wetp:taskpane dockstate="right" visibility="0" width="702" row="4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EE241861-4A27-4F9A-AA87-27F70DA45230}">
  <we:reference id="wa200009590" version="1.0.0.3" store="zh-CN" storeType="OMEX"/>
  <we:alternateReferences>
    <we:reference id="WA200009590" version="1.0.0.3" store="" storeType="OMEX"/>
  </we:alternateReferences>
  <we:properties>
    <we:property name="XLJ_CSL_STYLE_ID" value="&quot;469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E50977A-7256-46D5-85DE-4F3BBA50B2DD}">
  <we:reference id="wa200000368" version="1.0.0.0" store="zh-CN" storeType="OMEX"/>
  <we:alternateReferences>
    <we:reference id="wa200000368" version="1.0.0.0" store="WA200000368" storeType="OMEX"/>
  </we:alternateReferences>
  <we:properties>
    <we:property name="documentId" value="&quot;597e35d6d592cc6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055B319-8359-4D82-9614-F71A34A3B3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12</Pages>
  <Words>2702</Words>
  <Characters>15294</Characters>
  <Application>Microsoft Office Word</Application>
  <DocSecurity>0</DocSecurity>
  <Lines>436</Lines>
  <Paragraphs>227</Paragraphs>
  <ScaleCrop>false</ScaleCrop>
  <Company/>
  <LinksUpToDate>false</LinksUpToDate>
  <CharactersWithSpaces>17769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jinlong liang</dc:creator>
  <cp:lastModifiedBy>jinlong liang</cp:lastModifiedBy>
  <cp:revision>95</cp:revision>
  <dcterms:created xsi:type="dcterms:W3CDTF">2026-07-09T10:47:00Z</dcterms:created>
  <dcterms:modified xsi:type="dcterms:W3CDTF">2026-08-25T10:14:00Z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eyJoZGlkIjoiZTg3YjM5ZDNmNGM3NWMwODk3ZTk2MGVhMmM4MzI4YTUiLCJ1c2VySWQiOiI3MTA0MTU4OTYifQ==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DB0F965378784D42A397F99E40E0D43A_13</vt:lpwstr>
  </property>
</Properties>
</file>