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E928A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Community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weighted traits dominate alpine grassland multifunctionality under nitrogen deposition and drought</w:t>
      </w:r>
    </w:p>
    <w:p w14:paraId="2F3D1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36"/>
        </w:rPr>
      </w:pP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Haining Li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lang w:val="en-US" w:eastAsia="zh-CN"/>
        </w:rPr>
        <w:t>a,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vertAlign w:val="superscript"/>
          <w:lang w:val="en-US" w:eastAsia="zh-CN"/>
        </w:rPr>
        <w:t>b,c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Kaihui Li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vertAlign w:val="superscript"/>
          <w:lang w:val="en-US" w:eastAsia="zh-CN"/>
        </w:rPr>
        <w:t>,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vertAlign w:val="baseline"/>
          <w:lang w:val="en-US" w:eastAsia="zh-CN"/>
        </w:rPr>
        <w:t>,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Yanyan Liu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vertAlign w:val="superscript"/>
          <w:lang w:val="en-US" w:eastAsia="zh-CN"/>
        </w:rPr>
        <w:t>,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*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Yanming Gong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vertAlign w:val="superscript"/>
          <w:lang w:val="en-US" w:eastAsia="zh-CN"/>
        </w:rPr>
        <w:t>,</w:t>
      </w:r>
      <w:r>
        <w:rPr>
          <w:rFonts w:hint="default" w:ascii="Times New Roman" w:hAnsi="Times New Roman" w:cs="Times New Roman"/>
          <w:i/>
          <w:iCs/>
          <w:sz w:val="24"/>
          <w:szCs w:val="24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*</w:t>
      </w:r>
    </w:p>
    <w:p w14:paraId="6C1890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F643C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i/>
          <w:i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lang w:val="en-US" w:eastAsia="zh-CN"/>
        </w:rPr>
        <w:t xml:space="preserve"> Xinijang institute of Ecology and Geography, Chinese Academy of sciences, 830011, Urumqi, China</w:t>
      </w:r>
    </w:p>
    <w:p w14:paraId="59B685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Bayinbuluk Alpine Grassland Observation and Research Station of Xinjiang, 841314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Bayinbuluk,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Xinjiang,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China</w:t>
      </w:r>
    </w:p>
    <w:p w14:paraId="0A6B1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lang w:val="en-US" w:eastAsia="zh-CN"/>
        </w:rPr>
        <w:t xml:space="preserve"> College of Grassland Science, Xinjiang Agricultural University, 830052, Urumqi, China</w:t>
      </w:r>
    </w:p>
    <w:p w14:paraId="39B7C603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BD527B4">
      <w:pPr>
        <w:autoSpaceDE w:val="0"/>
        <w:autoSpaceDN w:val="0"/>
        <w:spacing w:after="0" w:line="480" w:lineRule="auto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vertAlign w:val="superscript"/>
          <w:lang w:val="de-DE"/>
        </w:rPr>
        <w:t xml:space="preserve">* </w:t>
      </w:r>
      <w:r>
        <w:rPr>
          <w:rFonts w:hint="default" w:ascii="Times New Roman" w:hAnsi="Times New Roman" w:eastAsia="宋体" w:cs="Times New Roman"/>
          <w:sz w:val="24"/>
          <w:szCs w:val="24"/>
          <w:lang w:val="de-DE"/>
        </w:rPr>
        <w:t xml:space="preserve">Correspondence: 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zh-CN"/>
        </w:rPr>
        <w:t>Yanyan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Li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zh-CN"/>
        </w:rPr>
        <w:t>u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t>Yanming Gong</w:t>
      </w:r>
    </w:p>
    <w:p w14:paraId="0B60E8CE">
      <w:pPr>
        <w:widowControl w:val="0"/>
        <w:spacing w:after="0" w:line="480" w:lineRule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Email: </w: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</w:rPr>
        <w:instrText xml:space="preserve"> HYPERLINK "mailto:likh@ms.xjb.ac.cn" </w:instrTex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separate"/>
      </w:r>
      <w:r>
        <w:rPr>
          <w:rStyle w:val="5"/>
          <w:rFonts w:hint="default" w:ascii="Times New Roman" w:hAnsi="Times New Roman" w:eastAsia="宋体" w:cs="Times New Roman"/>
          <w:sz w:val="24"/>
          <w:szCs w:val="24"/>
        </w:rPr>
        <w:t>l</w:t>
      </w:r>
      <w:r>
        <w:rPr>
          <w:rStyle w:val="5"/>
          <w:rFonts w:hint="default" w:ascii="Times New Roman" w:hAnsi="Times New Roman" w:eastAsia="宋体" w:cs="Times New Roman"/>
          <w:sz w:val="24"/>
          <w:szCs w:val="24"/>
          <w:lang w:val="en-US" w:eastAsia="zh-CN"/>
        </w:rPr>
        <w:t>iuyany</w:t>
      </w:r>
      <w:r>
        <w:rPr>
          <w:rStyle w:val="5"/>
          <w:rFonts w:hint="default" w:ascii="Times New Roman" w:hAnsi="Times New Roman" w:eastAsia="宋体" w:cs="Times New Roman"/>
          <w:sz w:val="24"/>
          <w:szCs w:val="24"/>
        </w:rPr>
        <w:t>@ms.xjb.ac.cn</w: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and   </w: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</w:rPr>
        <w:instrText xml:space="preserve"> HYPERLINK "mailto:gongym@ms.xjb.ac.cn" </w:instrTex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separate"/>
      </w:r>
      <w:r>
        <w:rPr>
          <w:rStyle w:val="5"/>
          <w:rFonts w:hint="default" w:ascii="Times New Roman" w:hAnsi="Times New Roman" w:eastAsia="宋体" w:cs="Times New Roman"/>
          <w:sz w:val="24"/>
          <w:szCs w:val="24"/>
        </w:rPr>
        <w:t>gongym@ms.xjb.ac.cn</w:t>
      </w:r>
      <w:r>
        <w:rPr>
          <w:rFonts w:hint="default" w:ascii="Times New Roman" w:hAnsi="Times New Roman" w:eastAsia="宋体" w:cs="Times New Roman"/>
          <w:sz w:val="24"/>
          <w:szCs w:val="24"/>
        </w:rPr>
        <w:fldChar w:fldCharType="end"/>
      </w:r>
    </w:p>
    <w:p w14:paraId="49AF5191">
      <w:pPr>
        <w:spacing w:line="360" w:lineRule="auto"/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</w:pPr>
    </w:p>
    <w:p w14:paraId="68A6FA40">
      <w:pPr>
        <w:spacing w:line="360" w:lineRule="auto"/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</w:rPr>
        <w:t>ORCID</w:t>
      </w:r>
      <w:bookmarkStart w:id="0" w:name="_GoBack"/>
      <w:bookmarkEnd w:id="0"/>
    </w:p>
    <w:p w14:paraId="0C25AD38">
      <w:pPr>
        <w:spacing w:line="360" w:lineRule="auto"/>
        <w:rPr>
          <w:rFonts w:hint="default" w:ascii="Times New Roman" w:hAnsi="Times New Roman" w:cs="Times New Roman" w:eastAsiaTheme="minorEastAsia"/>
          <w:i w:val="0"/>
          <w:iCs w:val="0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 w:eastAsiaTheme="minorEastAsia"/>
          <w:i w:val="0"/>
          <w:iCs w:val="0"/>
          <w:sz w:val="24"/>
          <w:szCs w:val="24"/>
        </w:rPr>
        <w:t>Haining Li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vertAlign w:val="baseline"/>
          <w:lang w:val="en-US" w:eastAsia="zh-CN"/>
        </w:rPr>
        <w:t>:</w:t>
      </w:r>
      <w:r>
        <w:rPr>
          <w:rFonts w:hint="default" w:ascii="Times New Roman" w:hAnsi="Times New Roman" w:cs="Times New Roman" w:eastAsiaTheme="minorEastAsia"/>
          <w:i w:val="0"/>
          <w:iCs w:val="0"/>
          <w:sz w:val="24"/>
          <w:szCs w:val="24"/>
          <w:vertAlign w:val="baseline"/>
          <w:lang w:val="en-US" w:eastAsia="zh-CN"/>
        </w:rPr>
        <w:t xml:space="preserve"> 0009-0007-5555-6857</w:t>
      </w:r>
    </w:p>
    <w:p w14:paraId="7883C4F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Kaihui Liu: </w:t>
      </w:r>
      <w:r>
        <w:rPr>
          <w:rFonts w:hint="default" w:ascii="Times New Roman" w:hAnsi="Times New Roman" w:cs="Times New Roman"/>
          <w:sz w:val="24"/>
          <w:szCs w:val="24"/>
        </w:rPr>
        <w:t>0000-0002-0933-837X</w:t>
      </w:r>
    </w:p>
    <w:p w14:paraId="35E7C89F"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Yanyan Liu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:</w:t>
      </w:r>
    </w:p>
    <w:p w14:paraId="3A974F95">
      <w:pPr>
        <w:spacing w:line="360" w:lineRule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Yanming Gong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0000-0002-9176-7105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424EC"/>
    <w:rsid w:val="004B5F3E"/>
    <w:rsid w:val="03786440"/>
    <w:rsid w:val="0B6424EC"/>
    <w:rsid w:val="7F9B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534</Characters>
  <Lines>0</Lines>
  <Paragraphs>0</Paragraphs>
  <TotalTime>8</TotalTime>
  <ScaleCrop>false</ScaleCrop>
  <LinksUpToDate>false</LinksUpToDate>
  <CharactersWithSpaces>601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2026-08-23T17:28:00Z</dcterms:created>
  <dc:creator>学做表的包子</dc:creator>
  <cp:lastModifiedBy>学做表的包子</cp:lastModifiedBy>
  <dcterms:modified xsi:type="dcterms:W3CDTF">2026-08-25T09:10:18Z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6CABFEC91BE340129072BB3537691A14_11</vt:lpwstr>
  </property>
  <property fmtid="{D5CDD505-2E9C-101B-9397-08002B2CF9AE}" pid="4" name="KSOTemplateDocerSaveRecord">
    <vt:lpwstr>eyJoZGlkIjoiMzY1ZTE2OTcyM2IyMWNkYTIyZDBlOWEwZmY5N2YyMjciLCJ1c2VySWQiOiI4NjgzOTQwNDIifQ==</vt:lpwstr>
  </property>
</Properties>
</file>