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5392" w14:textId="20F286A9" w:rsidR="003E54A2" w:rsidRDefault="003E54A2">
      <w:pPr>
        <w:rPr>
          <w:rFonts w:ascii="Helvetica" w:hAnsi="Helvetica" w:cs="Times New Roman"/>
          <w:b/>
          <w:bCs/>
          <w:sz w:val="24"/>
          <w:szCs w:val="24"/>
          <w:lang w:val="en-GB"/>
        </w:rPr>
      </w:pPr>
      <w:r w:rsidRPr="003E54A2">
        <w:rPr>
          <w:rFonts w:ascii="Helvetica" w:hAnsi="Helvetica" w:cs="Times New Roman"/>
          <w:b/>
          <w:bCs/>
          <w:sz w:val="24"/>
          <w:szCs w:val="24"/>
          <w:lang w:val="en-GB"/>
        </w:rPr>
        <w:t>Supplementary Methods: Primers and amplification conditions</w:t>
      </w:r>
    </w:p>
    <w:tbl>
      <w:tblPr>
        <w:tblStyle w:val="a3"/>
        <w:tblpPr w:leftFromText="180" w:rightFromText="180" w:vertAnchor="page" w:horzAnchor="margin" w:tblpY="1669"/>
        <w:tblW w:w="9209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5097"/>
        <w:gridCol w:w="1701"/>
      </w:tblGrid>
      <w:tr w:rsidR="0021254B" w:rsidRPr="00632FE8" w14:paraId="019C40DB" w14:textId="77777777" w:rsidTr="0021254B">
        <w:trPr>
          <w:trHeight w:val="300"/>
        </w:trPr>
        <w:tc>
          <w:tcPr>
            <w:tcW w:w="993" w:type="dxa"/>
          </w:tcPr>
          <w:p w14:paraId="716D0873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Gen</w:t>
            </w:r>
          </w:p>
        </w:tc>
        <w:tc>
          <w:tcPr>
            <w:tcW w:w="1418" w:type="dxa"/>
          </w:tcPr>
          <w:p w14:paraId="7EEA173D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eastAsia="ru-RU"/>
              </w:rPr>
              <w:t>Name F-R</w:t>
            </w:r>
          </w:p>
        </w:tc>
        <w:tc>
          <w:tcPr>
            <w:tcW w:w="5097" w:type="dxa"/>
          </w:tcPr>
          <w:p w14:paraId="758A7BEA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eastAsia="ru-RU"/>
              </w:rPr>
              <w:t>5’-3’</w:t>
            </w:r>
          </w:p>
        </w:tc>
        <w:tc>
          <w:tcPr>
            <w:tcW w:w="1701" w:type="dxa"/>
          </w:tcPr>
          <w:p w14:paraId="5CC0AA7B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Author</w:t>
            </w:r>
          </w:p>
        </w:tc>
      </w:tr>
      <w:tr w:rsidR="0021254B" w:rsidRPr="00632FE8" w14:paraId="4AAE3A6E" w14:textId="77777777" w:rsidTr="0021254B">
        <w:trPr>
          <w:trHeight w:val="300"/>
        </w:trPr>
        <w:tc>
          <w:tcPr>
            <w:tcW w:w="993" w:type="dxa"/>
            <w:vMerge w:val="restart"/>
          </w:tcPr>
          <w:p w14:paraId="6270BBBE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secY</w:t>
            </w:r>
          </w:p>
        </w:tc>
        <w:tc>
          <w:tcPr>
            <w:tcW w:w="1418" w:type="dxa"/>
          </w:tcPr>
          <w:p w14:paraId="19DF4BFB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secYF*</w:t>
            </w:r>
          </w:p>
        </w:tc>
        <w:tc>
          <w:tcPr>
            <w:tcW w:w="5097" w:type="dxa"/>
          </w:tcPr>
          <w:p w14:paraId="2672A6F7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ATGCCGATCATTTTTGCTTC</w:t>
            </w:r>
          </w:p>
        </w:tc>
        <w:tc>
          <w:tcPr>
            <w:tcW w:w="1701" w:type="dxa"/>
            <w:vMerge w:val="restart"/>
          </w:tcPr>
          <w:p w14:paraId="177C0FD9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  <w:t>Ahmed et al., 2006</w:t>
            </w:r>
          </w:p>
        </w:tc>
      </w:tr>
      <w:tr w:rsidR="0021254B" w:rsidRPr="00632FE8" w14:paraId="2B8348E1" w14:textId="77777777" w:rsidTr="0021254B">
        <w:trPr>
          <w:trHeight w:val="300"/>
        </w:trPr>
        <w:tc>
          <w:tcPr>
            <w:tcW w:w="993" w:type="dxa"/>
            <w:vMerge/>
          </w:tcPr>
          <w:p w14:paraId="19045884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</w:tcPr>
          <w:p w14:paraId="56C48F87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  <w:t>secYR*</w:t>
            </w:r>
          </w:p>
        </w:tc>
        <w:tc>
          <w:tcPr>
            <w:tcW w:w="5097" w:type="dxa"/>
          </w:tcPr>
          <w:p w14:paraId="4DC30423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  <w:t>CCGTCCCTTAATTTTAGACTTCTTC</w:t>
            </w:r>
          </w:p>
        </w:tc>
        <w:tc>
          <w:tcPr>
            <w:tcW w:w="1701" w:type="dxa"/>
            <w:vMerge/>
          </w:tcPr>
          <w:p w14:paraId="4D82813D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21254B" w:rsidRPr="00632FE8" w14:paraId="044F6E43" w14:textId="77777777" w:rsidTr="0021254B">
        <w:trPr>
          <w:trHeight w:val="300"/>
        </w:trPr>
        <w:tc>
          <w:tcPr>
            <w:tcW w:w="993" w:type="dxa"/>
            <w:vMerge w:val="restart"/>
          </w:tcPr>
          <w:p w14:paraId="668F9BC1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  <w:t>pntA</w:t>
            </w:r>
          </w:p>
        </w:tc>
        <w:tc>
          <w:tcPr>
            <w:tcW w:w="1418" w:type="dxa"/>
          </w:tcPr>
          <w:p w14:paraId="2E5727E9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  <w:t>pntA-F1.1</w:t>
            </w:r>
          </w:p>
        </w:tc>
        <w:tc>
          <w:tcPr>
            <w:tcW w:w="5097" w:type="dxa"/>
          </w:tcPr>
          <w:p w14:paraId="60A2E597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  <w:t>ACATTAGGAAAAATGAAACCAGG</w:t>
            </w:r>
          </w:p>
        </w:tc>
        <w:tc>
          <w:tcPr>
            <w:tcW w:w="1701" w:type="dxa"/>
            <w:vMerge w:val="restart"/>
          </w:tcPr>
          <w:p w14:paraId="644ECACA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  <w:t>Our own design</w:t>
            </w:r>
          </w:p>
        </w:tc>
      </w:tr>
      <w:tr w:rsidR="0021254B" w:rsidRPr="00632FE8" w14:paraId="287615F3" w14:textId="77777777" w:rsidTr="0021254B">
        <w:trPr>
          <w:trHeight w:val="300"/>
        </w:trPr>
        <w:tc>
          <w:tcPr>
            <w:tcW w:w="993" w:type="dxa"/>
            <w:vMerge/>
          </w:tcPr>
          <w:p w14:paraId="7645AA39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418" w:type="dxa"/>
          </w:tcPr>
          <w:p w14:paraId="69A03B26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  <w:t>pntA-F1.2</w:t>
            </w:r>
          </w:p>
        </w:tc>
        <w:tc>
          <w:tcPr>
            <w:tcW w:w="5097" w:type="dxa"/>
          </w:tcPr>
          <w:p w14:paraId="430A171E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US" w:eastAsia="ru-RU"/>
              </w:rPr>
              <w:t>ACAT</w:t>
            </w: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TAGCAAAGATTAAACCGGG</w:t>
            </w:r>
          </w:p>
        </w:tc>
        <w:tc>
          <w:tcPr>
            <w:tcW w:w="1701" w:type="dxa"/>
            <w:vMerge/>
          </w:tcPr>
          <w:p w14:paraId="7525AC77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54B" w:rsidRPr="00632FE8" w14:paraId="09FEF40E" w14:textId="77777777" w:rsidTr="0021254B">
        <w:trPr>
          <w:trHeight w:val="300"/>
        </w:trPr>
        <w:tc>
          <w:tcPr>
            <w:tcW w:w="993" w:type="dxa"/>
            <w:vMerge/>
          </w:tcPr>
          <w:p w14:paraId="5534E27E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8E1E618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pntA-R-1.1</w:t>
            </w:r>
          </w:p>
        </w:tc>
        <w:tc>
          <w:tcPr>
            <w:tcW w:w="5097" w:type="dxa"/>
          </w:tcPr>
          <w:p w14:paraId="3D451D41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TGTCCGTGTTTCGTATATTCGC</w:t>
            </w:r>
          </w:p>
        </w:tc>
        <w:tc>
          <w:tcPr>
            <w:tcW w:w="1701" w:type="dxa"/>
            <w:vMerge/>
          </w:tcPr>
          <w:p w14:paraId="1F802E17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54B" w:rsidRPr="00632FE8" w14:paraId="7F606C94" w14:textId="77777777" w:rsidTr="0021254B">
        <w:trPr>
          <w:trHeight w:val="300"/>
        </w:trPr>
        <w:tc>
          <w:tcPr>
            <w:tcW w:w="993" w:type="dxa"/>
            <w:vMerge/>
          </w:tcPr>
          <w:p w14:paraId="14E582C6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3D6968F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pntA-R-1.2</w:t>
            </w:r>
          </w:p>
        </w:tc>
        <w:tc>
          <w:tcPr>
            <w:tcW w:w="5097" w:type="dxa"/>
          </w:tcPr>
          <w:p w14:paraId="1A5AC15F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TGTCCRTGTTTTGTATATTCGC</w:t>
            </w:r>
          </w:p>
        </w:tc>
        <w:tc>
          <w:tcPr>
            <w:tcW w:w="1701" w:type="dxa"/>
            <w:vMerge/>
          </w:tcPr>
          <w:p w14:paraId="26B90FB0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54B" w:rsidRPr="00632FE8" w14:paraId="5BF38C30" w14:textId="77777777" w:rsidTr="0021254B">
        <w:trPr>
          <w:trHeight w:val="300"/>
        </w:trPr>
        <w:tc>
          <w:tcPr>
            <w:tcW w:w="993" w:type="dxa"/>
            <w:vMerge w:val="restart"/>
          </w:tcPr>
          <w:p w14:paraId="31326BD8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lipL32</w:t>
            </w:r>
          </w:p>
        </w:tc>
        <w:tc>
          <w:tcPr>
            <w:tcW w:w="1418" w:type="dxa"/>
          </w:tcPr>
          <w:p w14:paraId="765FFD88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lipL32Fd</w:t>
            </w:r>
          </w:p>
        </w:tc>
        <w:tc>
          <w:tcPr>
            <w:tcW w:w="5097" w:type="dxa"/>
          </w:tcPr>
          <w:p w14:paraId="5B8E2FDC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ATCTCCGYTGCACTCTTTGCA</w:t>
            </w:r>
          </w:p>
        </w:tc>
        <w:tc>
          <w:tcPr>
            <w:tcW w:w="1701" w:type="dxa"/>
            <w:vMerge w:val="restart"/>
          </w:tcPr>
          <w:p w14:paraId="78CEE2A9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hAnsi="Helvetica" w:cs="Times New Roman"/>
                <w:sz w:val="24"/>
                <w:szCs w:val="24"/>
                <w:lang w:val="en-GB"/>
              </w:rPr>
              <w:t>Varni et al., 2014</w:t>
            </w:r>
          </w:p>
        </w:tc>
      </w:tr>
      <w:tr w:rsidR="0021254B" w:rsidRPr="00632FE8" w14:paraId="69F88907" w14:textId="77777777" w:rsidTr="0021254B">
        <w:trPr>
          <w:trHeight w:val="300"/>
        </w:trPr>
        <w:tc>
          <w:tcPr>
            <w:tcW w:w="993" w:type="dxa"/>
            <w:vMerge/>
          </w:tcPr>
          <w:p w14:paraId="29560579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41CCC58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lipL32Rd</w:t>
            </w:r>
          </w:p>
        </w:tc>
        <w:tc>
          <w:tcPr>
            <w:tcW w:w="5097" w:type="dxa"/>
          </w:tcPr>
          <w:p w14:paraId="3FD8408F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TCACCATCATCATCATCGTYCAA</w:t>
            </w:r>
          </w:p>
        </w:tc>
        <w:tc>
          <w:tcPr>
            <w:tcW w:w="1701" w:type="dxa"/>
            <w:vMerge/>
          </w:tcPr>
          <w:p w14:paraId="663179B3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54B" w:rsidRPr="00632FE8" w14:paraId="36579291" w14:textId="77777777" w:rsidTr="0021254B">
        <w:trPr>
          <w:trHeight w:val="300"/>
        </w:trPr>
        <w:tc>
          <w:tcPr>
            <w:tcW w:w="993" w:type="dxa"/>
            <w:vMerge w:val="restart"/>
          </w:tcPr>
          <w:p w14:paraId="7EADCC6C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lipL41</w:t>
            </w:r>
          </w:p>
        </w:tc>
        <w:tc>
          <w:tcPr>
            <w:tcW w:w="1418" w:type="dxa"/>
          </w:tcPr>
          <w:p w14:paraId="6C88473D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lipL41F4d</w:t>
            </w:r>
          </w:p>
        </w:tc>
        <w:tc>
          <w:tcPr>
            <w:tcW w:w="5097" w:type="dxa"/>
          </w:tcPr>
          <w:p w14:paraId="4321E0AD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GATGTAGRATATCCRGTATTC</w:t>
            </w:r>
          </w:p>
        </w:tc>
        <w:tc>
          <w:tcPr>
            <w:tcW w:w="1701" w:type="dxa"/>
            <w:vMerge/>
          </w:tcPr>
          <w:p w14:paraId="05B52DE2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54B" w:rsidRPr="00632FE8" w14:paraId="43A2C5B4" w14:textId="77777777" w:rsidTr="0021254B">
        <w:trPr>
          <w:trHeight w:val="300"/>
        </w:trPr>
        <w:tc>
          <w:tcPr>
            <w:tcW w:w="993" w:type="dxa"/>
            <w:vMerge/>
          </w:tcPr>
          <w:p w14:paraId="589E9081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61A77CF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lipL41R3</w:t>
            </w:r>
          </w:p>
        </w:tc>
        <w:tc>
          <w:tcPr>
            <w:tcW w:w="5097" w:type="dxa"/>
          </w:tcPr>
          <w:p w14:paraId="50731CF6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ACGATTTCTTCGTAACCTTCTTG</w:t>
            </w:r>
          </w:p>
        </w:tc>
        <w:tc>
          <w:tcPr>
            <w:tcW w:w="1701" w:type="dxa"/>
            <w:vMerge/>
          </w:tcPr>
          <w:p w14:paraId="6B2ADE42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54B" w:rsidRPr="00632FE8" w14:paraId="2432221A" w14:textId="77777777" w:rsidTr="0021254B">
        <w:trPr>
          <w:trHeight w:val="300"/>
        </w:trPr>
        <w:tc>
          <w:tcPr>
            <w:tcW w:w="993" w:type="dxa"/>
            <w:vMerge w:val="restart"/>
          </w:tcPr>
          <w:p w14:paraId="56876640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GB"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GB" w:eastAsia="ru-RU"/>
              </w:rPr>
              <w:t>cytB</w:t>
            </w:r>
          </w:p>
        </w:tc>
        <w:tc>
          <w:tcPr>
            <w:tcW w:w="1418" w:type="dxa"/>
          </w:tcPr>
          <w:p w14:paraId="236A999E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L15162</w:t>
            </w:r>
          </w:p>
        </w:tc>
        <w:tc>
          <w:tcPr>
            <w:tcW w:w="5097" w:type="dxa"/>
            <w:vAlign w:val="bottom"/>
          </w:tcPr>
          <w:p w14:paraId="4B93F93F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GCAAGCTTCTACCATGAGGACAAATATC</w:t>
            </w:r>
          </w:p>
        </w:tc>
        <w:tc>
          <w:tcPr>
            <w:tcW w:w="1701" w:type="dxa"/>
            <w:vMerge w:val="restart"/>
          </w:tcPr>
          <w:p w14:paraId="06CDBE3B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Irwin et al.</w:t>
            </w: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val="en-GB" w:eastAsia="ru-RU"/>
              </w:rPr>
              <w:t xml:space="preserve">, </w:t>
            </w: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1991</w:t>
            </w:r>
          </w:p>
        </w:tc>
      </w:tr>
      <w:tr w:rsidR="0021254B" w:rsidRPr="00632FE8" w14:paraId="159D5472" w14:textId="77777777" w:rsidTr="0021254B">
        <w:trPr>
          <w:trHeight w:val="300"/>
        </w:trPr>
        <w:tc>
          <w:tcPr>
            <w:tcW w:w="993" w:type="dxa"/>
            <w:vMerge/>
          </w:tcPr>
          <w:p w14:paraId="3253062E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620D82C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H15915</w:t>
            </w:r>
          </w:p>
        </w:tc>
        <w:tc>
          <w:tcPr>
            <w:tcW w:w="5097" w:type="dxa"/>
            <w:vAlign w:val="bottom"/>
          </w:tcPr>
          <w:p w14:paraId="2511D213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AACTGCAGTCATCTCCGGTTTACAAGAC</w:t>
            </w:r>
          </w:p>
        </w:tc>
        <w:tc>
          <w:tcPr>
            <w:tcW w:w="1701" w:type="dxa"/>
            <w:vMerge/>
          </w:tcPr>
          <w:p w14:paraId="37B4DE52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254B" w:rsidRPr="00632FE8" w14:paraId="68D795FF" w14:textId="77777777" w:rsidTr="0021254B">
        <w:trPr>
          <w:trHeight w:val="300"/>
        </w:trPr>
        <w:tc>
          <w:tcPr>
            <w:tcW w:w="993" w:type="dxa"/>
            <w:vMerge/>
          </w:tcPr>
          <w:p w14:paraId="4FBD68FD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30718801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MVZ04—50</w:t>
            </w:r>
          </w:p>
        </w:tc>
        <w:tc>
          <w:tcPr>
            <w:tcW w:w="5097" w:type="dxa"/>
            <w:vAlign w:val="bottom"/>
          </w:tcPr>
          <w:p w14:paraId="0E7B5CE4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GCAGCCCCTCAGAATGATATTTGTCCTC</w:t>
            </w:r>
          </w:p>
        </w:tc>
        <w:tc>
          <w:tcPr>
            <w:tcW w:w="1701" w:type="dxa"/>
            <w:vMerge w:val="restart"/>
          </w:tcPr>
          <w:p w14:paraId="2DA75818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Hulva et al., 2004</w:t>
            </w:r>
          </w:p>
        </w:tc>
      </w:tr>
      <w:tr w:rsidR="0021254B" w:rsidRPr="00632FE8" w14:paraId="14D57A48" w14:textId="77777777" w:rsidTr="0021254B">
        <w:trPr>
          <w:trHeight w:val="300"/>
        </w:trPr>
        <w:tc>
          <w:tcPr>
            <w:tcW w:w="993" w:type="dxa"/>
            <w:vMerge/>
          </w:tcPr>
          <w:p w14:paraId="31A2446F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39282646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 xml:space="preserve">MVZ05—50 </w:t>
            </w:r>
          </w:p>
        </w:tc>
        <w:tc>
          <w:tcPr>
            <w:tcW w:w="5097" w:type="dxa"/>
            <w:vAlign w:val="bottom"/>
          </w:tcPr>
          <w:p w14:paraId="54511E00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  <w:r w:rsidRPr="00632FE8"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  <w:t>CGAAGCTTGATATGAAAAACCATCGTTG</w:t>
            </w:r>
          </w:p>
        </w:tc>
        <w:tc>
          <w:tcPr>
            <w:tcW w:w="1701" w:type="dxa"/>
            <w:vMerge/>
          </w:tcPr>
          <w:p w14:paraId="46F8C648" w14:textId="77777777" w:rsidR="0021254B" w:rsidRPr="00632FE8" w:rsidRDefault="0021254B" w:rsidP="003E54A2">
            <w:pPr>
              <w:rPr>
                <w:rFonts w:ascii="Helvetica" w:eastAsia="Times New Roman" w:hAnsi="Helvetica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1D39729" w14:textId="77777777" w:rsidR="003E54A2" w:rsidRDefault="003E54A2">
      <w:pPr>
        <w:rPr>
          <w:rFonts w:ascii="Helvetica" w:hAnsi="Helvetica" w:cs="Times New Roman"/>
          <w:b/>
          <w:bCs/>
          <w:sz w:val="24"/>
          <w:szCs w:val="24"/>
          <w:lang w:val="en-GB"/>
        </w:rPr>
      </w:pPr>
    </w:p>
    <w:p w14:paraId="70AB415E" w14:textId="222B525E" w:rsidR="003754D4" w:rsidRPr="00632FE8" w:rsidRDefault="003754D4">
      <w:pPr>
        <w:rPr>
          <w:rFonts w:ascii="Helvetica" w:hAnsi="Helvetica" w:cs="Times New Roman"/>
          <w:b/>
          <w:bCs/>
          <w:sz w:val="24"/>
          <w:szCs w:val="24"/>
          <w:lang w:val="en-GB"/>
        </w:rPr>
      </w:pPr>
      <w:r w:rsidRPr="00632FE8">
        <w:rPr>
          <w:rFonts w:ascii="Helvetica" w:hAnsi="Helvetica" w:cs="Times New Roman"/>
          <w:b/>
          <w:bCs/>
          <w:sz w:val="24"/>
          <w:szCs w:val="24"/>
          <w:lang w:val="en-GB"/>
        </w:rPr>
        <w:t>Leptospira identification</w:t>
      </w:r>
    </w:p>
    <w:p w14:paraId="380C5F3E" w14:textId="02994780" w:rsidR="00877BD6" w:rsidRPr="00632FE8" w:rsidRDefault="00EA65EE">
      <w:pPr>
        <w:rPr>
          <w:rFonts w:ascii="Helvetica" w:hAnsi="Helvetica" w:cs="Times New Roman"/>
          <w:sz w:val="24"/>
          <w:szCs w:val="24"/>
          <w:lang w:val="en-GB"/>
        </w:rPr>
      </w:pPr>
      <w:r w:rsidRPr="00632FE8">
        <w:rPr>
          <w:rFonts w:ascii="Helvetica" w:hAnsi="Helvetica" w:cs="Times New Roman"/>
          <w:sz w:val="24"/>
          <w:szCs w:val="24"/>
          <w:lang w:val="en-GB"/>
        </w:rPr>
        <w:t>To amplify secY gen</w:t>
      </w:r>
      <w:r w:rsidR="00CC2066">
        <w:rPr>
          <w:rFonts w:ascii="Helvetica" w:hAnsi="Helvetica" w:cs="Times New Roman"/>
          <w:sz w:val="24"/>
          <w:szCs w:val="24"/>
          <w:lang w:val="en-GB"/>
        </w:rPr>
        <w:t>e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 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fragment </w:t>
      </w:r>
      <w:r w:rsidRPr="00632FE8">
        <w:rPr>
          <w:rFonts w:ascii="Helvetica" w:hAnsi="Helvetica" w:cs="Times New Roman"/>
          <w:sz w:val="24"/>
          <w:szCs w:val="24"/>
          <w:lang w:val="en-GB"/>
        </w:rPr>
        <w:t>thermal conditions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 were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 95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>°C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 for 5 min, 3 cycles at 95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10 sec, 58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>for 10 sec, 7</w:t>
      </w:r>
      <w:r w:rsidR="00AD1FFF" w:rsidRPr="00632FE8">
        <w:rPr>
          <w:rFonts w:ascii="Helvetica" w:hAnsi="Helvetica" w:cs="Times New Roman"/>
          <w:sz w:val="24"/>
          <w:szCs w:val="24"/>
          <w:lang w:val="en-GB"/>
        </w:rPr>
        <w:t>2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 °C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 for 15 sec, 3 cycles at 95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>for 10 sec, 56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 °C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 for 10 sec, 72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15 sec, 3 cycles at 95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10 sec, 54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10 sec, 72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15 sec, 36 cycles for 95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10 sec, 52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10 sec, 72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15 sec, and a final step at 75 </w:t>
      </w:r>
      <w:r w:rsidR="006E058A" w:rsidRPr="00632FE8">
        <w:rPr>
          <w:rFonts w:ascii="Helvetica" w:hAnsi="Helvetica" w:cs="Times New Roman"/>
          <w:sz w:val="24"/>
          <w:szCs w:val="24"/>
          <w:lang w:val="en-GB"/>
        </w:rPr>
        <w:t xml:space="preserve">°C </w:t>
      </w:r>
      <w:r w:rsidRPr="00632FE8">
        <w:rPr>
          <w:rFonts w:ascii="Helvetica" w:hAnsi="Helvetica" w:cs="Times New Roman"/>
          <w:sz w:val="24"/>
          <w:szCs w:val="24"/>
          <w:lang w:val="en-GB"/>
        </w:rPr>
        <w:t>for 2 min.</w:t>
      </w:r>
      <w:r w:rsidR="0058778F" w:rsidRPr="00632FE8">
        <w:rPr>
          <w:rFonts w:ascii="Helvetica" w:hAnsi="Helvetica" w:cs="Times New Roman"/>
          <w:sz w:val="24"/>
          <w:szCs w:val="24"/>
          <w:lang w:val="en-GB"/>
        </w:rPr>
        <w:t xml:space="preserve"> </w:t>
      </w:r>
    </w:p>
    <w:p w14:paraId="3FF5B0DB" w14:textId="4A10631F" w:rsidR="00877BD6" w:rsidRPr="00632FE8" w:rsidRDefault="0058778F">
      <w:pPr>
        <w:rPr>
          <w:rFonts w:ascii="Helvetica" w:hAnsi="Helvetica" w:cs="Times New Roman"/>
          <w:sz w:val="24"/>
          <w:szCs w:val="24"/>
          <w:lang w:val="en-GB"/>
        </w:rPr>
      </w:pP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To amplify </w:t>
      </w:r>
      <w:r w:rsidR="00AD1FFF" w:rsidRPr="00632FE8">
        <w:rPr>
          <w:rFonts w:ascii="Helvetica" w:hAnsi="Helvetica" w:cs="Times New Roman"/>
          <w:sz w:val="24"/>
          <w:szCs w:val="24"/>
          <w:lang w:val="en-GB"/>
        </w:rPr>
        <w:t>pntA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 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>gen</w:t>
      </w:r>
      <w:r w:rsidR="00CC2066">
        <w:rPr>
          <w:rFonts w:ascii="Helvetica" w:hAnsi="Helvetica" w:cs="Times New Roman"/>
          <w:sz w:val="24"/>
          <w:szCs w:val="24"/>
          <w:lang w:val="en-GB"/>
        </w:rPr>
        <w:t>e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 xml:space="preserve"> 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fragment 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>thermal conditions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 were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 xml:space="preserve"> </w:t>
      </w:r>
      <w:r w:rsidR="00AD1FFF" w:rsidRPr="00632FE8">
        <w:rPr>
          <w:rFonts w:ascii="Helvetica" w:hAnsi="Helvetica" w:cs="Times New Roman"/>
          <w:sz w:val="24"/>
          <w:szCs w:val="24"/>
          <w:lang w:val="en-GB"/>
        </w:rPr>
        <w:t xml:space="preserve">95 °C for 5 min, 44 cycles at 95 °C for 15 sec, 56 °C for 15 sec, 72 °C for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30 </w:t>
      </w:r>
      <w:r w:rsidR="00AD1FFF" w:rsidRPr="00632FE8">
        <w:rPr>
          <w:rFonts w:ascii="Helvetica" w:hAnsi="Helvetica" w:cs="Times New Roman"/>
          <w:sz w:val="24"/>
          <w:szCs w:val="24"/>
          <w:lang w:val="en-GB"/>
        </w:rPr>
        <w:t>sec,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 and a final step at 75 °C for 2 min. </w:t>
      </w:r>
    </w:p>
    <w:p w14:paraId="0744388C" w14:textId="6D9D2331" w:rsidR="003754D4" w:rsidRPr="00632FE8" w:rsidRDefault="0058778F">
      <w:pPr>
        <w:rPr>
          <w:rFonts w:ascii="Helvetica" w:hAnsi="Helvetica" w:cs="Times New Roman"/>
          <w:sz w:val="24"/>
          <w:szCs w:val="24"/>
          <w:lang w:val="en-GB"/>
        </w:rPr>
      </w:pP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both lipL32 and LipL41 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>gen</w:t>
      </w:r>
      <w:r w:rsidR="00CC2066">
        <w:rPr>
          <w:rFonts w:ascii="Helvetica" w:hAnsi="Helvetica" w:cs="Times New Roman"/>
          <w:sz w:val="24"/>
          <w:szCs w:val="24"/>
          <w:lang w:val="en-GB"/>
        </w:rPr>
        <w:t>e</w:t>
      </w:r>
      <w:r w:rsidR="00CC2066">
        <w:rPr>
          <w:rFonts w:ascii="Helvetica" w:hAnsi="Helvetica" w:cs="Times New Roman"/>
          <w:sz w:val="24"/>
          <w:szCs w:val="24"/>
          <w:lang w:val="en-GB"/>
        </w:rPr>
        <w:t>s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 xml:space="preserve"> 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fragment 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>thermal conditions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 were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 xml:space="preserve"> </w:t>
      </w:r>
      <w:r w:rsidRPr="00632FE8">
        <w:rPr>
          <w:rFonts w:ascii="Helvetica" w:hAnsi="Helvetica" w:cs="Times New Roman"/>
          <w:sz w:val="24"/>
          <w:szCs w:val="24"/>
          <w:lang w:val="en-GB"/>
        </w:rPr>
        <w:t>95 °C for 5 min, 42 cycles at 95 °C for 10 sec, 55 °C for 15 sec, 72 °C for 15 sec, and a final step at 75 °C for 2 min.</w:t>
      </w:r>
    </w:p>
    <w:p w14:paraId="510637EC" w14:textId="06EF13D3" w:rsidR="003754D4" w:rsidRPr="00632FE8" w:rsidRDefault="003754D4">
      <w:pPr>
        <w:rPr>
          <w:rFonts w:ascii="Helvetica" w:hAnsi="Helvetica" w:cs="Times New Roman"/>
          <w:b/>
          <w:bCs/>
          <w:sz w:val="24"/>
          <w:szCs w:val="24"/>
          <w:lang w:val="en-GB"/>
        </w:rPr>
      </w:pPr>
      <w:r w:rsidRPr="00632FE8">
        <w:rPr>
          <w:rFonts w:ascii="Helvetica" w:hAnsi="Helvetica" w:cs="Times New Roman"/>
          <w:b/>
          <w:bCs/>
          <w:sz w:val="24"/>
          <w:szCs w:val="24"/>
          <w:lang w:val="en-GB"/>
        </w:rPr>
        <w:t>Bat species identification</w:t>
      </w:r>
    </w:p>
    <w:p w14:paraId="2ADB8186" w14:textId="4E409C07" w:rsidR="00877BD6" w:rsidRPr="00632FE8" w:rsidRDefault="00A23EED">
      <w:pPr>
        <w:rPr>
          <w:rFonts w:ascii="Helvetica" w:hAnsi="Helvetica" w:cs="Times New Roman"/>
          <w:sz w:val="24"/>
          <w:szCs w:val="24"/>
          <w:lang w:val="en-GB"/>
        </w:rPr>
      </w:pPr>
      <w:r w:rsidRPr="00632FE8">
        <w:rPr>
          <w:rFonts w:ascii="Helvetica" w:eastAsia="Times New Roman" w:hAnsi="Helvetica" w:cs="Times New Roman"/>
          <w:color w:val="000000"/>
          <w:sz w:val="24"/>
          <w:szCs w:val="24"/>
          <w:lang w:val="en-GB" w:eastAsia="ru-RU"/>
        </w:rPr>
        <w:t xml:space="preserve">For L15162/H15915 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fragment 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>thermal conditions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 were</w:t>
      </w:r>
      <w:r w:rsidRPr="00632FE8">
        <w:rPr>
          <w:rFonts w:ascii="Helvetica" w:eastAsia="Times New Roman" w:hAnsi="Helvetica" w:cs="Times New Roman"/>
          <w:color w:val="000000"/>
          <w:sz w:val="24"/>
          <w:szCs w:val="24"/>
          <w:lang w:val="en-GB" w:eastAsia="ru-RU"/>
        </w:rPr>
        <w:t xml:space="preserve"> 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95 °C for 5 min, 45 cycles at 95 °C for 15 sec, 45 °C for 20 sec, 72 °C for 30 sec, and a final step at 75 °C for 2 min. </w:t>
      </w:r>
    </w:p>
    <w:p w14:paraId="7E82895D" w14:textId="0ADE45BD" w:rsidR="00A23EED" w:rsidRPr="00632FE8" w:rsidRDefault="00A23EED">
      <w:pPr>
        <w:rPr>
          <w:rFonts w:ascii="Helvetica" w:hAnsi="Helvetica" w:cs="Times New Roman"/>
          <w:sz w:val="24"/>
          <w:szCs w:val="24"/>
          <w:lang w:val="en-GB"/>
        </w:rPr>
      </w:pP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For </w:t>
      </w:r>
      <w:r w:rsidRPr="00632FE8">
        <w:rPr>
          <w:rFonts w:ascii="Helvetica" w:eastAsia="Times New Roman" w:hAnsi="Helvetica" w:cs="Times New Roman"/>
          <w:color w:val="000000"/>
          <w:sz w:val="24"/>
          <w:szCs w:val="24"/>
          <w:lang w:val="en-GB" w:eastAsia="ru-RU"/>
        </w:rPr>
        <w:t xml:space="preserve">MVZ04—50/MVZ05—50 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fragment </w:t>
      </w:r>
      <w:r w:rsidR="00CC2066" w:rsidRPr="00632FE8">
        <w:rPr>
          <w:rFonts w:ascii="Helvetica" w:hAnsi="Helvetica" w:cs="Times New Roman"/>
          <w:sz w:val="24"/>
          <w:szCs w:val="24"/>
          <w:lang w:val="en-GB"/>
        </w:rPr>
        <w:t>thermal conditions</w:t>
      </w:r>
      <w:r w:rsidR="00CC2066">
        <w:rPr>
          <w:rFonts w:ascii="Helvetica" w:hAnsi="Helvetica" w:cs="Times New Roman"/>
          <w:sz w:val="24"/>
          <w:szCs w:val="24"/>
          <w:lang w:val="en-GB"/>
        </w:rPr>
        <w:t xml:space="preserve"> were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 95 °C for 5 min, 3 cycles at 95 °C for 15 sec, 68 °C for 20 sec, 72 °C for 30 sec, 3 cycles at 95 °C for 15 sec, 63 °C for 20 sec, 72 °C for 30 sec, 3 cycles at 95 °C for 15 sec, 60 °C for 20 sec, 72 °C for 30 sec, 44 cycles for 95 °C for 15 sec, 58 °C for 20 sec, 72 °C for 30 sec, and a final step at 75 °C for 2 min.</w:t>
      </w:r>
    </w:p>
    <w:p w14:paraId="2EA71211" w14:textId="606527C3" w:rsidR="003754D4" w:rsidRPr="000A646D" w:rsidRDefault="00877BD6">
      <w:pPr>
        <w:rPr>
          <w:rFonts w:ascii="Helvetica" w:hAnsi="Helvetica" w:cs="Times New Roman"/>
          <w:b/>
          <w:bCs/>
          <w:sz w:val="24"/>
          <w:szCs w:val="24"/>
          <w:lang w:val="en-GB"/>
        </w:rPr>
      </w:pPr>
      <w:r w:rsidRPr="000A646D">
        <w:rPr>
          <w:rFonts w:ascii="Helvetica" w:hAnsi="Helvetica" w:cs="Times New Roman"/>
          <w:b/>
          <w:bCs/>
          <w:sz w:val="24"/>
          <w:szCs w:val="24"/>
          <w:lang w:val="en-GB"/>
        </w:rPr>
        <w:t>Links</w:t>
      </w:r>
    </w:p>
    <w:p w14:paraId="366F4035" w14:textId="03E4A00E" w:rsidR="00877BD6" w:rsidRPr="00632FE8" w:rsidRDefault="00877BD6" w:rsidP="00877BD6">
      <w:pPr>
        <w:pStyle w:val="a6"/>
        <w:numPr>
          <w:ilvl w:val="0"/>
          <w:numId w:val="1"/>
        </w:numPr>
        <w:rPr>
          <w:rFonts w:ascii="Helvetica" w:hAnsi="Helvetica" w:cs="Times New Roman"/>
          <w:sz w:val="24"/>
          <w:szCs w:val="24"/>
          <w:lang w:val="en-GB"/>
        </w:rPr>
      </w:pP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Ahmed, N., Devi, S. M., Valverde, M.deL., Vijayachari, P., Machang'u, R. S., Ellis, W. A., &amp; Hartskeerl, R. A. (2006). Multilocus sequence typing method for identification and genotypic classification of pathogenic Leptospira </w:t>
      </w:r>
      <w:r w:rsidRPr="00632FE8">
        <w:rPr>
          <w:rFonts w:ascii="Helvetica" w:hAnsi="Helvetica" w:cs="Times New Roman"/>
          <w:sz w:val="24"/>
          <w:szCs w:val="24"/>
          <w:lang w:val="en-GB"/>
        </w:rPr>
        <w:lastRenderedPageBreak/>
        <w:t>species. </w:t>
      </w:r>
      <w:r w:rsidRPr="00632FE8">
        <w:rPr>
          <w:rFonts w:ascii="Helvetica" w:hAnsi="Helvetica" w:cs="Times New Roman"/>
          <w:i/>
          <w:iCs/>
          <w:sz w:val="24"/>
          <w:szCs w:val="24"/>
        </w:rPr>
        <w:t>Annals of clinical microbiology and antimicrobials</w:t>
      </w:r>
      <w:r w:rsidRPr="00632FE8">
        <w:rPr>
          <w:rFonts w:ascii="Helvetica" w:hAnsi="Helvetica" w:cs="Times New Roman"/>
          <w:sz w:val="24"/>
          <w:szCs w:val="24"/>
        </w:rPr>
        <w:t>, </w:t>
      </w:r>
      <w:r w:rsidRPr="00632FE8">
        <w:rPr>
          <w:rFonts w:ascii="Helvetica" w:hAnsi="Helvetica" w:cs="Times New Roman"/>
          <w:i/>
          <w:iCs/>
          <w:sz w:val="24"/>
          <w:szCs w:val="24"/>
        </w:rPr>
        <w:t>5</w:t>
      </w:r>
      <w:r w:rsidRPr="00632FE8">
        <w:rPr>
          <w:rFonts w:ascii="Helvetica" w:hAnsi="Helvetica" w:cs="Times New Roman"/>
          <w:sz w:val="24"/>
          <w:szCs w:val="24"/>
        </w:rPr>
        <w:t xml:space="preserve">, 28. </w:t>
      </w:r>
      <w:hyperlink r:id="rId5" w:history="1">
        <w:r w:rsidRPr="00632FE8">
          <w:rPr>
            <w:rStyle w:val="a4"/>
            <w:rFonts w:ascii="Helvetica" w:hAnsi="Helvetica" w:cs="Times New Roman"/>
            <w:sz w:val="24"/>
            <w:szCs w:val="24"/>
          </w:rPr>
          <w:t>https://doi.org/10.1186/1476-0711-5-28</w:t>
        </w:r>
      </w:hyperlink>
    </w:p>
    <w:p w14:paraId="101B7C90" w14:textId="281AA32C" w:rsidR="00877BD6" w:rsidRPr="00632FE8" w:rsidRDefault="00877BD6" w:rsidP="00877BD6">
      <w:pPr>
        <w:pStyle w:val="a6"/>
        <w:numPr>
          <w:ilvl w:val="0"/>
          <w:numId w:val="1"/>
        </w:numPr>
        <w:rPr>
          <w:rFonts w:ascii="Helvetica" w:hAnsi="Helvetica" w:cs="Times New Roman"/>
          <w:sz w:val="24"/>
          <w:szCs w:val="24"/>
          <w:lang w:val="en-GB"/>
        </w:rPr>
      </w:pPr>
      <w:r w:rsidRPr="00632FE8">
        <w:rPr>
          <w:rFonts w:ascii="Helvetica" w:hAnsi="Helvetica" w:cs="Times New Roman"/>
          <w:sz w:val="24"/>
          <w:szCs w:val="24"/>
          <w:lang w:val="en-GB"/>
        </w:rPr>
        <w:t>Varni, V., Ruybal, P., Lauthier, J. J., Tomasini, N., Brihuega, B., Koval, A., &amp; Caimi, K. (2014). Reassessment of MLST schemes for Leptospira spp. typing worldwide. </w:t>
      </w:r>
      <w:r w:rsidRPr="00632FE8">
        <w:rPr>
          <w:rFonts w:ascii="Helvetica" w:hAnsi="Helvetica" w:cs="Times New Roman"/>
          <w:i/>
          <w:iCs/>
          <w:sz w:val="24"/>
          <w:szCs w:val="24"/>
          <w:lang w:val="en-GB"/>
        </w:rPr>
        <w:t>Infection, genetics and evolution: journal of molecular epidemiology and evolutionary genetics in infectious diseases</w:t>
      </w:r>
      <w:r w:rsidRPr="00632FE8">
        <w:rPr>
          <w:rFonts w:ascii="Helvetica" w:hAnsi="Helvetica" w:cs="Times New Roman"/>
          <w:sz w:val="24"/>
          <w:szCs w:val="24"/>
          <w:lang w:val="en-GB"/>
        </w:rPr>
        <w:t>, </w:t>
      </w:r>
      <w:r w:rsidRPr="00632FE8">
        <w:rPr>
          <w:rFonts w:ascii="Helvetica" w:hAnsi="Helvetica" w:cs="Times New Roman"/>
          <w:i/>
          <w:iCs/>
          <w:sz w:val="24"/>
          <w:szCs w:val="24"/>
          <w:lang w:val="en-GB"/>
        </w:rPr>
        <w:t>22</w:t>
      </w:r>
      <w:r w:rsidRPr="00632FE8">
        <w:rPr>
          <w:rFonts w:ascii="Helvetica" w:hAnsi="Helvetica" w:cs="Times New Roman"/>
          <w:sz w:val="24"/>
          <w:szCs w:val="24"/>
          <w:lang w:val="en-GB"/>
        </w:rPr>
        <w:t xml:space="preserve">, 216–222. </w:t>
      </w:r>
      <w:hyperlink r:id="rId6" w:history="1">
        <w:r w:rsidRPr="00632FE8">
          <w:rPr>
            <w:rStyle w:val="a4"/>
            <w:rFonts w:ascii="Helvetica" w:hAnsi="Helvetica" w:cs="Times New Roman"/>
            <w:sz w:val="24"/>
            <w:szCs w:val="24"/>
            <w:lang w:val="en-GB"/>
          </w:rPr>
          <w:t>https://doi.org/10.1016/j.meegid.2013.08.002</w:t>
        </w:r>
      </w:hyperlink>
    </w:p>
    <w:p w14:paraId="5FE90509" w14:textId="41F8D2B4" w:rsidR="00877BD6" w:rsidRPr="00632FE8" w:rsidRDefault="00877BD6" w:rsidP="00877BD6">
      <w:pPr>
        <w:pStyle w:val="a6"/>
        <w:numPr>
          <w:ilvl w:val="0"/>
          <w:numId w:val="1"/>
        </w:numPr>
        <w:rPr>
          <w:rFonts w:ascii="Helvetica" w:hAnsi="Helvetica" w:cs="Times New Roman"/>
          <w:sz w:val="24"/>
          <w:szCs w:val="24"/>
          <w:lang w:val="en-GB"/>
        </w:rPr>
      </w:pPr>
      <w:r w:rsidRPr="00632FE8">
        <w:rPr>
          <w:rFonts w:ascii="Helvetica" w:hAnsi="Helvetica" w:cs="Times New Roman"/>
          <w:sz w:val="24"/>
          <w:szCs w:val="24"/>
          <w:lang w:val="en-GB"/>
        </w:rPr>
        <w:t>Irwin, D. M., Kocher, T. D., &amp; Wilson, A. C. (1991). Evolution of the cytochrome b gene of mammals. </w:t>
      </w:r>
      <w:r w:rsidRPr="00632FE8">
        <w:rPr>
          <w:rFonts w:ascii="Helvetica" w:hAnsi="Helvetica" w:cs="Times New Roman"/>
          <w:i/>
          <w:iCs/>
          <w:sz w:val="24"/>
          <w:szCs w:val="24"/>
        </w:rPr>
        <w:t>Journal of molecular evolution</w:t>
      </w:r>
      <w:r w:rsidRPr="00632FE8">
        <w:rPr>
          <w:rFonts w:ascii="Helvetica" w:hAnsi="Helvetica" w:cs="Times New Roman"/>
          <w:sz w:val="24"/>
          <w:szCs w:val="24"/>
        </w:rPr>
        <w:t>, </w:t>
      </w:r>
      <w:r w:rsidRPr="00632FE8">
        <w:rPr>
          <w:rFonts w:ascii="Helvetica" w:hAnsi="Helvetica" w:cs="Times New Roman"/>
          <w:i/>
          <w:iCs/>
          <w:sz w:val="24"/>
          <w:szCs w:val="24"/>
        </w:rPr>
        <w:t>32</w:t>
      </w:r>
      <w:r w:rsidRPr="00632FE8">
        <w:rPr>
          <w:rFonts w:ascii="Helvetica" w:hAnsi="Helvetica" w:cs="Times New Roman"/>
          <w:sz w:val="24"/>
          <w:szCs w:val="24"/>
        </w:rPr>
        <w:t xml:space="preserve">(2), 128–144. </w:t>
      </w:r>
      <w:hyperlink r:id="rId7" w:history="1">
        <w:r w:rsidRPr="00632FE8">
          <w:rPr>
            <w:rStyle w:val="a4"/>
            <w:rFonts w:ascii="Helvetica" w:hAnsi="Helvetica" w:cs="Times New Roman"/>
            <w:sz w:val="24"/>
            <w:szCs w:val="24"/>
          </w:rPr>
          <w:t>https://doi.org/10.1007/BF02515385</w:t>
        </w:r>
      </w:hyperlink>
    </w:p>
    <w:p w14:paraId="44F1453F" w14:textId="330CB756" w:rsidR="00877BD6" w:rsidRPr="00632FE8" w:rsidRDefault="00877BD6" w:rsidP="00877BD6">
      <w:pPr>
        <w:pStyle w:val="a6"/>
        <w:numPr>
          <w:ilvl w:val="0"/>
          <w:numId w:val="1"/>
        </w:numPr>
        <w:rPr>
          <w:rFonts w:ascii="Helvetica" w:hAnsi="Helvetica" w:cs="Times New Roman"/>
          <w:sz w:val="24"/>
          <w:szCs w:val="24"/>
          <w:lang w:val="en-GB"/>
        </w:rPr>
      </w:pPr>
      <w:r w:rsidRPr="00632FE8">
        <w:rPr>
          <w:rFonts w:ascii="Helvetica" w:hAnsi="Helvetica" w:cs="Times New Roman"/>
          <w:sz w:val="24"/>
          <w:szCs w:val="24"/>
          <w:lang w:val="en-GB"/>
        </w:rPr>
        <w:t>Hulva, P., Horáček, I., Strelkov, P. P. &amp; Benda, P. Molecular architecture of </w:t>
      </w:r>
      <w:r w:rsidRPr="00632FE8">
        <w:rPr>
          <w:rFonts w:ascii="Helvetica" w:hAnsi="Helvetica" w:cs="Times New Roman"/>
          <w:i/>
          <w:iCs/>
          <w:sz w:val="24"/>
          <w:szCs w:val="24"/>
          <w:lang w:val="en-GB"/>
        </w:rPr>
        <w:t>Pipistrellus pipistrellus/Pipistrellus pygmaeus</w:t>
      </w:r>
      <w:r w:rsidRPr="00632FE8">
        <w:rPr>
          <w:rFonts w:ascii="Helvetica" w:hAnsi="Helvetica" w:cs="Times New Roman"/>
          <w:sz w:val="24"/>
          <w:szCs w:val="24"/>
          <w:lang w:val="en-GB"/>
        </w:rPr>
        <w:t> complex (Chiroptera: Vespertilionidae): further cryptic species and Mediterranean origin of the divergence. </w:t>
      </w:r>
      <w:r w:rsidRPr="00632FE8">
        <w:rPr>
          <w:rFonts w:ascii="Helvetica" w:hAnsi="Helvetica" w:cs="Times New Roman"/>
          <w:i/>
          <w:iCs/>
          <w:sz w:val="24"/>
          <w:szCs w:val="24"/>
          <w:lang w:val="en-GB"/>
        </w:rPr>
        <w:t>Mol. Phylogenet Evol.</w:t>
      </w:r>
      <w:r w:rsidRPr="00632FE8">
        <w:rPr>
          <w:rFonts w:ascii="Helvetica" w:hAnsi="Helvetica" w:cs="Times New Roman"/>
          <w:sz w:val="24"/>
          <w:szCs w:val="24"/>
          <w:lang w:val="en-GB"/>
        </w:rPr>
        <w:t> </w:t>
      </w:r>
      <w:r w:rsidRPr="00632FE8">
        <w:rPr>
          <w:rFonts w:ascii="Helvetica" w:hAnsi="Helvetica" w:cs="Times New Roman"/>
          <w:b/>
          <w:bCs/>
          <w:sz w:val="24"/>
          <w:szCs w:val="24"/>
          <w:lang w:val="en-GB"/>
        </w:rPr>
        <w:t>32</w:t>
      </w:r>
      <w:r w:rsidRPr="00632FE8">
        <w:rPr>
          <w:rFonts w:ascii="Helvetica" w:hAnsi="Helvetica" w:cs="Times New Roman"/>
          <w:sz w:val="24"/>
          <w:szCs w:val="24"/>
          <w:lang w:val="en-GB"/>
        </w:rPr>
        <w:t>, 1023–1035. </w:t>
      </w:r>
      <w:hyperlink r:id="rId8" w:history="1">
        <w:r w:rsidRPr="00632FE8">
          <w:rPr>
            <w:rStyle w:val="a4"/>
            <w:rFonts w:ascii="Helvetica" w:hAnsi="Helvetica" w:cs="Times New Roman"/>
            <w:sz w:val="24"/>
            <w:szCs w:val="24"/>
            <w:lang w:val="en-GB"/>
          </w:rPr>
          <w:t>https://doi.org/10.1016/j.ympev.2004.04.007</w:t>
        </w:r>
      </w:hyperlink>
      <w:r w:rsidRPr="00632FE8">
        <w:rPr>
          <w:rFonts w:ascii="Helvetica" w:hAnsi="Helvetica" w:cs="Times New Roman"/>
          <w:sz w:val="24"/>
          <w:szCs w:val="24"/>
          <w:lang w:val="en-GB"/>
        </w:rPr>
        <w:t> (2004).</w:t>
      </w:r>
    </w:p>
    <w:sectPr w:rsidR="00877BD6" w:rsidRPr="00632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auto"/>
    <w:pitch w:val="variable"/>
    <w:sig w:usb0="E0002AFF" w:usb1="5000785B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04486"/>
    <w:multiLevelType w:val="hybridMultilevel"/>
    <w:tmpl w:val="09DA3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901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BF9"/>
    <w:rsid w:val="000540E7"/>
    <w:rsid w:val="000A646D"/>
    <w:rsid w:val="000F4BBA"/>
    <w:rsid w:val="00122AD5"/>
    <w:rsid w:val="0021254B"/>
    <w:rsid w:val="003754D4"/>
    <w:rsid w:val="00376A6A"/>
    <w:rsid w:val="003E54A2"/>
    <w:rsid w:val="004D0ADB"/>
    <w:rsid w:val="0058778F"/>
    <w:rsid w:val="005C21A0"/>
    <w:rsid w:val="005F4145"/>
    <w:rsid w:val="00632FE8"/>
    <w:rsid w:val="006E058A"/>
    <w:rsid w:val="00750567"/>
    <w:rsid w:val="007A65BB"/>
    <w:rsid w:val="007F727F"/>
    <w:rsid w:val="00877BD6"/>
    <w:rsid w:val="009A7B9C"/>
    <w:rsid w:val="009F2253"/>
    <w:rsid w:val="009F327E"/>
    <w:rsid w:val="00A23EED"/>
    <w:rsid w:val="00AD1FFF"/>
    <w:rsid w:val="00B20F1F"/>
    <w:rsid w:val="00BA7BCF"/>
    <w:rsid w:val="00CC2066"/>
    <w:rsid w:val="00CF3BF8"/>
    <w:rsid w:val="00EA65EE"/>
    <w:rsid w:val="00FF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2A59"/>
  <w15:chartTrackingRefBased/>
  <w15:docId w15:val="{82B55D73-5C2C-4192-B518-AFE3E4F0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77BD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77BD6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877B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ympev.2004.04.00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07/BF025153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meegid.2013.08.002" TargetMode="External"/><Relationship Id="rId5" Type="http://schemas.openxmlformats.org/officeDocument/2006/relationships/hyperlink" Target="https://doi.org/10.1186/1476-0711-5-2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502</Words>
  <Characters>2963</Characters>
  <Application>Microsoft Office Word</Application>
  <DocSecurity>0</DocSecurity>
  <Lines>37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Висконтене Алекс Линту</dc:creator>
  <cp:keywords/>
  <dc:description/>
  <cp:lastModifiedBy>Alex Hilda</cp:lastModifiedBy>
  <cp:revision>23</cp:revision>
  <dcterms:created xsi:type="dcterms:W3CDTF">2026-05-30T19:35:00Z</dcterms:created>
  <dcterms:modified xsi:type="dcterms:W3CDTF">2026-08-24T21:40:00Z</dcterms:modified>
</cp:coreProperties>
</file>