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49"/>
        <w:tblW w:w="5135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6"/>
        <w:gridCol w:w="868"/>
        <w:gridCol w:w="154"/>
        <w:gridCol w:w="1448"/>
        <w:gridCol w:w="1448"/>
        <w:gridCol w:w="1448"/>
        <w:gridCol w:w="141"/>
        <w:gridCol w:w="551"/>
        <w:gridCol w:w="178"/>
        <w:gridCol w:w="629"/>
        <w:gridCol w:w="239"/>
      </w:tblGrid>
      <w:tr w:rsidR="009333B3" w:rsidRPr="00353540" w14:paraId="5E92A346" w14:textId="77777777" w:rsidTr="00AB4415">
        <w:trPr>
          <w:gridAfter w:val="1"/>
          <w:wAfter w:w="129" w:type="pct"/>
          <w:trHeight w:val="307"/>
        </w:trPr>
        <w:tc>
          <w:tcPr>
            <w:tcW w:w="4871" w:type="pct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915C67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35354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Table 1. Demographic Features, CAIT Scores, Number of Ankle Sprain History and Playing Time of Groups</w:t>
            </w:r>
          </w:p>
        </w:tc>
      </w:tr>
      <w:tr w:rsidR="009333B3" w:rsidRPr="00353540" w14:paraId="7B42369E" w14:textId="77777777" w:rsidTr="00AB4415">
        <w:trPr>
          <w:gridAfter w:val="1"/>
          <w:wAfter w:w="129" w:type="pct"/>
          <w:trHeight w:val="290"/>
        </w:trPr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E95B0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151F0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50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81253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Chronic Ankle Instability Group, Mean ± SD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DEF06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78190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9333B3" w:rsidRPr="00353540" w14:paraId="2845FB80" w14:textId="77777777" w:rsidTr="00AB4415">
        <w:trPr>
          <w:trHeight w:val="227"/>
        </w:trPr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364C47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190374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A653CE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SG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E9D76E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UG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FA8FBF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CG</w:t>
            </w:r>
          </w:p>
        </w:tc>
        <w:tc>
          <w:tcPr>
            <w:tcW w:w="46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6964BB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F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4A4BAC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P-value</w:t>
            </w:r>
          </w:p>
        </w:tc>
      </w:tr>
      <w:tr w:rsidR="009333B3" w:rsidRPr="00353540" w14:paraId="2FB6C39C" w14:textId="77777777" w:rsidTr="00AB4415">
        <w:trPr>
          <w:trHeight w:val="227"/>
        </w:trPr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E1433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Age (year)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9B2EE" w14:textId="77777777" w:rsidR="009333B3" w:rsidRPr="00353540" w:rsidRDefault="009333B3" w:rsidP="00AB441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823C77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20.88 ± 2.02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65934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21.00 ± 1.00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8EDAB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21.00 ± 1.49</w:t>
            </w:r>
          </w:p>
        </w:tc>
        <w:tc>
          <w:tcPr>
            <w:tcW w:w="46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2816D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0.01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C174D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.985</w:t>
            </w:r>
          </w:p>
        </w:tc>
      </w:tr>
      <w:tr w:rsidR="009333B3" w:rsidRPr="00353540" w14:paraId="09916539" w14:textId="77777777" w:rsidTr="00AB4415">
        <w:trPr>
          <w:trHeight w:val="227"/>
        </w:trPr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AFB09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Weight (kg)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D470F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BEC88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62.00 ± 8.26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DEE55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66.77 ± 12.88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CECF2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78.40 ± 16.15</w:t>
            </w:r>
          </w:p>
        </w:tc>
        <w:tc>
          <w:tcPr>
            <w:tcW w:w="46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AF75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4.04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FFFB4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.030</w:t>
            </w: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tr-TR"/>
              </w:rPr>
              <w:t>a</w:t>
            </w:r>
          </w:p>
        </w:tc>
      </w:tr>
      <w:tr w:rsidR="009333B3" w:rsidRPr="00353540" w14:paraId="56DD9BB8" w14:textId="77777777" w:rsidTr="00AB4415">
        <w:trPr>
          <w:trHeight w:val="227"/>
        </w:trPr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50477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Height (m)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90B04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884B9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1.76 ± 0.07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8991C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1.74 ± 0.09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669DD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1.80 ± 0.10</w:t>
            </w:r>
          </w:p>
        </w:tc>
        <w:tc>
          <w:tcPr>
            <w:tcW w:w="46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820F3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1.08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4D6B5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.355</w:t>
            </w:r>
          </w:p>
        </w:tc>
      </w:tr>
      <w:tr w:rsidR="009333B3" w:rsidRPr="00353540" w14:paraId="773D8E39" w14:textId="77777777" w:rsidTr="00AB4415">
        <w:trPr>
          <w:trHeight w:val="227"/>
        </w:trPr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BC401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BMI (kg/m2)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B0BE3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40623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19.99 ± 2.19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C6487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21.82 ± 2.06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95387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23.87 ± 2.64</w:t>
            </w:r>
          </w:p>
        </w:tc>
        <w:tc>
          <w:tcPr>
            <w:tcW w:w="46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63CA1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6.61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0DD7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.005</w:t>
            </w: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tr-TR"/>
              </w:rPr>
              <w:t>a</w:t>
            </w:r>
          </w:p>
        </w:tc>
      </w:tr>
      <w:tr w:rsidR="009333B3" w:rsidRPr="00353540" w14:paraId="4652278B" w14:textId="77777777" w:rsidTr="00AB4415">
        <w:trPr>
          <w:trHeight w:val="227"/>
        </w:trPr>
        <w:tc>
          <w:tcPr>
            <w:tcW w:w="116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6191F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CAIT score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E69D8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Stable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F440E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29.33 ± 0.70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2BCF5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29.33 ± 0.50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7BDBE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29.90 ± 0.99</w:t>
            </w:r>
          </w:p>
        </w:tc>
        <w:tc>
          <w:tcPr>
            <w:tcW w:w="46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731CF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1.58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EC1EB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.225</w:t>
            </w:r>
          </w:p>
        </w:tc>
      </w:tr>
      <w:tr w:rsidR="009333B3" w:rsidRPr="00353540" w14:paraId="21318061" w14:textId="77777777" w:rsidTr="00AB4415">
        <w:trPr>
          <w:trHeight w:val="227"/>
        </w:trPr>
        <w:tc>
          <w:tcPr>
            <w:tcW w:w="116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3CACC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7E300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Unstable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C709B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22.33 ± 2.12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8E2F2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19.77 ± 5.11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72253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21.90 ± 1.59</w:t>
            </w:r>
          </w:p>
        </w:tc>
        <w:tc>
          <w:tcPr>
            <w:tcW w:w="46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C9DC7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1.73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D83AE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.198</w:t>
            </w:r>
          </w:p>
        </w:tc>
      </w:tr>
      <w:tr w:rsidR="009333B3" w:rsidRPr="00353540" w14:paraId="5D8562FD" w14:textId="77777777" w:rsidTr="00AB4415">
        <w:trPr>
          <w:trHeight w:val="227"/>
        </w:trPr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6DEBC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Number of ankle sprain History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B8F71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A9DEB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4.44 ± 2.65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9363C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3.77 ± 1.78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26AFF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3.10 ± 0.87</w:t>
            </w:r>
          </w:p>
        </w:tc>
        <w:tc>
          <w:tcPr>
            <w:tcW w:w="46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F9240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1.20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A8460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.316</w:t>
            </w:r>
          </w:p>
        </w:tc>
      </w:tr>
      <w:tr w:rsidR="009333B3" w:rsidRPr="00353540" w14:paraId="2A257BB4" w14:textId="77777777" w:rsidTr="00AB4415">
        <w:trPr>
          <w:trHeight w:val="227"/>
        </w:trPr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337786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Playing time (years)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7D33F0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3E3302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9.11 ± 3.10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37D61B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10.22 ± 4.73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1D7F62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9.40 ± 3.02</w:t>
            </w:r>
          </w:p>
        </w:tc>
        <w:tc>
          <w:tcPr>
            <w:tcW w:w="46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ACA792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0.22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A56520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.803</w:t>
            </w:r>
          </w:p>
        </w:tc>
      </w:tr>
    </w:tbl>
    <w:p w14:paraId="7B0784A0" w14:textId="77777777" w:rsidR="009333B3" w:rsidRPr="00353540" w:rsidRDefault="009333B3" w:rsidP="009333B3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53540">
        <w:rPr>
          <w:rFonts w:ascii="Arial" w:hAnsi="Arial" w:cs="Arial"/>
          <w:sz w:val="20"/>
          <w:szCs w:val="20"/>
        </w:rPr>
        <w:t xml:space="preserve">Abbreviations: SG, Stable Ankle Training Group; UG, Unstable Ankle Training Group; CG, Control Group; CAIT, Cumberland Ankle Instability Tool. </w:t>
      </w:r>
    </w:p>
    <w:p w14:paraId="6A77DEF7" w14:textId="77777777" w:rsidR="009333B3" w:rsidRPr="00353540" w:rsidRDefault="009333B3" w:rsidP="009333B3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353540">
        <w:rPr>
          <w:rFonts w:ascii="Arial" w:hAnsi="Arial" w:cs="Arial"/>
          <w:sz w:val="20"/>
          <w:szCs w:val="20"/>
          <w:vertAlign w:val="superscript"/>
        </w:rPr>
        <w:t>a</w:t>
      </w:r>
      <w:r w:rsidRPr="00353540">
        <w:rPr>
          <w:rFonts w:ascii="Arial" w:hAnsi="Arial" w:cs="Arial"/>
          <w:sz w:val="20"/>
          <w:szCs w:val="20"/>
        </w:rPr>
        <w:t xml:space="preserve"> Indicates statistical difference (P &lt; 0.05).</w:t>
      </w:r>
    </w:p>
    <w:p w14:paraId="13B198DA" w14:textId="77777777" w:rsidR="009333B3" w:rsidRPr="00353540" w:rsidRDefault="009333B3" w:rsidP="009333B3">
      <w:pPr>
        <w:spacing w:line="480" w:lineRule="auto"/>
        <w:jc w:val="both"/>
        <w:rPr>
          <w:rFonts w:ascii="Arial" w:hAnsi="Arial" w:cs="Arial"/>
          <w:b/>
          <w:noProof w:val="0"/>
          <w:sz w:val="24"/>
          <w:szCs w:val="24"/>
        </w:rPr>
      </w:pPr>
    </w:p>
    <w:p w14:paraId="1F41A4FC" w14:textId="77777777" w:rsidR="009333B3" w:rsidRPr="00353540" w:rsidRDefault="009333B3" w:rsidP="009333B3">
      <w:pPr>
        <w:spacing w:line="480" w:lineRule="auto"/>
        <w:jc w:val="both"/>
        <w:rPr>
          <w:rFonts w:ascii="Arial" w:hAnsi="Arial" w:cs="Arial"/>
          <w:b/>
          <w:noProof w:val="0"/>
          <w:sz w:val="24"/>
          <w:szCs w:val="24"/>
        </w:rPr>
      </w:pPr>
    </w:p>
    <w:p w14:paraId="34631D75" w14:textId="77777777" w:rsidR="009333B3" w:rsidRPr="00353540" w:rsidRDefault="009333B3" w:rsidP="009333B3">
      <w:pPr>
        <w:spacing w:line="480" w:lineRule="auto"/>
        <w:jc w:val="both"/>
        <w:rPr>
          <w:rFonts w:ascii="Arial" w:hAnsi="Arial" w:cs="Arial"/>
          <w:b/>
          <w:noProof w:val="0"/>
          <w:sz w:val="24"/>
          <w:szCs w:val="24"/>
        </w:rPr>
      </w:pPr>
    </w:p>
    <w:p w14:paraId="596DD709" w14:textId="77777777" w:rsidR="009333B3" w:rsidRPr="00353540" w:rsidRDefault="009333B3" w:rsidP="009333B3">
      <w:pPr>
        <w:spacing w:line="480" w:lineRule="auto"/>
        <w:jc w:val="both"/>
        <w:rPr>
          <w:rFonts w:ascii="Arial" w:hAnsi="Arial" w:cs="Arial"/>
          <w:b/>
          <w:noProof w:val="0"/>
          <w:sz w:val="24"/>
          <w:szCs w:val="24"/>
        </w:rPr>
      </w:pPr>
    </w:p>
    <w:p w14:paraId="65DF63B0" w14:textId="77777777" w:rsidR="009333B3" w:rsidRPr="00353540" w:rsidRDefault="009333B3" w:rsidP="009333B3">
      <w:pPr>
        <w:spacing w:line="480" w:lineRule="auto"/>
        <w:jc w:val="both"/>
        <w:rPr>
          <w:rFonts w:ascii="Arial" w:hAnsi="Arial" w:cs="Arial"/>
          <w:b/>
          <w:noProof w:val="0"/>
          <w:sz w:val="24"/>
          <w:szCs w:val="24"/>
        </w:rPr>
      </w:pPr>
    </w:p>
    <w:p w14:paraId="46003499" w14:textId="77777777" w:rsidR="009333B3" w:rsidRPr="00353540" w:rsidRDefault="009333B3" w:rsidP="009333B3">
      <w:pPr>
        <w:spacing w:line="480" w:lineRule="auto"/>
        <w:jc w:val="both"/>
        <w:rPr>
          <w:rFonts w:ascii="Arial" w:hAnsi="Arial" w:cs="Arial"/>
          <w:b/>
          <w:noProof w:val="0"/>
          <w:sz w:val="24"/>
          <w:szCs w:val="24"/>
        </w:rPr>
      </w:pPr>
    </w:p>
    <w:p w14:paraId="10EEAD5F" w14:textId="77777777" w:rsidR="009333B3" w:rsidRPr="00353540" w:rsidRDefault="009333B3" w:rsidP="009333B3">
      <w:pPr>
        <w:spacing w:line="480" w:lineRule="auto"/>
        <w:jc w:val="both"/>
        <w:rPr>
          <w:rFonts w:ascii="Arial" w:hAnsi="Arial" w:cs="Arial"/>
          <w:b/>
          <w:noProof w:val="0"/>
          <w:sz w:val="24"/>
          <w:szCs w:val="24"/>
        </w:rPr>
      </w:pPr>
    </w:p>
    <w:p w14:paraId="2F7DDC8C" w14:textId="77777777" w:rsidR="009333B3" w:rsidRPr="00353540" w:rsidRDefault="009333B3" w:rsidP="009333B3">
      <w:pPr>
        <w:spacing w:line="480" w:lineRule="auto"/>
        <w:jc w:val="both"/>
        <w:rPr>
          <w:rFonts w:ascii="Arial" w:hAnsi="Arial" w:cs="Arial"/>
          <w:b/>
          <w:noProof w:val="0"/>
          <w:sz w:val="24"/>
          <w:szCs w:val="24"/>
        </w:rPr>
      </w:pPr>
    </w:p>
    <w:p w14:paraId="0A82A1D5" w14:textId="77777777" w:rsidR="009333B3" w:rsidRPr="00353540" w:rsidRDefault="009333B3" w:rsidP="009333B3">
      <w:pPr>
        <w:spacing w:line="480" w:lineRule="auto"/>
        <w:jc w:val="both"/>
        <w:rPr>
          <w:rFonts w:ascii="Arial" w:hAnsi="Arial" w:cs="Arial"/>
          <w:b/>
          <w:noProof w:val="0"/>
          <w:sz w:val="24"/>
          <w:szCs w:val="24"/>
        </w:rPr>
      </w:pPr>
    </w:p>
    <w:p w14:paraId="508719FB" w14:textId="77777777" w:rsidR="009333B3" w:rsidRPr="00353540" w:rsidRDefault="009333B3" w:rsidP="009333B3">
      <w:pPr>
        <w:spacing w:line="480" w:lineRule="auto"/>
        <w:jc w:val="both"/>
        <w:rPr>
          <w:rFonts w:ascii="Arial" w:hAnsi="Arial" w:cs="Arial"/>
          <w:b/>
          <w:noProof w:val="0"/>
          <w:sz w:val="24"/>
          <w:szCs w:val="24"/>
        </w:rPr>
      </w:pPr>
    </w:p>
    <w:p w14:paraId="69FC9576" w14:textId="77777777" w:rsidR="009333B3" w:rsidRPr="00353540" w:rsidRDefault="009333B3" w:rsidP="009333B3">
      <w:pPr>
        <w:spacing w:line="480" w:lineRule="auto"/>
        <w:jc w:val="both"/>
        <w:rPr>
          <w:rFonts w:ascii="Arial" w:hAnsi="Arial" w:cs="Arial"/>
          <w:b/>
          <w:noProof w:val="0"/>
          <w:sz w:val="24"/>
          <w:szCs w:val="24"/>
        </w:rPr>
      </w:pPr>
    </w:p>
    <w:tbl>
      <w:tblPr>
        <w:tblpPr w:leftFromText="180" w:rightFromText="180" w:vertAnchor="text" w:horzAnchor="margin" w:tblpXSpec="center" w:tblpY="640"/>
        <w:tblW w:w="103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6"/>
        <w:gridCol w:w="1138"/>
        <w:gridCol w:w="1593"/>
        <w:gridCol w:w="1593"/>
        <w:gridCol w:w="1596"/>
        <w:gridCol w:w="945"/>
        <w:gridCol w:w="945"/>
      </w:tblGrid>
      <w:tr w:rsidR="009333B3" w:rsidRPr="00353540" w14:paraId="1AC30A18" w14:textId="77777777" w:rsidTr="00AB4415">
        <w:trPr>
          <w:trHeight w:val="289"/>
        </w:trPr>
        <w:tc>
          <w:tcPr>
            <w:tcW w:w="8476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FEC38F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Table 2. Intergroup Comparison of Pre-training</w:t>
            </w:r>
            <w:r w:rsidRPr="00353540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tr-TR"/>
              </w:rPr>
              <w:t xml:space="preserve"> </w:t>
            </w:r>
            <w:r w:rsidRPr="0035354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Findings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DA109CF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022145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9333B3" w:rsidRPr="00353540" w14:paraId="46F83A12" w14:textId="77777777" w:rsidTr="00AB4415">
        <w:trPr>
          <w:trHeight w:val="275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6ECC5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6284B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47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94A035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Chronic Ankle Instability Group, Mean ± SD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2FEB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2E781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9333B3" w:rsidRPr="00353540" w14:paraId="36113DD6" w14:textId="77777777" w:rsidTr="00AB4415">
        <w:trPr>
          <w:trHeight w:val="275"/>
        </w:trPr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D8A832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Outcomes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B94FF9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Ankle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3DB3B6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SG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242610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UG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D4EF3C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CG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EA85D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F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1DB763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P-value</w:t>
            </w:r>
          </w:p>
        </w:tc>
      </w:tr>
      <w:tr w:rsidR="009333B3" w:rsidRPr="00353540" w14:paraId="6ABE80A0" w14:textId="77777777" w:rsidTr="00AB4415">
        <w:trPr>
          <w:trHeight w:val="330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7E11A9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lastRenderedPageBreak/>
              <w:t>FAAM-ADL (%)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84ED8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Both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59521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76.11 ± 8.57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6D29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80.00 ± 7.50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2A3FF4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82.50 ± 5.89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43D98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3.29</w:t>
            </w:r>
            <w:r w:rsidRPr="00353540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BD4C5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.193</w:t>
            </w:r>
          </w:p>
        </w:tc>
      </w:tr>
      <w:tr w:rsidR="009333B3" w:rsidRPr="00353540" w14:paraId="49FD6B50" w14:textId="77777777" w:rsidTr="00AB4415">
        <w:trPr>
          <w:cantSplit/>
          <w:trHeight w:val="275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96C18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FAAM-S (%)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492C2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Both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F0599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70.55 ± 12.10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6B8B7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73.33 ± 5.00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92151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78.00 ± 4.83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FFC4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2.13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E70E2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.139</w:t>
            </w:r>
          </w:p>
        </w:tc>
      </w:tr>
      <w:tr w:rsidR="009333B3" w:rsidRPr="00353540" w14:paraId="6039DFF7" w14:textId="77777777" w:rsidTr="00AB4415">
        <w:trPr>
          <w:trHeight w:val="275"/>
        </w:trPr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0AB468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7B32E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61A46E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DFD0F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1EDE9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0C5B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E78B7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9333B3" w:rsidRPr="00353540" w14:paraId="1682858D" w14:textId="77777777" w:rsidTr="00AB4415">
        <w:trPr>
          <w:trHeight w:val="289"/>
        </w:trPr>
        <w:tc>
          <w:tcPr>
            <w:tcW w:w="25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1FE9E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BESS total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1BEDB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Stable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387A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12.55 ± 2.92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84FC3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13.22 ± 4.46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8BEDD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16.20 ± 5.09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EE1A8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1.96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39471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.161</w:t>
            </w:r>
          </w:p>
        </w:tc>
      </w:tr>
      <w:tr w:rsidR="009333B3" w:rsidRPr="00353540" w14:paraId="048BE6C4" w14:textId="77777777" w:rsidTr="00AB4415">
        <w:trPr>
          <w:trHeight w:val="275"/>
        </w:trPr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A3C2E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36EE7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Unstable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2649E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18.77 ± 3.89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ACCED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18.22 ± 7.69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47D88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22.50 ± 5.75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0B7A8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1.45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25536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.252</w:t>
            </w:r>
          </w:p>
        </w:tc>
      </w:tr>
      <w:tr w:rsidR="009333B3" w:rsidRPr="00353540" w14:paraId="63911B37" w14:textId="77777777" w:rsidTr="00AB4415">
        <w:trPr>
          <w:trHeight w:val="275"/>
        </w:trPr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20A122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2441C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BA6D6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C3038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28AF8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A0F88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29A2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9333B3" w:rsidRPr="00353540" w14:paraId="30B42BEB" w14:textId="77777777" w:rsidTr="00AB4415">
        <w:trPr>
          <w:cantSplit/>
          <w:trHeight w:val="275"/>
        </w:trPr>
        <w:tc>
          <w:tcPr>
            <w:tcW w:w="25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E04A4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YBT anterior (cm)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4E47E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Stable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E723E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78.01 ± 8.17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17E66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79.83 ± 2.27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B1301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77.55 ± 6.38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4E242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5.01</w:t>
            </w:r>
            <w:r w:rsidRPr="00353540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8D018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.082</w:t>
            </w:r>
          </w:p>
        </w:tc>
      </w:tr>
      <w:tr w:rsidR="009333B3" w:rsidRPr="00353540" w14:paraId="00200D0E" w14:textId="77777777" w:rsidTr="00AB4415">
        <w:trPr>
          <w:trHeight w:val="275"/>
        </w:trPr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5B250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655A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Unstable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15A36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76.90 ± 4.69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EA269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75.95 ± 7.97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3952FC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73.85 ± 6.89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17A45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0.52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C720B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.599</w:t>
            </w:r>
          </w:p>
        </w:tc>
      </w:tr>
      <w:tr w:rsidR="009333B3" w:rsidRPr="00353540" w14:paraId="65658DD7" w14:textId="77777777" w:rsidTr="00AB4415">
        <w:trPr>
          <w:cantSplit/>
          <w:trHeight w:val="275"/>
        </w:trPr>
        <w:tc>
          <w:tcPr>
            <w:tcW w:w="25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18BB4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YBT posteromedial (cm)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96C62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Stable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FB45C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94.10 ± 7.26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6EF35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95.28 ±10.22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3B086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95.38 ± 6.72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7F0A6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0.70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806B1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.933</w:t>
            </w:r>
          </w:p>
        </w:tc>
      </w:tr>
      <w:tr w:rsidR="009333B3" w:rsidRPr="00353540" w14:paraId="4B3A01D1" w14:textId="77777777" w:rsidTr="00AB4415">
        <w:trPr>
          <w:trHeight w:val="275"/>
        </w:trPr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F4D45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41393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Unstable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FE17D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92.08 ± 9.18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A789C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91.51 ± 8.81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1F0C8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91.03 ± 5.91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F0904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0.04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9A8B6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.961</w:t>
            </w:r>
          </w:p>
        </w:tc>
      </w:tr>
      <w:tr w:rsidR="009333B3" w:rsidRPr="00353540" w14:paraId="6DCCB669" w14:textId="77777777" w:rsidTr="00AB4415">
        <w:trPr>
          <w:cantSplit/>
          <w:trHeight w:val="275"/>
        </w:trPr>
        <w:tc>
          <w:tcPr>
            <w:tcW w:w="25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49582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YBT posterolateral (cm)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842E4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Stable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AF42E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88.20 ± 8.73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649E6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91.26 ± 7.70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DD772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88.65 ± 8.20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EF08E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0.36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F3DA4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.696</w:t>
            </w:r>
          </w:p>
        </w:tc>
      </w:tr>
      <w:tr w:rsidR="009333B3" w:rsidRPr="00353540" w14:paraId="0EFCEB57" w14:textId="77777777" w:rsidTr="00AB4415">
        <w:trPr>
          <w:trHeight w:val="275"/>
        </w:trPr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EC178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10504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Unstable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A3DED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86.04 ± 8.65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66DE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87.13 ± 8.80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3620D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86.87 ± 6.67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587D4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0.04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8BAA3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.956</w:t>
            </w:r>
          </w:p>
        </w:tc>
      </w:tr>
      <w:tr w:rsidR="009333B3" w:rsidRPr="00353540" w14:paraId="129C1CE7" w14:textId="77777777" w:rsidTr="00AB4415">
        <w:trPr>
          <w:trHeight w:val="275"/>
        </w:trPr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DD2034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93C31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6DA59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36B29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D2F424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CC04D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A1EC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9333B3" w:rsidRPr="00353540" w14:paraId="5C1E7A4F" w14:textId="77777777" w:rsidTr="00AB4415">
        <w:trPr>
          <w:trHeight w:val="289"/>
        </w:trPr>
        <w:tc>
          <w:tcPr>
            <w:tcW w:w="25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D8497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hAnsi="Arial" w:cs="Arial"/>
                <w:color w:val="000000" w:themeColor="text1"/>
                <w:sz w:val="20"/>
                <w:szCs w:val="20"/>
              </w:rPr>
              <w:t>SLVCJ</w:t>
            </w: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test (cm)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450F3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Stable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247AE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30.17 ± 10.23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4AA09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26.46 ± 5.26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C1495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28.24 ± 8.99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E4E88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0.49</w:t>
            </w:r>
            <w:r w:rsidRPr="00353540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765EF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.781</w:t>
            </w:r>
          </w:p>
        </w:tc>
      </w:tr>
      <w:tr w:rsidR="009333B3" w:rsidRPr="00353540" w14:paraId="619FD52B" w14:textId="77777777" w:rsidTr="00AB4415">
        <w:trPr>
          <w:trHeight w:val="275"/>
        </w:trPr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7058A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C34A1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Unstable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BF8DB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30.74 ± 9.67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6A07B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25.50 ± 4.53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76DFF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26.88 ± 9.36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384E8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1.29</w:t>
            </w:r>
            <w:r w:rsidRPr="00353540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EBE1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.524</w:t>
            </w:r>
          </w:p>
        </w:tc>
      </w:tr>
      <w:tr w:rsidR="009333B3" w:rsidRPr="00353540" w14:paraId="3C4ABC7A" w14:textId="77777777" w:rsidTr="00AB4415">
        <w:trPr>
          <w:cantSplit/>
          <w:trHeight w:val="289"/>
        </w:trPr>
        <w:tc>
          <w:tcPr>
            <w:tcW w:w="25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1B7C6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Figure-of-8 hop test (sec)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40902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Stable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A8903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11.79 ± 1.96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71886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11.62 ± 1.07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49DC1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11.78 ± 0.76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4BD1F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0.04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81718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.954</w:t>
            </w:r>
          </w:p>
        </w:tc>
      </w:tr>
      <w:tr w:rsidR="009333B3" w:rsidRPr="00353540" w14:paraId="680DDD62" w14:textId="77777777" w:rsidTr="00AB4415">
        <w:trPr>
          <w:trHeight w:val="275"/>
        </w:trPr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D561C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D3614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Unstable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0892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12.51 ± 1.72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AD94F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12.57 ± 1.54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FAFB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12.41 ± 0.78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52824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0.03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1E869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.970</w:t>
            </w:r>
          </w:p>
        </w:tc>
      </w:tr>
      <w:tr w:rsidR="009333B3" w:rsidRPr="00353540" w14:paraId="482B146F" w14:textId="77777777" w:rsidTr="00AB4415">
        <w:trPr>
          <w:cantSplit/>
          <w:trHeight w:val="275"/>
        </w:trPr>
        <w:tc>
          <w:tcPr>
            <w:tcW w:w="255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6F2DF40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Side hop test (sec)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B949B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Stable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0EFF9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10.28 ± 1.85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3125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10.15 ± 1.53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3D9F0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10.34 ± 1.06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CC4D2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0.04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79710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.961</w:t>
            </w:r>
          </w:p>
        </w:tc>
      </w:tr>
      <w:tr w:rsidR="009333B3" w:rsidRPr="00353540" w14:paraId="4693EE3B" w14:textId="77777777" w:rsidTr="00AB4415">
        <w:trPr>
          <w:trHeight w:val="275"/>
        </w:trPr>
        <w:tc>
          <w:tcPr>
            <w:tcW w:w="25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BBB513" w14:textId="77777777" w:rsidR="009333B3" w:rsidRPr="00353540" w:rsidRDefault="009333B3" w:rsidP="00AB441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1E7012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Unstable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BE3809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10.81 ± 2.13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786E6A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10.80 ± 1.79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309460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10.92 ± 1.11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B905BC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0.01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1DD57D" w14:textId="77777777" w:rsidR="009333B3" w:rsidRPr="00353540" w:rsidRDefault="009333B3" w:rsidP="00AB441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35354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.986</w:t>
            </w:r>
          </w:p>
        </w:tc>
      </w:tr>
    </w:tbl>
    <w:p w14:paraId="342734C3" w14:textId="77777777" w:rsidR="009333B3" w:rsidRPr="00353540" w:rsidRDefault="009333B3" w:rsidP="009333B3">
      <w:pPr>
        <w:spacing w:line="480" w:lineRule="auto"/>
        <w:jc w:val="both"/>
        <w:rPr>
          <w:rFonts w:ascii="Arial" w:hAnsi="Arial" w:cs="Arial"/>
          <w:b/>
          <w:noProof w:val="0"/>
          <w:sz w:val="24"/>
          <w:szCs w:val="24"/>
        </w:rPr>
      </w:pPr>
    </w:p>
    <w:p w14:paraId="5F1FE2D2" w14:textId="77777777" w:rsidR="009333B3" w:rsidRPr="00353540" w:rsidRDefault="009333B3" w:rsidP="009333B3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53540">
        <w:rPr>
          <w:rFonts w:ascii="Arial" w:hAnsi="Arial" w:cs="Arial"/>
          <w:sz w:val="20"/>
          <w:szCs w:val="20"/>
        </w:rPr>
        <w:t>Abbreviations: SG, Stable Ankle Training Group; UG, Unstable Ankle Training Group; CG, Control Group; FAAM, Foot and Ankle Ability Measure; ADL, Activity of Daily Living; S, Sports; BESS, Balance Error Scoring System; YBT, Y Balance Test; SLVCJ, The Single-Leg Vertical Countermovement Jump.</w:t>
      </w:r>
    </w:p>
    <w:p w14:paraId="654D8527" w14:textId="77777777" w:rsidR="009333B3" w:rsidRPr="00353540" w:rsidRDefault="009333B3" w:rsidP="009333B3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53540">
        <w:rPr>
          <w:rFonts w:ascii="Arial" w:hAnsi="Arial" w:cs="Arial"/>
          <w:sz w:val="20"/>
          <w:szCs w:val="20"/>
        </w:rPr>
        <w:t>One-way ANOVA was used for normally distributed variables.</w:t>
      </w:r>
    </w:p>
    <w:p w14:paraId="69FA1477" w14:textId="77777777" w:rsidR="009333B3" w:rsidRPr="00353540" w:rsidRDefault="009333B3" w:rsidP="009333B3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53540">
        <w:rPr>
          <w:rFonts w:ascii="Arial" w:hAnsi="Arial" w:cs="Arial"/>
          <w:sz w:val="20"/>
          <w:szCs w:val="20"/>
          <w:vertAlign w:val="superscript"/>
        </w:rPr>
        <w:t>a</w:t>
      </w:r>
      <w:r w:rsidRPr="00353540">
        <w:rPr>
          <w:rFonts w:ascii="Arial" w:hAnsi="Arial" w:cs="Arial"/>
          <w:sz w:val="20"/>
          <w:szCs w:val="20"/>
        </w:rPr>
        <w:t xml:space="preserve"> Kruskal Wallis-H Test was used for non-normally distributed variables.</w:t>
      </w:r>
    </w:p>
    <w:p w14:paraId="39EFF744" w14:textId="77777777" w:rsidR="009333B3" w:rsidRPr="00353540" w:rsidRDefault="009333B3" w:rsidP="009333B3">
      <w:pPr>
        <w:spacing w:line="480" w:lineRule="auto"/>
        <w:jc w:val="both"/>
        <w:rPr>
          <w:rFonts w:ascii="Arial" w:hAnsi="Arial" w:cs="Arial"/>
          <w:b/>
          <w:noProof w:val="0"/>
          <w:sz w:val="24"/>
          <w:szCs w:val="24"/>
        </w:rPr>
      </w:pPr>
    </w:p>
    <w:p w14:paraId="45EDC3F8" w14:textId="77777777" w:rsidR="009333B3" w:rsidRPr="00353540" w:rsidRDefault="009333B3" w:rsidP="009333B3">
      <w:pPr>
        <w:spacing w:line="480" w:lineRule="auto"/>
        <w:jc w:val="both"/>
        <w:rPr>
          <w:rFonts w:ascii="Arial" w:hAnsi="Arial" w:cs="Arial"/>
          <w:b/>
          <w:noProof w:val="0"/>
          <w:sz w:val="24"/>
          <w:szCs w:val="24"/>
        </w:rPr>
      </w:pPr>
    </w:p>
    <w:p w14:paraId="0FB5F706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3B3"/>
    <w:rsid w:val="000C4033"/>
    <w:rsid w:val="00173ED8"/>
    <w:rsid w:val="002F50B1"/>
    <w:rsid w:val="004B42CB"/>
    <w:rsid w:val="005F2B46"/>
    <w:rsid w:val="006E1731"/>
    <w:rsid w:val="00712A1E"/>
    <w:rsid w:val="00866D74"/>
    <w:rsid w:val="00882A73"/>
    <w:rsid w:val="00906905"/>
    <w:rsid w:val="009333B3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AC92D"/>
  <w15:chartTrackingRefBased/>
  <w15:docId w15:val="{5FABD160-D2CF-40C7-8BB7-43BAA154D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3B3"/>
    <w:pPr>
      <w:spacing w:line="259" w:lineRule="auto"/>
    </w:pPr>
    <w:rPr>
      <w:rFonts w:ascii="Calibri" w:eastAsia="Calibri" w:hAnsi="Calibri" w:cs="Times New Roman"/>
      <w:noProof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33B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3B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33B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33B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noProof w:val="0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3B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3B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3B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3B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3B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3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3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33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33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3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3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3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3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3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3B3"/>
    <w:pPr>
      <w:spacing w:after="80" w:line="240" w:lineRule="auto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3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3B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3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3B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33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3B3"/>
    <w:pPr>
      <w:spacing w:line="278" w:lineRule="auto"/>
      <w:ind w:left="720"/>
      <w:contextualSpacing/>
    </w:pPr>
    <w:rPr>
      <w:rFonts w:asciiTheme="minorHAnsi" w:eastAsiaTheme="minorHAnsi" w:hAnsiTheme="minorHAnsi" w:cstheme="minorBidi"/>
      <w:noProof w:val="0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33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 w:val="0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3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3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2026-09-10T09:40:00Z</dcterms:created>
  <dcterms:modified xsi:type="dcterms:W3CDTF">2026-09-10T09:41:00Z</dcterms:modified>
</cp:coreProperties>
</file>