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57419A" w14:textId="77777777" w:rsidR="00055E39" w:rsidRPr="00EB0FAF" w:rsidRDefault="00055E39">
      <w:pPr>
        <w:spacing w:before="130" w:after="60"/>
        <w:rPr>
          <w:b/>
          <w:bCs/>
          <w:sz w:val="24"/>
          <w:szCs w:val="24"/>
        </w:rPr>
      </w:pPr>
      <w:r w:rsidRPr="00EB0FAF">
        <w:rPr>
          <w:b/>
          <w:bCs/>
          <w:sz w:val="24"/>
          <w:szCs w:val="24"/>
        </w:rPr>
        <w:t>Supplementary Tables</w:t>
      </w:r>
    </w:p>
    <w:p w14:paraId="366FF996" w14:textId="7F6EFD70" w:rsidR="00C17F3B" w:rsidRPr="00EB0FAF" w:rsidRDefault="00055E39">
      <w:pPr>
        <w:spacing w:before="130" w:after="60"/>
        <w:rPr>
          <w:b/>
          <w:bCs/>
          <w:sz w:val="24"/>
          <w:szCs w:val="24"/>
        </w:rPr>
      </w:pPr>
      <w:r w:rsidRPr="00EB0FAF">
        <w:rPr>
          <w:b/>
          <w:bCs/>
          <w:sz w:val="24"/>
          <w:szCs w:val="24"/>
        </w:rPr>
        <w:t xml:space="preserve">Table </w:t>
      </w:r>
      <w:r w:rsidR="00A913BB" w:rsidRPr="00EB0FAF">
        <w:rPr>
          <w:b/>
          <w:bCs/>
          <w:sz w:val="24"/>
          <w:szCs w:val="24"/>
        </w:rPr>
        <w:t>1</w:t>
      </w:r>
      <w:r w:rsidRPr="00EB0FAF">
        <w:rPr>
          <w:b/>
          <w:bCs/>
          <w:sz w:val="24"/>
          <w:szCs w:val="24"/>
        </w:rPr>
        <w:t>: MRS composite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3760"/>
      </w:tblGrid>
      <w:tr w:rsidR="00727656" w:rsidRPr="00374BF6" w14:paraId="2FFFEB83" w14:textId="77777777" w:rsidTr="0096005F">
        <w:trPr>
          <w:tblHeader/>
        </w:trPr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E988D6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b/>
                <w:bCs/>
                <w:sz w:val="24"/>
                <w:szCs w:val="24"/>
              </w:rPr>
              <w:t>Measure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366E9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b/>
                <w:bCs/>
                <w:sz w:val="24"/>
                <w:szCs w:val="24"/>
              </w:rPr>
              <w:t>Loading on PC1</w:t>
            </w:r>
          </w:p>
        </w:tc>
      </w:tr>
      <w:tr w:rsidR="00727656" w:rsidRPr="00374BF6" w14:paraId="3C61DBBF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FAC587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Anterior cingulate NAA+NAAG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7883B7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</w:t>
            </w:r>
            <w:r>
              <w:rPr>
                <w:sz w:val="24"/>
                <w:szCs w:val="24"/>
              </w:rPr>
              <w:t>90</w:t>
            </w:r>
          </w:p>
        </w:tc>
      </w:tr>
      <w:tr w:rsidR="00727656" w:rsidRPr="00374BF6" w14:paraId="765209F1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38072E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Anterior cingulate NAA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782C8E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−0.8</w:t>
            </w:r>
            <w:r>
              <w:rPr>
                <w:sz w:val="24"/>
                <w:szCs w:val="24"/>
              </w:rPr>
              <w:t>5</w:t>
            </w:r>
          </w:p>
        </w:tc>
      </w:tr>
      <w:tr w:rsidR="00727656" w:rsidRPr="00374BF6" w14:paraId="502041C0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5451E5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Anterior cingulate glutamate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D69508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−0.79</w:t>
            </w:r>
          </w:p>
        </w:tc>
      </w:tr>
      <w:tr w:rsidR="00727656" w:rsidRPr="00374BF6" w14:paraId="001CD242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747AF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Anterior cingulate Glx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D5AB63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−0.5</w:t>
            </w:r>
            <w:r>
              <w:rPr>
                <w:sz w:val="24"/>
                <w:szCs w:val="24"/>
              </w:rPr>
              <w:t>8</w:t>
            </w:r>
          </w:p>
        </w:tc>
      </w:tr>
      <w:tr w:rsidR="00727656" w:rsidRPr="00374BF6" w14:paraId="73E3F69B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ACC05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Prefrontal NAA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1D5CD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−0.2</w:t>
            </w:r>
            <w:r>
              <w:rPr>
                <w:sz w:val="24"/>
                <w:szCs w:val="24"/>
              </w:rPr>
              <w:t>7</w:t>
            </w:r>
          </w:p>
        </w:tc>
      </w:tr>
      <w:tr w:rsidR="00727656" w:rsidRPr="00374BF6" w14:paraId="0BCB04D4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8900C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Prefrontal glutamate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3ADA07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−0.22</w:t>
            </w:r>
          </w:p>
        </w:tc>
      </w:tr>
      <w:tr w:rsidR="00727656" w:rsidRPr="00374BF6" w14:paraId="10298098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4FB08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Variance explained by PC1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9F165B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44.1%</w:t>
            </w:r>
          </w:p>
        </w:tc>
      </w:tr>
      <w:tr w:rsidR="00727656" w:rsidRPr="00374BF6" w14:paraId="1D3A2181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371166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Cronbach's α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34927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0.70</w:t>
            </w:r>
          </w:p>
        </w:tc>
      </w:tr>
      <w:tr w:rsidR="00727656" w:rsidRPr="00374BF6" w14:paraId="1F61F473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41E83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n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B380D3" w14:textId="77777777" w:rsidR="00727656" w:rsidRPr="00374BF6" w:rsidRDefault="00727656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75</w:t>
            </w:r>
          </w:p>
        </w:tc>
      </w:tr>
    </w:tbl>
    <w:p w14:paraId="672CADE2" w14:textId="77777777" w:rsidR="00055E39" w:rsidRPr="00EB0FAF" w:rsidRDefault="00055E39">
      <w:pPr>
        <w:spacing w:before="130" w:after="60"/>
        <w:rPr>
          <w:b/>
          <w:bCs/>
          <w:sz w:val="24"/>
          <w:szCs w:val="24"/>
        </w:rPr>
      </w:pPr>
    </w:p>
    <w:p w14:paraId="43D966CE" w14:textId="234DA19D" w:rsidR="00C17F3B" w:rsidRPr="00EB0FAF" w:rsidRDefault="00055E39">
      <w:pPr>
        <w:spacing w:before="130" w:after="60"/>
        <w:rPr>
          <w:b/>
          <w:bCs/>
          <w:sz w:val="24"/>
          <w:szCs w:val="24"/>
        </w:rPr>
      </w:pPr>
      <w:r w:rsidRPr="00EB0FAF">
        <w:rPr>
          <w:b/>
          <w:bCs/>
          <w:sz w:val="24"/>
          <w:szCs w:val="24"/>
        </w:rPr>
        <w:t xml:space="preserve">Table </w:t>
      </w:r>
      <w:r w:rsidR="00A913BB" w:rsidRPr="00EB0FAF">
        <w:rPr>
          <w:b/>
          <w:bCs/>
          <w:sz w:val="24"/>
          <w:szCs w:val="24"/>
        </w:rPr>
        <w:t>2</w:t>
      </w:r>
      <w:r w:rsidRPr="00EB0FAF">
        <w:rPr>
          <w:b/>
          <w:bCs/>
          <w:sz w:val="24"/>
          <w:szCs w:val="24"/>
        </w:rPr>
        <w:t xml:space="preserve">: </w:t>
      </w:r>
      <w:r w:rsidRPr="00EB0FAF">
        <w:rPr>
          <w:i/>
          <w:iCs/>
          <w:sz w:val="24"/>
          <w:szCs w:val="24"/>
        </w:rPr>
        <w:t>Structural MRI composite (olfactory cortical regions)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3760"/>
      </w:tblGrid>
      <w:tr w:rsidR="006D034F" w:rsidRPr="00374BF6" w14:paraId="72B79E5F" w14:textId="77777777" w:rsidTr="0096005F">
        <w:trPr>
          <w:tblHeader/>
        </w:trPr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A04DB2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b/>
                <w:bCs/>
                <w:sz w:val="24"/>
                <w:szCs w:val="24"/>
              </w:rPr>
              <w:t>Measure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14E5A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b/>
                <w:bCs/>
                <w:sz w:val="24"/>
                <w:szCs w:val="24"/>
              </w:rPr>
              <w:t>Loading on PC1</w:t>
            </w:r>
          </w:p>
        </w:tc>
      </w:tr>
      <w:tr w:rsidR="006D034F" w:rsidRPr="00374BF6" w14:paraId="44254BD3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438DE3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Olfactory tubercle volume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A6FC2D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−0.87</w:t>
            </w:r>
          </w:p>
        </w:tc>
      </w:tr>
      <w:tr w:rsidR="006D034F" w:rsidRPr="00374BF6" w14:paraId="136E2BCE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DAB2B2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Anterior olfactory nucleus volume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0636BA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−0.8</w:t>
            </w:r>
            <w:r>
              <w:rPr>
                <w:sz w:val="24"/>
                <w:szCs w:val="24"/>
              </w:rPr>
              <w:t>5</w:t>
            </w:r>
          </w:p>
        </w:tc>
      </w:tr>
      <w:tr w:rsidR="006D034F" w:rsidRPr="00374BF6" w14:paraId="63ABA2A4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33417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Piriform cortex volume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41F6F4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−0.5</w:t>
            </w:r>
            <w:r>
              <w:rPr>
                <w:sz w:val="24"/>
                <w:szCs w:val="24"/>
              </w:rPr>
              <w:t>2</w:t>
            </w:r>
          </w:p>
        </w:tc>
      </w:tr>
      <w:tr w:rsidR="006D034F" w:rsidRPr="00374BF6" w14:paraId="7CFF079A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8B49AA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Variance explained by PC1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5E1A9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58.3%</w:t>
            </w:r>
          </w:p>
        </w:tc>
      </w:tr>
      <w:tr w:rsidR="006D034F" w:rsidRPr="00374BF6" w14:paraId="5A7B3DFF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D39EC5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Cronbach's α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7EE745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0.62</w:t>
            </w:r>
          </w:p>
        </w:tc>
      </w:tr>
      <w:tr w:rsidR="006D034F" w:rsidRPr="00374BF6" w14:paraId="61C9672B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064A42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n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5BB207" w14:textId="77777777" w:rsidR="006D034F" w:rsidRPr="00374BF6" w:rsidRDefault="006D034F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74</w:t>
            </w:r>
          </w:p>
        </w:tc>
      </w:tr>
    </w:tbl>
    <w:p w14:paraId="7CC9AC14" w14:textId="77777777" w:rsidR="00055E39" w:rsidRPr="00EB0FAF" w:rsidRDefault="00055E39">
      <w:pPr>
        <w:spacing w:before="130" w:after="60"/>
        <w:rPr>
          <w:b/>
          <w:bCs/>
          <w:sz w:val="24"/>
          <w:szCs w:val="24"/>
        </w:rPr>
      </w:pPr>
    </w:p>
    <w:p w14:paraId="3E427510" w14:textId="0136F16D" w:rsidR="00C17F3B" w:rsidRPr="00EB0FAF" w:rsidRDefault="00055E39">
      <w:pPr>
        <w:spacing w:before="130" w:after="60"/>
        <w:rPr>
          <w:i/>
          <w:iCs/>
          <w:sz w:val="24"/>
          <w:szCs w:val="24"/>
        </w:rPr>
      </w:pPr>
      <w:r w:rsidRPr="00EB0FAF">
        <w:rPr>
          <w:b/>
          <w:bCs/>
          <w:sz w:val="24"/>
          <w:szCs w:val="24"/>
        </w:rPr>
        <w:t xml:space="preserve">Table </w:t>
      </w:r>
      <w:r w:rsidR="00A913BB" w:rsidRPr="00EB0FAF">
        <w:rPr>
          <w:b/>
          <w:bCs/>
          <w:sz w:val="24"/>
          <w:szCs w:val="24"/>
        </w:rPr>
        <w:t>3</w:t>
      </w:r>
      <w:r w:rsidRPr="00EB0FAF">
        <w:rPr>
          <w:b/>
          <w:bCs/>
          <w:sz w:val="24"/>
          <w:szCs w:val="24"/>
        </w:rPr>
        <w:t xml:space="preserve">: </w:t>
      </w:r>
      <w:r w:rsidRPr="00EB0FAF">
        <w:rPr>
          <w:i/>
          <w:iCs/>
          <w:sz w:val="24"/>
          <w:szCs w:val="24"/>
        </w:rPr>
        <w:t>Diffusion MRI composite (mean diffusivity)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3760"/>
      </w:tblGrid>
      <w:tr w:rsidR="007B174D" w:rsidRPr="00374BF6" w14:paraId="1BDED1D0" w14:textId="77777777" w:rsidTr="0096005F">
        <w:trPr>
          <w:tblHeader/>
        </w:trPr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486526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b/>
                <w:bCs/>
                <w:sz w:val="24"/>
                <w:szCs w:val="24"/>
              </w:rPr>
              <w:t>Measure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5D1AEC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b/>
                <w:bCs/>
                <w:sz w:val="24"/>
                <w:szCs w:val="24"/>
              </w:rPr>
              <w:t>Loading on PC1</w:t>
            </w:r>
          </w:p>
        </w:tc>
      </w:tr>
      <w:tr w:rsidR="007B174D" w:rsidRPr="00374BF6" w14:paraId="693EA05B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23D8A0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Inferior fronto-occipital fasciculus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A5794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0.9</w:t>
            </w:r>
            <w:r>
              <w:rPr>
                <w:sz w:val="24"/>
                <w:szCs w:val="24"/>
              </w:rPr>
              <w:t>2</w:t>
            </w:r>
          </w:p>
        </w:tc>
      </w:tr>
      <w:tr w:rsidR="007B174D" w:rsidRPr="00374BF6" w14:paraId="3A3F1A8C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9AA9DD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Forceps minor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733EDB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90</w:t>
            </w:r>
          </w:p>
        </w:tc>
      </w:tr>
      <w:tr w:rsidR="007B174D" w:rsidRPr="00374BF6" w14:paraId="692754BF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EA2F2C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Cingulum bundle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207B4F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89</w:t>
            </w:r>
          </w:p>
        </w:tc>
      </w:tr>
      <w:tr w:rsidR="007B174D" w:rsidRPr="00374BF6" w14:paraId="0266CC1A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EB156E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Anterior thalamic radiation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1E1F8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87</w:t>
            </w:r>
          </w:p>
        </w:tc>
      </w:tr>
      <w:tr w:rsidR="007B174D" w:rsidRPr="00374BF6" w14:paraId="4D517D7C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B0AF3A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Uncinate fasciculus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3F1D3C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84</w:t>
            </w:r>
          </w:p>
        </w:tc>
      </w:tr>
      <w:tr w:rsidR="007B174D" w:rsidRPr="00374BF6" w14:paraId="2C6114DA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47CD19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Fornix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403C3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75</w:t>
            </w:r>
          </w:p>
        </w:tc>
      </w:tr>
      <w:tr w:rsidR="007B174D" w:rsidRPr="00374BF6" w14:paraId="0A2DE3A2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69ADD6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Variance explained by PC1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3EBEE3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74%</w:t>
            </w:r>
          </w:p>
        </w:tc>
      </w:tr>
      <w:tr w:rsidR="007B174D" w:rsidRPr="00374BF6" w14:paraId="1A0ACF4D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82772D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lastRenderedPageBreak/>
              <w:t>Cronbach's α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22AB1A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93</w:t>
            </w:r>
          </w:p>
        </w:tc>
      </w:tr>
      <w:tr w:rsidR="007B174D" w:rsidRPr="00374BF6" w14:paraId="6498F279" w14:textId="77777777" w:rsidTr="0096005F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F820F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n</w:t>
            </w:r>
          </w:p>
        </w:tc>
        <w:tc>
          <w:tcPr>
            <w:tcW w:w="3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ED3F0E" w14:textId="77777777" w:rsidR="007B174D" w:rsidRPr="00374BF6" w:rsidRDefault="007B174D" w:rsidP="0096005F">
            <w:pPr>
              <w:rPr>
                <w:sz w:val="24"/>
                <w:szCs w:val="24"/>
              </w:rPr>
            </w:pPr>
            <w:r w:rsidRPr="00374BF6">
              <w:rPr>
                <w:sz w:val="24"/>
                <w:szCs w:val="24"/>
              </w:rPr>
              <w:t>61</w:t>
            </w:r>
          </w:p>
        </w:tc>
      </w:tr>
    </w:tbl>
    <w:p w14:paraId="46C0F1A0" w14:textId="77777777" w:rsidR="00C17F3B" w:rsidRPr="00EB0FAF" w:rsidRDefault="00C17F3B" w:rsidP="00A26763">
      <w:pPr>
        <w:spacing w:after="110"/>
        <w:rPr>
          <w:sz w:val="24"/>
          <w:szCs w:val="24"/>
        </w:rPr>
      </w:pPr>
    </w:p>
    <w:sectPr w:rsidR="00C17F3B" w:rsidRPr="00EB0FAF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15597"/>
    <w:multiLevelType w:val="hybridMultilevel"/>
    <w:tmpl w:val="72CEDABC"/>
    <w:lvl w:ilvl="0" w:tplc="F71E0560">
      <w:start w:val="1"/>
      <w:numFmt w:val="bullet"/>
      <w:lvlText w:val="●"/>
      <w:lvlJc w:val="left"/>
      <w:pPr>
        <w:ind w:left="720" w:hanging="360"/>
      </w:pPr>
    </w:lvl>
    <w:lvl w:ilvl="1" w:tplc="796C92BC">
      <w:start w:val="1"/>
      <w:numFmt w:val="bullet"/>
      <w:lvlText w:val="○"/>
      <w:lvlJc w:val="left"/>
      <w:pPr>
        <w:ind w:left="1440" w:hanging="360"/>
      </w:pPr>
    </w:lvl>
    <w:lvl w:ilvl="2" w:tplc="BD0C229E">
      <w:start w:val="1"/>
      <w:numFmt w:val="bullet"/>
      <w:lvlText w:val="■"/>
      <w:lvlJc w:val="left"/>
      <w:pPr>
        <w:ind w:left="2160" w:hanging="360"/>
      </w:pPr>
    </w:lvl>
    <w:lvl w:ilvl="3" w:tplc="7F4CF668">
      <w:start w:val="1"/>
      <w:numFmt w:val="bullet"/>
      <w:lvlText w:val="●"/>
      <w:lvlJc w:val="left"/>
      <w:pPr>
        <w:ind w:left="2880" w:hanging="360"/>
      </w:pPr>
    </w:lvl>
    <w:lvl w:ilvl="4" w:tplc="7ED43262">
      <w:start w:val="1"/>
      <w:numFmt w:val="bullet"/>
      <w:lvlText w:val="○"/>
      <w:lvlJc w:val="left"/>
      <w:pPr>
        <w:ind w:left="3600" w:hanging="360"/>
      </w:pPr>
    </w:lvl>
    <w:lvl w:ilvl="5" w:tplc="6B34326A">
      <w:start w:val="1"/>
      <w:numFmt w:val="bullet"/>
      <w:lvlText w:val="■"/>
      <w:lvlJc w:val="left"/>
      <w:pPr>
        <w:ind w:left="4320" w:hanging="360"/>
      </w:pPr>
    </w:lvl>
    <w:lvl w:ilvl="6" w:tplc="6B007170">
      <w:start w:val="1"/>
      <w:numFmt w:val="bullet"/>
      <w:lvlText w:val="●"/>
      <w:lvlJc w:val="left"/>
      <w:pPr>
        <w:ind w:left="5040" w:hanging="360"/>
      </w:pPr>
    </w:lvl>
    <w:lvl w:ilvl="7" w:tplc="334A0894">
      <w:start w:val="1"/>
      <w:numFmt w:val="bullet"/>
      <w:lvlText w:val="●"/>
      <w:lvlJc w:val="left"/>
      <w:pPr>
        <w:ind w:left="5760" w:hanging="360"/>
      </w:pPr>
    </w:lvl>
    <w:lvl w:ilvl="8" w:tplc="92A07D04">
      <w:start w:val="1"/>
      <w:numFmt w:val="bullet"/>
      <w:lvlText w:val="●"/>
      <w:lvlJc w:val="left"/>
      <w:pPr>
        <w:ind w:left="6480" w:hanging="360"/>
      </w:pPr>
    </w:lvl>
  </w:abstractNum>
  <w:num w:numId="1" w16cid:durableId="7256818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F3B"/>
    <w:rsid w:val="00055E39"/>
    <w:rsid w:val="00181D44"/>
    <w:rsid w:val="00476D08"/>
    <w:rsid w:val="00623C9C"/>
    <w:rsid w:val="006D034F"/>
    <w:rsid w:val="00727656"/>
    <w:rsid w:val="007B174D"/>
    <w:rsid w:val="00857217"/>
    <w:rsid w:val="00A26763"/>
    <w:rsid w:val="00A913BB"/>
    <w:rsid w:val="00B05CD0"/>
    <w:rsid w:val="00C17F3B"/>
    <w:rsid w:val="00EB0FAF"/>
    <w:rsid w:val="00F1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2B43"/>
  <w15:docId w15:val="{BF1251ED-89F8-4857-9219-2BFD6BD9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731</Characters>
  <Application>Microsoft Office Word</Application>
  <DocSecurity>0</DocSecurity>
  <Lines>60</Lines>
  <Paragraphs>65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khushbu agarwal</cp:lastModifiedBy>
  <cp:revision>7</cp:revision>
  <dcterms:created xsi:type="dcterms:W3CDTF">2026-08-06T05:29:00Z</dcterms:created>
  <dcterms:modified xsi:type="dcterms:W3CDTF">2026-08-21T16:52:00Z</dcterms:modified>
</cp:coreProperties>
</file>