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1DF334" w14:textId="77777777" w:rsidR="008C6E2A" w:rsidRDefault="009E35AF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u w:val="single"/>
          <w:lang w:val="en-GB"/>
        </w:rPr>
      </w:pPr>
      <w:r w:rsidRPr="00F870AE">
        <w:rPr>
          <w:rFonts w:ascii="Helvetica" w:hAnsi="Helvetica" w:cs="Calibri"/>
          <w:b/>
          <w:bCs/>
          <w:u w:val="single"/>
          <w:lang w:val="en-GB"/>
        </w:rPr>
        <w:t>Supplementary Figures</w:t>
      </w:r>
      <w:r w:rsidR="00894601">
        <w:rPr>
          <w:rFonts w:ascii="Helvetica" w:hAnsi="Helvetica" w:cs="Calibri"/>
          <w:b/>
          <w:bCs/>
          <w:u w:val="single"/>
          <w:lang w:val="en-GB"/>
        </w:rPr>
        <w:t xml:space="preserve"> </w:t>
      </w:r>
      <w:r w:rsidR="008C6E2A">
        <w:rPr>
          <w:rFonts w:ascii="Helvetica" w:hAnsi="Helvetica" w:cs="Calibri"/>
          <w:b/>
          <w:bCs/>
          <w:u w:val="single"/>
          <w:lang w:val="en-GB"/>
        </w:rPr>
        <w:t xml:space="preserve">and Tables </w:t>
      </w:r>
    </w:p>
    <w:p w14:paraId="3D94A38A" w14:textId="77777777" w:rsidR="008C6E2A" w:rsidRDefault="008C6E2A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u w:val="single"/>
          <w:lang w:val="en-GB"/>
        </w:rPr>
      </w:pPr>
    </w:p>
    <w:p w14:paraId="01D4788F" w14:textId="611D5671" w:rsidR="009E35AF" w:rsidRPr="00F870AE" w:rsidRDefault="008C6E2A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u w:val="single"/>
          <w:lang w:val="en-GB"/>
        </w:rPr>
      </w:pPr>
      <w:r>
        <w:rPr>
          <w:rFonts w:ascii="Helvetica" w:hAnsi="Helvetica" w:cs="Calibri"/>
          <w:b/>
          <w:bCs/>
          <w:u w:val="single"/>
          <w:lang w:val="en-GB"/>
        </w:rPr>
        <w:t>Figures S</w:t>
      </w:r>
      <w:r w:rsidR="00894601">
        <w:rPr>
          <w:rFonts w:ascii="Helvetica" w:hAnsi="Helvetica" w:cs="Calibri"/>
          <w:b/>
          <w:bCs/>
          <w:u w:val="single"/>
          <w:lang w:val="en-GB"/>
        </w:rPr>
        <w:t>1-</w:t>
      </w:r>
      <w:r>
        <w:rPr>
          <w:rFonts w:ascii="Helvetica" w:hAnsi="Helvetica" w:cs="Calibri"/>
          <w:b/>
          <w:bCs/>
          <w:u w:val="single"/>
          <w:lang w:val="en-GB"/>
        </w:rPr>
        <w:t>S</w:t>
      </w:r>
      <w:r w:rsidR="00894601">
        <w:rPr>
          <w:rFonts w:ascii="Helvetica" w:hAnsi="Helvetica" w:cs="Calibri"/>
          <w:b/>
          <w:bCs/>
          <w:u w:val="single"/>
          <w:lang w:val="en-GB"/>
        </w:rPr>
        <w:t>9</w:t>
      </w:r>
    </w:p>
    <w:p w14:paraId="4F21A99E" w14:textId="77777777" w:rsidR="009E35AF" w:rsidRPr="00F870AE" w:rsidRDefault="009E35AF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lang w:val="en-GB"/>
        </w:rPr>
      </w:pPr>
    </w:p>
    <w:p w14:paraId="5974EE8E" w14:textId="77777777" w:rsidR="009E35AF" w:rsidRDefault="009E35AF" w:rsidP="009E35AF">
      <w:p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  <w:r w:rsidRPr="00F870AE">
        <w:rPr>
          <w:rFonts w:ascii="Helvetica" w:hAnsi="Helvetica" w:cs="Calibri"/>
          <w:b/>
          <w:bCs/>
          <w:lang w:val="en-GB"/>
        </w:rPr>
        <w:t>Figure S1: Protocol compliance by 52 patients for (A) chest surface sensor wearing and (B) completion of eMDASI questionnaires (23 items).</w:t>
      </w:r>
    </w:p>
    <w:p w14:paraId="75F09FD0" w14:textId="77777777" w:rsidR="009E35AF" w:rsidRPr="00F870AE" w:rsidRDefault="009E35AF" w:rsidP="009E35AF">
      <w:p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  <w:r w:rsidRPr="00F870AE">
        <w:rPr>
          <w:rFonts w:ascii="Helvetica" w:hAnsi="Helvetica" w:cs="Calibri"/>
          <w:lang w:val="en-GB"/>
        </w:rPr>
        <w:t>Data are percentage of actual vs expected protocol data in individual patients.</w:t>
      </w:r>
    </w:p>
    <w:p w14:paraId="537CDF2E" w14:textId="779CAC9E" w:rsidR="00894601" w:rsidRPr="00894601" w:rsidRDefault="00894601" w:rsidP="009E35AF">
      <w:pPr>
        <w:spacing w:line="480" w:lineRule="auto"/>
        <w:jc w:val="both"/>
        <w:rPr>
          <w:rFonts w:ascii="Helvetica" w:hAnsi="Helvetica" w:cs="Calibri"/>
          <w:lang w:val="en-GB"/>
        </w:rPr>
      </w:pPr>
      <w:r w:rsidRPr="00894601">
        <w:rPr>
          <w:rFonts w:ascii="Helvetica" w:hAnsi="Helvetica" w:cs="Calibri"/>
          <w:lang w:val="en-GB"/>
        </w:rPr>
        <w:drawing>
          <wp:inline distT="0" distB="0" distL="0" distR="0" wp14:anchorId="4C5090E0" wp14:editId="1CF9E9E1">
            <wp:extent cx="5759450" cy="3239770"/>
            <wp:effectExtent l="0" t="0" r="6350" b="0"/>
            <wp:docPr id="3240572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572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83E35" w14:textId="788AD64D" w:rsidR="009E35AF" w:rsidRDefault="009E35AF" w:rsidP="009E35AF">
      <w:p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  <w:r w:rsidRPr="00F870AE">
        <w:rPr>
          <w:rFonts w:ascii="Helvetica" w:hAnsi="Helvetica" w:cs="Calibri"/>
          <w:b/>
          <w:bCs/>
          <w:lang w:val="en-GB"/>
        </w:rPr>
        <w:t>Figure S</w:t>
      </w:r>
      <w:r>
        <w:rPr>
          <w:rFonts w:ascii="Helvetica" w:hAnsi="Helvetica" w:cs="Calibri"/>
          <w:b/>
          <w:bCs/>
          <w:lang w:val="en-GB"/>
        </w:rPr>
        <w:t>2:</w:t>
      </w:r>
      <w:r w:rsidRPr="00F870AE">
        <w:rPr>
          <w:rFonts w:ascii="Helvetica" w:hAnsi="Helvetica" w:cs="Calibri"/>
          <w:b/>
          <w:bCs/>
          <w:lang w:val="en-GB"/>
        </w:rPr>
        <w:t xml:space="preserve"> Model-predicted dynamics of (I&lt;O) at population level (red curves, and in individual patients at baseline and after each treatment cycle. </w:t>
      </w:r>
    </w:p>
    <w:p w14:paraId="6B2BFBD1" w14:textId="1C163E56" w:rsidR="00894601" w:rsidRDefault="00894601" w:rsidP="00894601">
      <w:p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  <w:r w:rsidRPr="00894601">
        <w:rPr>
          <w:rFonts w:ascii="Helvetica" w:hAnsi="Helvetica" w:cs="Calibri"/>
          <w:b/>
          <w:bCs/>
          <w:lang w:val="en-GB"/>
        </w:rPr>
        <w:lastRenderedPageBreak/>
        <w:drawing>
          <wp:inline distT="0" distB="0" distL="0" distR="0" wp14:anchorId="33529305" wp14:editId="4AF8B3A7">
            <wp:extent cx="4787292" cy="2692918"/>
            <wp:effectExtent l="0" t="0" r="635" b="0"/>
            <wp:docPr id="3143373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373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7850" cy="271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B0303" w14:textId="402BCB88" w:rsidR="009E35AF" w:rsidRPr="009A0EC2" w:rsidRDefault="009E35AF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lang w:val="en-GB"/>
        </w:rPr>
      </w:pPr>
      <w:r w:rsidRPr="00F07FF6">
        <w:rPr>
          <w:rFonts w:ascii="Helvetica" w:hAnsi="Helvetica" w:cs="Calibri"/>
          <w:b/>
          <w:bCs/>
          <w:lang w:val="en-GB"/>
        </w:rPr>
        <w:t xml:space="preserve">Figure S3: </w:t>
      </w:r>
      <w:r w:rsidRPr="009A0EC2">
        <w:rPr>
          <w:rFonts w:ascii="Helvetica" w:hAnsi="Helvetica" w:cs="Calibri"/>
          <w:b/>
          <w:bCs/>
          <w:lang w:val="en-GB"/>
        </w:rPr>
        <w:t>Dynamics of body weight changes before and during mFOLFIRINOX.</w:t>
      </w:r>
    </w:p>
    <w:p w14:paraId="021F7684" w14:textId="77777777" w:rsidR="009E35AF" w:rsidRPr="009A0EC2" w:rsidRDefault="009E35AF" w:rsidP="009E35AF">
      <w:pPr>
        <w:pStyle w:val="Paragraphedeliste"/>
        <w:numPr>
          <w:ilvl w:val="0"/>
          <w:numId w:val="1"/>
        </w:numPr>
        <w:spacing w:line="480" w:lineRule="auto"/>
        <w:jc w:val="both"/>
        <w:rPr>
          <w:rFonts w:ascii="Helvetica" w:hAnsi="Helvetica" w:cs="Calibri"/>
          <w:lang w:val="en-GB"/>
        </w:rPr>
      </w:pPr>
      <w:r w:rsidRPr="009A0EC2">
        <w:rPr>
          <w:rFonts w:ascii="Helvetica" w:hAnsi="Helvetica" w:cs="Calibri"/>
          <w:lang w:val="en-GB"/>
        </w:rPr>
        <w:t>Individual daily values in body weight change relative to baseline body weight after one, two, or three chemotherapy courses during the per-protocol duration of each treatment stage</w:t>
      </w:r>
    </w:p>
    <w:p w14:paraId="0C125323" w14:textId="77777777" w:rsidR="009E35AF" w:rsidRPr="009A0EC2" w:rsidRDefault="009E35AF" w:rsidP="009E35AF">
      <w:pPr>
        <w:pStyle w:val="Paragraphedeliste"/>
        <w:numPr>
          <w:ilvl w:val="0"/>
          <w:numId w:val="1"/>
        </w:num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  <w:r w:rsidRPr="009A0EC2">
        <w:rPr>
          <w:rFonts w:ascii="Helvetica" w:hAnsi="Helvetica" w:cs="Calibri"/>
          <w:lang w:val="en-GB"/>
        </w:rPr>
        <w:t>Temporal changes in the daily percentage of patients with body weight loss ≥5%) (</w:t>
      </w:r>
      <w:r w:rsidRPr="009A0EC2">
        <w:rPr>
          <w:rFonts w:ascii="Helvetica" w:hAnsi="Helvetica" w:cs="Calibri"/>
          <w:lang w:val="en-GB"/>
        </w:rPr>
        <w:sym w:font="Symbol" w:char="F0B1"/>
      </w:r>
      <w:r w:rsidRPr="009A0EC2">
        <w:rPr>
          <w:rFonts w:ascii="Helvetica" w:hAnsi="Helvetica" w:cs="Calibri"/>
          <w:lang w:val="en-GB"/>
        </w:rPr>
        <w:t xml:space="preserve"> 1SD).</w:t>
      </w:r>
    </w:p>
    <w:p w14:paraId="08F06138" w14:textId="4210F6A5" w:rsidR="00894601" w:rsidRDefault="00894601" w:rsidP="009E35AF">
      <w:p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  <w:r w:rsidRPr="00894601">
        <w:rPr>
          <w:rFonts w:ascii="Helvetica" w:hAnsi="Helvetica" w:cs="Calibri"/>
          <w:b/>
          <w:bCs/>
          <w:lang w:val="en-GB"/>
        </w:rPr>
        <w:drawing>
          <wp:inline distT="0" distB="0" distL="0" distR="0" wp14:anchorId="7E31EE9A" wp14:editId="7E005C79">
            <wp:extent cx="5758224" cy="2282803"/>
            <wp:effectExtent l="0" t="0" r="0" b="3810"/>
            <wp:docPr id="21083315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331501" name=""/>
                    <pic:cNvPicPr/>
                  </pic:nvPicPr>
                  <pic:blipFill rotWithShape="1">
                    <a:blip r:embed="rId9"/>
                    <a:srcRect l="1110" t="20132" r="-1110" b="9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83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A526C" w14:textId="0A94C904" w:rsidR="009E35AF" w:rsidRPr="00F870AE" w:rsidRDefault="009E35AF" w:rsidP="009E35AF">
      <w:p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  <w:r w:rsidRPr="00F870AE">
        <w:rPr>
          <w:rFonts w:ascii="Helvetica" w:hAnsi="Helvetica" w:cs="Calibri"/>
          <w:b/>
          <w:bCs/>
          <w:lang w:val="en-GB"/>
        </w:rPr>
        <w:t>Figure S</w:t>
      </w:r>
      <w:r>
        <w:rPr>
          <w:rFonts w:ascii="Helvetica" w:hAnsi="Helvetica" w:cs="Calibri"/>
          <w:b/>
          <w:bCs/>
          <w:lang w:val="en-GB"/>
        </w:rPr>
        <w:t>4</w:t>
      </w:r>
      <w:r w:rsidRPr="00F870AE">
        <w:rPr>
          <w:rFonts w:ascii="Helvetica" w:hAnsi="Helvetica" w:cs="Calibri"/>
          <w:b/>
          <w:bCs/>
          <w:lang w:val="en-GB"/>
        </w:rPr>
        <w:t>: Mean daily body weight loss (+/-SD) during treatment.</w:t>
      </w:r>
    </w:p>
    <w:p w14:paraId="3478B601" w14:textId="334300C3" w:rsidR="009E35AF" w:rsidRPr="00F870AE" w:rsidRDefault="00894601" w:rsidP="009E35AF">
      <w:p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  <w:r w:rsidRPr="00894601">
        <w:rPr>
          <w:rFonts w:ascii="Helvetica" w:hAnsi="Helvetica" w:cs="Calibri"/>
          <w:b/>
          <w:bCs/>
          <w:lang w:val="en-GB"/>
        </w:rPr>
        <w:lastRenderedPageBreak/>
        <w:drawing>
          <wp:inline distT="0" distB="0" distL="0" distR="0" wp14:anchorId="2C810CE9" wp14:editId="7413E84B">
            <wp:extent cx="5759450" cy="3239770"/>
            <wp:effectExtent l="0" t="0" r="6350" b="0"/>
            <wp:docPr id="14648724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87244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1DB12" w14:textId="77777777" w:rsidR="00894601" w:rsidRDefault="00894601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lang w:val="en-GB"/>
        </w:rPr>
      </w:pPr>
    </w:p>
    <w:p w14:paraId="15EB03C1" w14:textId="512D58BB" w:rsidR="009E35AF" w:rsidRDefault="009E35AF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lang w:val="en-GB"/>
        </w:rPr>
      </w:pPr>
      <w:r w:rsidRPr="00F870AE">
        <w:rPr>
          <w:rFonts w:ascii="Helvetica" w:hAnsi="Helvetica" w:cs="Calibri"/>
          <w:b/>
          <w:bCs/>
          <w:lang w:val="en-GB"/>
        </w:rPr>
        <w:t>Figure S</w:t>
      </w:r>
      <w:r>
        <w:rPr>
          <w:rFonts w:ascii="Helvetica" w:hAnsi="Helvetica" w:cs="Calibri"/>
          <w:b/>
          <w:bCs/>
          <w:lang w:val="en-GB"/>
        </w:rPr>
        <w:t>5</w:t>
      </w:r>
      <w:r w:rsidRPr="00F870AE">
        <w:rPr>
          <w:rFonts w:ascii="Helvetica" w:hAnsi="Helvetica" w:cs="Calibri"/>
          <w:b/>
          <w:bCs/>
          <w:lang w:val="en-GB"/>
        </w:rPr>
        <w:t>: Dynamics of severe interference with General Activity and Ability to Work (eMDASI ≥7) in patients before and during mFOLFIRINOX.</w:t>
      </w:r>
    </w:p>
    <w:p w14:paraId="73FBD036" w14:textId="77777777" w:rsidR="009E35AF" w:rsidRPr="00F870AE" w:rsidRDefault="009E35AF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lang w:val="en-GB"/>
        </w:rPr>
      </w:pPr>
      <w:r w:rsidRPr="00F870AE">
        <w:rPr>
          <w:rFonts w:ascii="Helvetica" w:hAnsi="Helvetica" w:cs="Calibri"/>
          <w:lang w:val="en-GB"/>
        </w:rPr>
        <w:t>Temporal changes in the daily percentage of patients (</w:t>
      </w:r>
      <w:r w:rsidRPr="00F870AE">
        <w:rPr>
          <w:rFonts w:ascii="Helvetica" w:hAnsi="Helvetica" w:cs="Calibri"/>
          <w:lang w:val="en-GB"/>
        </w:rPr>
        <w:sym w:font="Symbol" w:char="F0B1"/>
      </w:r>
      <w:r w:rsidRPr="00F870AE">
        <w:rPr>
          <w:rFonts w:ascii="Helvetica" w:hAnsi="Helvetica" w:cs="Calibri"/>
          <w:lang w:val="en-GB"/>
        </w:rPr>
        <w:t xml:space="preserve"> 1SD).</w:t>
      </w:r>
      <w:r w:rsidRPr="00F870AE">
        <w:rPr>
          <w:rFonts w:ascii="Helvetica" w:hAnsi="Helvetica" w:cs="Calibri"/>
          <w:b/>
          <w:bCs/>
          <w:lang w:val="en-GB"/>
        </w:rPr>
        <w:t xml:space="preserve"> </w:t>
      </w:r>
    </w:p>
    <w:p w14:paraId="1E6FA44D" w14:textId="7DDB6545" w:rsidR="009E35AF" w:rsidRPr="00F870AE" w:rsidRDefault="00894601" w:rsidP="009E35AF">
      <w:p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  <w:r w:rsidRPr="00894601">
        <w:rPr>
          <w:rFonts w:ascii="Helvetica" w:hAnsi="Helvetica" w:cs="Calibri"/>
          <w:b/>
          <w:bCs/>
          <w:lang w:val="en-GB"/>
        </w:rPr>
        <w:drawing>
          <wp:inline distT="0" distB="0" distL="0" distR="0" wp14:anchorId="64C90951" wp14:editId="6DACA8D0">
            <wp:extent cx="5759450" cy="3239770"/>
            <wp:effectExtent l="0" t="0" r="6350" b="0"/>
            <wp:docPr id="18307196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71965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EDB0A" w14:textId="77777777" w:rsidR="009E35AF" w:rsidRDefault="009E35AF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lang w:val="en-GB"/>
        </w:rPr>
      </w:pPr>
      <w:r w:rsidRPr="00F870AE">
        <w:rPr>
          <w:rFonts w:ascii="Helvetica" w:hAnsi="Helvetica" w:cs="Calibri"/>
          <w:b/>
          <w:bCs/>
          <w:lang w:val="en-GB"/>
        </w:rPr>
        <w:t>Figure S</w:t>
      </w:r>
      <w:r>
        <w:rPr>
          <w:rFonts w:ascii="Helvetica" w:hAnsi="Helvetica" w:cs="Calibri"/>
          <w:b/>
          <w:bCs/>
          <w:lang w:val="en-GB"/>
        </w:rPr>
        <w:t>6</w:t>
      </w:r>
      <w:r w:rsidRPr="00F870AE">
        <w:rPr>
          <w:rFonts w:ascii="Helvetica" w:hAnsi="Helvetica" w:cs="Calibri"/>
          <w:b/>
          <w:bCs/>
          <w:lang w:val="en-GB"/>
        </w:rPr>
        <w:t>: Dynamics of severe pain, nausea, and diarrhea (eMDASI ≥7) in patients before and during mFOLFIRINOX.</w:t>
      </w:r>
    </w:p>
    <w:p w14:paraId="3B25E9E5" w14:textId="77777777" w:rsidR="009E35AF" w:rsidRPr="00F870AE" w:rsidRDefault="009E35AF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lang w:val="en-GB"/>
        </w:rPr>
      </w:pPr>
      <w:r w:rsidRPr="00F870AE">
        <w:rPr>
          <w:rFonts w:ascii="Helvetica" w:hAnsi="Helvetica" w:cs="Calibri"/>
          <w:lang w:val="en-GB"/>
        </w:rPr>
        <w:lastRenderedPageBreak/>
        <w:t>Temporal changes in the daily percentage of patients (</w:t>
      </w:r>
      <w:r w:rsidRPr="00F870AE">
        <w:rPr>
          <w:rFonts w:ascii="Helvetica" w:hAnsi="Helvetica" w:cs="Calibri"/>
          <w:lang w:val="en-GB"/>
        </w:rPr>
        <w:sym w:font="Symbol" w:char="F0B1"/>
      </w:r>
      <w:r w:rsidRPr="00F870AE">
        <w:rPr>
          <w:rFonts w:ascii="Helvetica" w:hAnsi="Helvetica" w:cs="Calibri"/>
          <w:lang w:val="en-GB"/>
        </w:rPr>
        <w:t xml:space="preserve"> 1SD).</w:t>
      </w:r>
      <w:r w:rsidRPr="00F870AE">
        <w:rPr>
          <w:rFonts w:ascii="Helvetica" w:hAnsi="Helvetica" w:cs="Calibri"/>
          <w:b/>
          <w:bCs/>
          <w:lang w:val="en-GB"/>
        </w:rPr>
        <w:t xml:space="preserve"> </w:t>
      </w:r>
    </w:p>
    <w:p w14:paraId="388AD92C" w14:textId="1C8200B2" w:rsidR="009E35AF" w:rsidRDefault="00894601" w:rsidP="009E35AF">
      <w:p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  <w:r w:rsidRPr="00894601">
        <w:rPr>
          <w:rFonts w:ascii="Helvetica" w:hAnsi="Helvetica" w:cs="Calibri"/>
          <w:b/>
          <w:bCs/>
          <w:lang w:val="en-GB"/>
        </w:rPr>
        <w:drawing>
          <wp:inline distT="0" distB="0" distL="0" distR="0" wp14:anchorId="42616862" wp14:editId="6C85260A">
            <wp:extent cx="5759450" cy="3239770"/>
            <wp:effectExtent l="0" t="0" r="6350" b="0"/>
            <wp:docPr id="2773338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33382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DA410" w14:textId="77777777" w:rsidR="00894601" w:rsidRPr="00F870AE" w:rsidRDefault="00894601" w:rsidP="009E35AF">
      <w:p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</w:p>
    <w:p w14:paraId="41BA44CD" w14:textId="77777777" w:rsidR="009E35AF" w:rsidRDefault="009E35AF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lang w:val="en-GB"/>
        </w:rPr>
      </w:pPr>
      <w:r w:rsidRPr="00F870AE">
        <w:rPr>
          <w:rFonts w:ascii="Helvetica" w:hAnsi="Helvetica" w:cs="Calibri"/>
          <w:b/>
          <w:bCs/>
          <w:lang w:val="en-GB"/>
        </w:rPr>
        <w:t>Figure S</w:t>
      </w:r>
      <w:r>
        <w:rPr>
          <w:rFonts w:ascii="Helvetica" w:hAnsi="Helvetica" w:cs="Calibri"/>
          <w:b/>
          <w:bCs/>
          <w:lang w:val="en-GB"/>
        </w:rPr>
        <w:t>7</w:t>
      </w:r>
      <w:r w:rsidRPr="00F870AE">
        <w:rPr>
          <w:rFonts w:ascii="Helvetica" w:hAnsi="Helvetica" w:cs="Calibri"/>
          <w:b/>
          <w:bCs/>
          <w:lang w:val="en-GB"/>
        </w:rPr>
        <w:t>: Dynamics of severe impact on enjoyment of life or ability to walk (eMDASI ≥7) in patients before and during mFOLFIRINOX.</w:t>
      </w:r>
    </w:p>
    <w:p w14:paraId="21EE41D1" w14:textId="77777777" w:rsidR="009E35AF" w:rsidRPr="00F870AE" w:rsidRDefault="009E35AF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lang w:val="en-GB"/>
        </w:rPr>
      </w:pPr>
      <w:r w:rsidRPr="00F870AE">
        <w:rPr>
          <w:rFonts w:ascii="Helvetica" w:hAnsi="Helvetica" w:cs="Calibri"/>
          <w:lang w:val="en-GB"/>
        </w:rPr>
        <w:t>Temporal changes in the daily percentage of patients (</w:t>
      </w:r>
      <w:r w:rsidRPr="00F870AE">
        <w:rPr>
          <w:rFonts w:ascii="Helvetica" w:hAnsi="Helvetica" w:cs="Calibri"/>
          <w:lang w:val="en-GB"/>
        </w:rPr>
        <w:sym w:font="Symbol" w:char="F0B1"/>
      </w:r>
      <w:r w:rsidRPr="00F870AE">
        <w:rPr>
          <w:rFonts w:ascii="Helvetica" w:hAnsi="Helvetica" w:cs="Calibri"/>
          <w:lang w:val="en-GB"/>
        </w:rPr>
        <w:t xml:space="preserve"> 1SD).</w:t>
      </w:r>
    </w:p>
    <w:p w14:paraId="4C5FC47E" w14:textId="129225F3" w:rsidR="009E35AF" w:rsidRPr="00F870AE" w:rsidRDefault="00894601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lang w:val="en-GB"/>
        </w:rPr>
      </w:pPr>
      <w:r w:rsidRPr="00894601">
        <w:rPr>
          <w:rFonts w:ascii="Helvetica" w:hAnsi="Helvetica" w:cs="Calibri"/>
          <w:lang w:val="en-GB"/>
        </w:rPr>
        <w:drawing>
          <wp:inline distT="0" distB="0" distL="0" distR="0" wp14:anchorId="0BC69FEA" wp14:editId="2FD6A58F">
            <wp:extent cx="5068223" cy="2850945"/>
            <wp:effectExtent l="0" t="0" r="0" b="0"/>
            <wp:docPr id="3370409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4099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78391" cy="28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20040" w14:textId="77777777" w:rsidR="009E35AF" w:rsidRDefault="009E35AF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color w:val="000000" w:themeColor="text1"/>
          <w:lang w:val="en-GB"/>
        </w:rPr>
      </w:pPr>
    </w:p>
    <w:p w14:paraId="14D04F00" w14:textId="2F3F5208" w:rsidR="009E35AF" w:rsidRPr="00F870AE" w:rsidRDefault="009E35AF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lang w:val="en-GB"/>
        </w:rPr>
      </w:pPr>
      <w:r>
        <w:rPr>
          <w:rFonts w:ascii="Helvetica" w:hAnsi="Helvetica" w:cs="Calibri"/>
          <w:b/>
          <w:bCs/>
          <w:color w:val="000000" w:themeColor="text1"/>
          <w:lang w:val="en-GB"/>
        </w:rPr>
        <w:lastRenderedPageBreak/>
        <w:t>Figure S</w:t>
      </w:r>
      <w:r w:rsidR="00894601">
        <w:rPr>
          <w:rFonts w:ascii="Helvetica" w:hAnsi="Helvetica" w:cs="Calibri"/>
          <w:b/>
          <w:bCs/>
          <w:color w:val="000000" w:themeColor="text1"/>
          <w:lang w:val="en-GB"/>
        </w:rPr>
        <w:t>8</w:t>
      </w:r>
      <w:r w:rsidRPr="00F870AE">
        <w:rPr>
          <w:rFonts w:ascii="Helvetica" w:hAnsi="Helvetica" w:cs="Calibri"/>
          <w:b/>
          <w:bCs/>
          <w:color w:val="000000" w:themeColor="text1"/>
          <w:lang w:val="en-GB"/>
        </w:rPr>
        <w:t xml:space="preserve">: Pie </w:t>
      </w:r>
      <w:r w:rsidRPr="00F870AE">
        <w:rPr>
          <w:rFonts w:ascii="Helvetica" w:hAnsi="Helvetica" w:cs="Calibri"/>
          <w:b/>
          <w:bCs/>
          <w:lang w:val="en-GB"/>
        </w:rPr>
        <w:t>graphs of the distribution of responses to medical type alerts, ranked from highest to lowest incidence.</w:t>
      </w:r>
    </w:p>
    <w:p w14:paraId="16736BE0" w14:textId="1A52B1A0" w:rsidR="009E35AF" w:rsidRDefault="00894601" w:rsidP="009E35AF">
      <w:p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  <w:r w:rsidRPr="00894601">
        <w:rPr>
          <w:rFonts w:ascii="Helvetica" w:hAnsi="Helvetica" w:cs="Calibri"/>
          <w:b/>
          <w:bCs/>
          <w:lang w:val="en-GB"/>
        </w:rPr>
        <w:drawing>
          <wp:inline distT="0" distB="0" distL="0" distR="0" wp14:anchorId="7174F547" wp14:editId="2C4CCF6C">
            <wp:extent cx="5759450" cy="3239770"/>
            <wp:effectExtent l="0" t="0" r="6350" b="0"/>
            <wp:docPr id="2147625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6255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B706C" w14:textId="77777777" w:rsidR="00894601" w:rsidRPr="00F870AE" w:rsidRDefault="00894601" w:rsidP="009E35AF">
      <w:p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</w:p>
    <w:p w14:paraId="64FE1EAE" w14:textId="58E29820" w:rsidR="009E35AF" w:rsidRPr="00F870AE" w:rsidRDefault="009E35AF" w:rsidP="009E35AF">
      <w:pPr>
        <w:spacing w:line="480" w:lineRule="auto"/>
        <w:jc w:val="both"/>
        <w:rPr>
          <w:rFonts w:ascii="Helvetica" w:hAnsi="Helvetica" w:cs="Calibri"/>
          <w:b/>
          <w:bCs/>
          <w:lang w:val="en-GB"/>
        </w:rPr>
      </w:pPr>
      <w:r w:rsidRPr="00F870AE">
        <w:rPr>
          <w:rFonts w:ascii="Helvetica" w:hAnsi="Helvetica" w:cs="Calibri"/>
          <w:b/>
          <w:bCs/>
          <w:lang w:val="en-GB"/>
        </w:rPr>
        <w:t>Figure S</w:t>
      </w:r>
      <w:r w:rsidR="00894601">
        <w:rPr>
          <w:rFonts w:ascii="Helvetica" w:hAnsi="Helvetica" w:cs="Calibri"/>
          <w:b/>
          <w:bCs/>
          <w:lang w:val="en-GB"/>
        </w:rPr>
        <w:t>9</w:t>
      </w:r>
      <w:r w:rsidRPr="00F870AE">
        <w:rPr>
          <w:rFonts w:ascii="Helvetica" w:hAnsi="Helvetica" w:cs="Calibri"/>
          <w:b/>
          <w:bCs/>
          <w:lang w:val="en-GB"/>
        </w:rPr>
        <w:t xml:space="preserve">: </w:t>
      </w:r>
      <w:r>
        <w:rPr>
          <w:rFonts w:ascii="Helvetica" w:hAnsi="Helvetica" w:cs="Calibri"/>
          <w:b/>
          <w:bCs/>
          <w:lang w:val="en-GB"/>
        </w:rPr>
        <w:t>Categorized r</w:t>
      </w:r>
      <w:r w:rsidRPr="00F870AE">
        <w:rPr>
          <w:rFonts w:ascii="Helvetica" w:hAnsi="Helvetica" w:cs="Calibri"/>
          <w:b/>
          <w:bCs/>
          <w:lang w:val="en-GB"/>
        </w:rPr>
        <w:t>esponses to main technical alerts</w:t>
      </w:r>
    </w:p>
    <w:p w14:paraId="03EBDCCB" w14:textId="4FF09328" w:rsidR="009E35AF" w:rsidRPr="00F870AE" w:rsidRDefault="00894601" w:rsidP="009E35AF">
      <w:pPr>
        <w:pStyle w:val="Paragraphedeliste"/>
        <w:spacing w:line="480" w:lineRule="auto"/>
        <w:ind w:left="0"/>
        <w:jc w:val="both"/>
        <w:rPr>
          <w:rFonts w:ascii="Helvetica" w:hAnsi="Helvetica" w:cs="Calibri"/>
          <w:b/>
          <w:bCs/>
          <w:lang w:val="en-GB"/>
        </w:rPr>
      </w:pPr>
      <w:r w:rsidRPr="00894601">
        <w:rPr>
          <w:rFonts w:ascii="Helvetica" w:hAnsi="Helvetica" w:cs="Calibri"/>
          <w:b/>
          <w:bCs/>
          <w:lang w:val="en-GB"/>
        </w:rPr>
        <w:drawing>
          <wp:inline distT="0" distB="0" distL="0" distR="0" wp14:anchorId="5B4A448A" wp14:editId="1CC46C80">
            <wp:extent cx="5759450" cy="3239770"/>
            <wp:effectExtent l="0" t="0" r="6350" b="0"/>
            <wp:docPr id="15392236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2363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21A96" w14:textId="77777777" w:rsidR="009E35AF" w:rsidRPr="00F870AE" w:rsidRDefault="009E35AF" w:rsidP="009E35AF">
      <w:pPr>
        <w:pStyle w:val="Paragraphedeliste"/>
        <w:ind w:left="0"/>
        <w:jc w:val="both"/>
        <w:rPr>
          <w:rFonts w:ascii="Helvetica" w:hAnsi="Helvetica" w:cs="Calibri"/>
          <w:b/>
          <w:bCs/>
          <w:lang w:val="en-GB"/>
        </w:rPr>
      </w:pPr>
    </w:p>
    <w:p w14:paraId="3C42A0DE" w14:textId="77777777" w:rsidR="009E35AF" w:rsidRPr="00F870AE" w:rsidRDefault="009E35AF" w:rsidP="009E35AF">
      <w:pPr>
        <w:jc w:val="both"/>
        <w:rPr>
          <w:rFonts w:ascii="Helvetica" w:hAnsi="Helvetica" w:cs="Calibri"/>
          <w:b/>
          <w:bCs/>
          <w:lang w:val="en-GB"/>
        </w:rPr>
      </w:pPr>
    </w:p>
    <w:p w14:paraId="1A92A065" w14:textId="1FD2DDC7" w:rsidR="00894601" w:rsidRDefault="00894601">
      <w:r>
        <w:br w:type="page"/>
      </w:r>
    </w:p>
    <w:p w14:paraId="270920E6" w14:textId="5C78E26B" w:rsidR="005F3134" w:rsidRDefault="00894601">
      <w:pPr>
        <w:rPr>
          <w:rFonts w:ascii="Calibri" w:hAnsi="Calibri" w:cs="Calibri"/>
          <w:b/>
          <w:bCs/>
        </w:rPr>
      </w:pPr>
      <w:r w:rsidRPr="00894601">
        <w:rPr>
          <w:rFonts w:ascii="Calibri" w:hAnsi="Calibri" w:cs="Calibri"/>
          <w:b/>
          <w:bCs/>
        </w:rPr>
        <w:lastRenderedPageBreak/>
        <w:t xml:space="preserve">Tables </w:t>
      </w:r>
      <w:r>
        <w:rPr>
          <w:rFonts w:ascii="Calibri" w:hAnsi="Calibri" w:cs="Calibri"/>
          <w:b/>
          <w:bCs/>
        </w:rPr>
        <w:t>S</w:t>
      </w:r>
      <w:r w:rsidRPr="00894601">
        <w:rPr>
          <w:rFonts w:ascii="Calibri" w:hAnsi="Calibri" w:cs="Calibri"/>
          <w:b/>
          <w:bCs/>
        </w:rPr>
        <w:t>1-</w:t>
      </w:r>
      <w:r>
        <w:rPr>
          <w:rFonts w:ascii="Calibri" w:hAnsi="Calibri" w:cs="Calibri"/>
          <w:b/>
          <w:bCs/>
        </w:rPr>
        <w:t>S11</w:t>
      </w:r>
    </w:p>
    <w:p w14:paraId="3EFADC77" w14:textId="77777777" w:rsidR="005F3134" w:rsidRDefault="005F3134">
      <w:pPr>
        <w:rPr>
          <w:rFonts w:ascii="Calibri" w:hAnsi="Calibri" w:cs="Calibri"/>
          <w:b/>
          <w:bCs/>
        </w:rPr>
      </w:pPr>
    </w:p>
    <w:p w14:paraId="4F07ADE8" w14:textId="77777777" w:rsidR="005F3134" w:rsidRDefault="005F3134">
      <w:pPr>
        <w:rPr>
          <w:rFonts w:ascii="Calibri" w:hAnsi="Calibri" w:cs="Calibri"/>
          <w:b/>
          <w:bCs/>
        </w:rPr>
      </w:pPr>
    </w:p>
    <w:bookmarkStart w:id="0" w:name="_MON_1848832348"/>
    <w:bookmarkEnd w:id="0"/>
    <w:p w14:paraId="7792D9DB" w14:textId="57A1A499" w:rsidR="005F3134" w:rsidRDefault="009436D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object w:dxaOrig="9080" w:dyaOrig="11820" w14:anchorId="4ABBA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" style="width:454.15pt;height:591.1pt;mso-width-percent:0;mso-height-percent:0;mso-width-percent:0;mso-height-percent:0" o:ole="">
            <v:imagedata r:id="rId16" o:title=""/>
          </v:shape>
          <o:OLEObject Type="Embed" ProgID="Word.Document.12" ShapeID="_x0000_i1033" DrawAspect="Content" ObjectID="_1848833381" r:id="rId17">
            <o:FieldCodes>\s</o:FieldCodes>
          </o:OLEObject>
        </w:object>
      </w:r>
    </w:p>
    <w:p w14:paraId="7E33C6BF" w14:textId="235C7F81" w:rsidR="005F3134" w:rsidRDefault="005F3134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bookmarkStart w:id="1" w:name="_MON_1848832415"/>
    <w:bookmarkEnd w:id="1"/>
    <w:p w14:paraId="5AED2B44" w14:textId="696BD403" w:rsidR="008F1618" w:rsidRDefault="009436D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object w:dxaOrig="9080" w:dyaOrig="3300" w14:anchorId="2323A4EE">
          <v:shape id="_x0000_i1032" type="#_x0000_t75" alt="" style="width:454.15pt;height:165.15pt;mso-width-percent:0;mso-height-percent:0;mso-width-percent:0;mso-height-percent:0" o:ole="">
            <v:imagedata r:id="rId18" o:title=""/>
          </v:shape>
          <o:OLEObject Type="Embed" ProgID="Word.Document.12" ShapeID="_x0000_i1032" DrawAspect="Content" ObjectID="_1848833382" r:id="rId19">
            <o:FieldCodes>\s</o:FieldCodes>
          </o:OLEObject>
        </w:object>
      </w:r>
    </w:p>
    <w:p w14:paraId="7B45C966" w14:textId="77777777" w:rsidR="005F3134" w:rsidRDefault="005F3134">
      <w:pPr>
        <w:rPr>
          <w:rFonts w:ascii="Calibri" w:hAnsi="Calibri" w:cs="Calibri"/>
          <w:b/>
          <w:bCs/>
        </w:rPr>
      </w:pPr>
    </w:p>
    <w:bookmarkStart w:id="2" w:name="_MON_1848832484"/>
    <w:bookmarkEnd w:id="2"/>
    <w:p w14:paraId="6AD968F3" w14:textId="1A457116" w:rsidR="005F3134" w:rsidRDefault="009436D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object w:dxaOrig="9080" w:dyaOrig="6100" w14:anchorId="3EB6801C">
          <v:shape id="_x0000_i1031" type="#_x0000_t75" alt="" style="width:454.15pt;height:305.1pt;mso-width-percent:0;mso-height-percent:0;mso-width-percent:0;mso-height-percent:0" o:ole="">
            <v:imagedata r:id="rId20" o:title=""/>
          </v:shape>
          <o:OLEObject Type="Embed" ProgID="Word.Document.12" ShapeID="_x0000_i1031" DrawAspect="Content" ObjectID="_1848833383" r:id="rId21">
            <o:FieldCodes>\s</o:FieldCodes>
          </o:OLEObject>
        </w:object>
      </w:r>
    </w:p>
    <w:p w14:paraId="75102185" w14:textId="77777777" w:rsidR="005F3134" w:rsidRDefault="005F3134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bookmarkStart w:id="3" w:name="_MON_1848832510"/>
    <w:bookmarkEnd w:id="3"/>
    <w:p w14:paraId="351C5068" w14:textId="3FA38E51" w:rsidR="005F3134" w:rsidRDefault="009436D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object w:dxaOrig="9500" w:dyaOrig="13720" w14:anchorId="1CCA3921">
          <v:shape id="_x0000_i1030" type="#_x0000_t75" alt="" style="width:474.8pt;height:685.75pt;mso-width-percent:0;mso-height-percent:0;mso-width-percent:0;mso-height-percent:0" o:ole="">
            <v:imagedata r:id="rId22" o:title=""/>
          </v:shape>
          <o:OLEObject Type="Embed" ProgID="Word.Document.12" ShapeID="_x0000_i1030" DrawAspect="Content" ObjectID="_1848833384" r:id="rId23">
            <o:FieldCodes>\s</o:FieldCodes>
          </o:OLEObject>
        </w:object>
      </w:r>
    </w:p>
    <w:bookmarkStart w:id="4" w:name="_MON_1848832530"/>
    <w:bookmarkEnd w:id="4"/>
    <w:p w14:paraId="728A2A12" w14:textId="1CDD4D93" w:rsidR="005F3134" w:rsidRDefault="009436D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object w:dxaOrig="9500" w:dyaOrig="14160" w14:anchorId="1794957D">
          <v:shape id="_x0000_i1029" type="#_x0000_t75" alt="" style="width:474.8pt;height:707.9pt;mso-width-percent:0;mso-height-percent:0;mso-width-percent:0;mso-height-percent:0" o:ole="">
            <v:imagedata r:id="rId24" o:title=""/>
          </v:shape>
          <o:OLEObject Type="Embed" ProgID="Word.Document.12" ShapeID="_x0000_i1029" DrawAspect="Content" ObjectID="_1848833385" r:id="rId25">
            <o:FieldCodes>\s</o:FieldCodes>
          </o:OLEObject>
        </w:object>
      </w:r>
    </w:p>
    <w:bookmarkStart w:id="5" w:name="_MON_1848832545"/>
    <w:bookmarkEnd w:id="5"/>
    <w:p w14:paraId="7B24CD0B" w14:textId="244E8E7E" w:rsidR="005F3134" w:rsidRDefault="009436D0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object w:dxaOrig="9360" w:dyaOrig="13800" w14:anchorId="1AA841D5">
          <v:shape id="_x0000_i1028" type="#_x0000_t75" alt="" style="width:468.25pt;height:689.8pt;mso-width-percent:0;mso-height-percent:0;mso-width-percent:0;mso-height-percent:0" o:ole="">
            <v:imagedata r:id="rId26" o:title=""/>
          </v:shape>
          <o:OLEObject Type="Embed" ProgID="Word.Document.12" ShapeID="_x0000_i1028" DrawAspect="Content" ObjectID="_1848833386" r:id="rId27">
            <o:FieldCodes>\s</o:FieldCodes>
          </o:OLEObject>
        </w:object>
      </w:r>
    </w:p>
    <w:p w14:paraId="40060049" w14:textId="18F95B6C" w:rsidR="0071521B" w:rsidRDefault="005F3134" w:rsidP="005F3134">
      <w:pPr>
        <w:rPr>
          <w:rFonts w:ascii="Calibri" w:hAnsi="Calibri" w:cs="Calibri"/>
          <w:sz w:val="22"/>
          <w:szCs w:val="22"/>
          <w:lang w:val="en-GB"/>
        </w:rPr>
      </w:pPr>
      <w:r w:rsidRPr="00163C89">
        <w:rPr>
          <w:rFonts w:ascii="Calibri" w:hAnsi="Calibri" w:cs="Calibri"/>
          <w:b/>
          <w:bCs/>
          <w:sz w:val="22"/>
          <w:szCs w:val="22"/>
          <w:lang w:val="en-GB"/>
        </w:rPr>
        <w:lastRenderedPageBreak/>
        <w:t xml:space="preserve">Table </w:t>
      </w:r>
      <w:r>
        <w:rPr>
          <w:rFonts w:ascii="Calibri" w:hAnsi="Calibri" w:cs="Calibri"/>
          <w:b/>
          <w:bCs/>
          <w:sz w:val="22"/>
          <w:szCs w:val="22"/>
          <w:lang w:val="en-GB"/>
        </w:rPr>
        <w:t>S7</w:t>
      </w:r>
      <w:r w:rsidRPr="00163C89">
        <w:rPr>
          <w:rFonts w:ascii="Calibri" w:hAnsi="Calibri" w:cs="Calibri"/>
          <w:b/>
          <w:bCs/>
          <w:sz w:val="22"/>
          <w:szCs w:val="22"/>
          <w:lang w:val="en-GB"/>
        </w:rPr>
        <w:t xml:space="preserve"> : </w:t>
      </w:r>
      <w:r w:rsidRPr="0071521B">
        <w:rPr>
          <w:rFonts w:ascii="Calibri" w:hAnsi="Calibri" w:cs="Calibri"/>
          <w:b/>
          <w:bCs/>
          <w:lang w:val="en-GB"/>
        </w:rPr>
        <w:t>Maximum</w:t>
      </w:r>
      <w:r w:rsidRPr="00163C89">
        <w:rPr>
          <w:rFonts w:ascii="Calibri" w:hAnsi="Calibri" w:cs="Calibri"/>
          <w:b/>
          <w:bCs/>
          <w:sz w:val="22"/>
          <w:szCs w:val="22"/>
          <w:lang w:val="en-GB"/>
        </w:rPr>
        <w:t xml:space="preserve"> toxicities per patient (CTCAE v5.0). </w:t>
      </w:r>
      <w:r w:rsidRPr="00163C89">
        <w:rPr>
          <w:rFonts w:ascii="Calibri" w:hAnsi="Calibri" w:cs="Calibri"/>
          <w:sz w:val="22"/>
          <w:szCs w:val="22"/>
          <w:lang w:val="en-GB"/>
        </w:rPr>
        <w:t xml:space="preserve">Data are number of patients (percentage of patients with available data, N) </w:t>
      </w:r>
    </w:p>
    <w:p w14:paraId="71144D54" w14:textId="77777777" w:rsidR="0071521B" w:rsidRPr="0071521B" w:rsidRDefault="0071521B" w:rsidP="005F3134">
      <w:pPr>
        <w:rPr>
          <w:rFonts w:ascii="Calibri" w:hAnsi="Calibri" w:cs="Calibri"/>
          <w:sz w:val="22"/>
          <w:szCs w:val="22"/>
          <w:lang w:val="en-GB"/>
        </w:rPr>
      </w:pPr>
    </w:p>
    <w:p w14:paraId="489E602B" w14:textId="683FF184" w:rsidR="005F3134" w:rsidRDefault="0071521B" w:rsidP="0071521B">
      <w:pPr>
        <w:rPr>
          <w:rFonts w:ascii="Calibri" w:hAnsi="Calibri" w:cs="Calibri"/>
          <w:b/>
          <w:bCs/>
        </w:rPr>
      </w:pPr>
      <w:r w:rsidRPr="0071521B">
        <w:rPr>
          <w:rFonts w:ascii="Calibri" w:hAnsi="Calibri" w:cs="Calibri"/>
          <w:b/>
          <w:bCs/>
        </w:rPr>
        <w:drawing>
          <wp:inline distT="0" distB="0" distL="0" distR="0" wp14:anchorId="78214EA2" wp14:editId="007CBE62">
            <wp:extent cx="5759450" cy="3441700"/>
            <wp:effectExtent l="0" t="0" r="0" b="0"/>
            <wp:docPr id="4411705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7058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1A4FC" w14:textId="77777777" w:rsidR="0071521B" w:rsidRDefault="0071521B" w:rsidP="0071521B">
      <w:pPr>
        <w:rPr>
          <w:rFonts w:ascii="Calibri" w:hAnsi="Calibri" w:cs="Calibri"/>
          <w:b/>
          <w:bCs/>
        </w:rPr>
      </w:pPr>
    </w:p>
    <w:bookmarkStart w:id="6" w:name="_MON_1848832932"/>
    <w:bookmarkEnd w:id="6"/>
    <w:p w14:paraId="7346F307" w14:textId="3AD5F2D0" w:rsidR="0071521B" w:rsidRDefault="009436D0" w:rsidP="0071521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object w:dxaOrig="9220" w:dyaOrig="10480" w14:anchorId="3F54B2BD">
          <v:shape id="_x0000_i1027" type="#_x0000_t75" alt="" style="width:461.2pt;height:524.15pt;mso-width-percent:0;mso-height-percent:0;mso-width-percent:0;mso-height-percent:0" o:ole="">
            <v:imagedata r:id="rId29" o:title=""/>
          </v:shape>
          <o:OLEObject Type="Embed" ProgID="Word.Document.12" ShapeID="_x0000_i1027" DrawAspect="Content" ObjectID="_1848833387" r:id="rId30">
            <o:FieldCodes>\s</o:FieldCodes>
          </o:OLEObject>
        </w:object>
      </w:r>
    </w:p>
    <w:p w14:paraId="7567FB48" w14:textId="77777777" w:rsidR="0071521B" w:rsidRDefault="0071521B" w:rsidP="0071521B">
      <w:pPr>
        <w:rPr>
          <w:rFonts w:ascii="Calibri" w:hAnsi="Calibri" w:cs="Calibri"/>
          <w:b/>
          <w:bCs/>
        </w:rPr>
      </w:pPr>
    </w:p>
    <w:bookmarkStart w:id="7" w:name="_MON_1848832992"/>
    <w:bookmarkEnd w:id="7"/>
    <w:p w14:paraId="31A2BC1F" w14:textId="7A0F3265" w:rsidR="0071521B" w:rsidRDefault="009436D0" w:rsidP="0071521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object w:dxaOrig="9160" w:dyaOrig="13260" w14:anchorId="7E2B568D">
          <v:shape id="_x0000_i1026" type="#_x0000_t75" alt="" style="width:458.2pt;height:663.1pt;mso-width-percent:0;mso-height-percent:0;mso-width-percent:0;mso-height-percent:0" o:ole="">
            <v:imagedata r:id="rId31" o:title=""/>
          </v:shape>
          <o:OLEObject Type="Embed" ProgID="Word.Document.12" ShapeID="_x0000_i1026" DrawAspect="Content" ObjectID="_1848833388" r:id="rId32">
            <o:FieldCodes>\s</o:FieldCodes>
          </o:OLEObject>
        </w:object>
      </w:r>
    </w:p>
    <w:p w14:paraId="23C147DF" w14:textId="77777777" w:rsidR="0071521B" w:rsidRDefault="0071521B" w:rsidP="0071521B">
      <w:pPr>
        <w:rPr>
          <w:rFonts w:ascii="Calibri" w:hAnsi="Calibri" w:cs="Calibri"/>
          <w:b/>
          <w:bCs/>
        </w:rPr>
      </w:pPr>
    </w:p>
    <w:p w14:paraId="1617B1AE" w14:textId="77777777" w:rsidR="0071521B" w:rsidRDefault="0071521B" w:rsidP="0071521B">
      <w:pPr>
        <w:rPr>
          <w:rFonts w:ascii="Calibri" w:hAnsi="Calibri" w:cs="Calibri"/>
          <w:b/>
          <w:bCs/>
        </w:rPr>
      </w:pPr>
    </w:p>
    <w:tbl>
      <w:tblPr>
        <w:tblStyle w:val="Tableausimple1"/>
        <w:tblpPr w:leftFromText="141" w:rightFromText="141" w:vertAnchor="page" w:horzAnchor="margin" w:tblpY="1944"/>
        <w:tblW w:w="0" w:type="auto"/>
        <w:tblLook w:val="04A0" w:firstRow="1" w:lastRow="0" w:firstColumn="1" w:lastColumn="0" w:noHBand="0" w:noVBand="1"/>
      </w:tblPr>
      <w:tblGrid>
        <w:gridCol w:w="1150"/>
        <w:gridCol w:w="3677"/>
        <w:gridCol w:w="830"/>
        <w:gridCol w:w="1186"/>
        <w:gridCol w:w="1038"/>
      </w:tblGrid>
      <w:tr w:rsidR="0071521B" w:rsidRPr="00E93574" w14:paraId="6E31B652" w14:textId="77777777" w:rsidTr="00715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2CEED" w:themeFill="accent5" w:themeFillTint="33"/>
          </w:tcPr>
          <w:p w14:paraId="76740DD7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E9357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lastRenderedPageBreak/>
              <w:t>Study stage</w:t>
            </w:r>
          </w:p>
        </w:tc>
        <w:tc>
          <w:tcPr>
            <w:tcW w:w="0" w:type="auto"/>
            <w:shd w:val="clear" w:color="auto" w:fill="F2CEED" w:themeFill="accent5" w:themeFillTint="33"/>
            <w:noWrap/>
            <w:hideMark/>
          </w:tcPr>
          <w:p w14:paraId="5D43D61B" w14:textId="77777777" w:rsidR="0071521B" w:rsidRPr="00E93574" w:rsidRDefault="0071521B" w:rsidP="0071521B">
            <w:pPr>
              <w:spacing w:after="160" w:line="278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Alert type</w:t>
            </w:r>
          </w:p>
        </w:tc>
        <w:tc>
          <w:tcPr>
            <w:tcW w:w="0" w:type="auto"/>
            <w:shd w:val="clear" w:color="auto" w:fill="F2CEED" w:themeFill="accent5" w:themeFillTint="33"/>
            <w:noWrap/>
            <w:hideMark/>
          </w:tcPr>
          <w:p w14:paraId="0E79C452" w14:textId="77777777" w:rsidR="0071521B" w:rsidRPr="00E93574" w:rsidRDefault="0071521B" w:rsidP="0071521B">
            <w:pPr>
              <w:spacing w:after="160" w:line="278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# alerts</w:t>
            </w:r>
          </w:p>
        </w:tc>
        <w:tc>
          <w:tcPr>
            <w:tcW w:w="0" w:type="auto"/>
            <w:shd w:val="clear" w:color="auto" w:fill="F2CEED" w:themeFill="accent5" w:themeFillTint="33"/>
            <w:noWrap/>
            <w:hideMark/>
          </w:tcPr>
          <w:p w14:paraId="706D3096" w14:textId="77777777" w:rsidR="0071521B" w:rsidRPr="00E93574" w:rsidRDefault="0071521B" w:rsidP="0071521B">
            <w:pPr>
              <w:spacing w:after="160" w:line="278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% per Stage</w:t>
            </w:r>
          </w:p>
        </w:tc>
        <w:tc>
          <w:tcPr>
            <w:tcW w:w="0" w:type="auto"/>
            <w:shd w:val="clear" w:color="auto" w:fill="F2CEED" w:themeFill="accent5" w:themeFillTint="33"/>
            <w:noWrap/>
            <w:hideMark/>
          </w:tcPr>
          <w:p w14:paraId="27EDF08A" w14:textId="77777777" w:rsidR="0071521B" w:rsidRPr="00E93574" w:rsidRDefault="0071521B" w:rsidP="0071521B">
            <w:pPr>
              <w:spacing w:after="160" w:line="278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# patients</w:t>
            </w:r>
          </w:p>
        </w:tc>
      </w:tr>
      <w:tr w:rsidR="0071521B" w:rsidRPr="00E93574" w14:paraId="40BCCC2A" w14:textId="77777777" w:rsidTr="00715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42C5FFA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E9357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Baseline</w:t>
            </w:r>
          </w:p>
        </w:tc>
        <w:tc>
          <w:tcPr>
            <w:tcW w:w="0" w:type="auto"/>
            <w:noWrap/>
          </w:tcPr>
          <w:p w14:paraId="356ABAC9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No body weight data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for ≥2 days</w:t>
            </w:r>
          </w:p>
        </w:tc>
        <w:tc>
          <w:tcPr>
            <w:tcW w:w="0" w:type="auto"/>
            <w:noWrap/>
          </w:tcPr>
          <w:p w14:paraId="5A8C7700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0" w:type="auto"/>
            <w:noWrap/>
          </w:tcPr>
          <w:p w14:paraId="59BE2DDD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37.5%</w:t>
            </w:r>
          </w:p>
        </w:tc>
        <w:tc>
          <w:tcPr>
            <w:tcW w:w="0" w:type="auto"/>
            <w:noWrap/>
          </w:tcPr>
          <w:p w14:paraId="6FF26294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20</w:t>
            </w:r>
          </w:p>
        </w:tc>
      </w:tr>
      <w:tr w:rsidR="0071521B" w:rsidRPr="00E93574" w14:paraId="19845B06" w14:textId="77777777" w:rsidTr="0071521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F13F9A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3321B057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No actimetry/temperature data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for ≥ 12 h</w:t>
            </w:r>
          </w:p>
        </w:tc>
        <w:tc>
          <w:tcPr>
            <w:tcW w:w="0" w:type="auto"/>
            <w:noWrap/>
          </w:tcPr>
          <w:p w14:paraId="2E76D8B1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0" w:type="auto"/>
            <w:noWrap/>
          </w:tcPr>
          <w:p w14:paraId="2063C509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30.8%</w:t>
            </w:r>
          </w:p>
        </w:tc>
        <w:tc>
          <w:tcPr>
            <w:tcW w:w="0" w:type="auto"/>
            <w:noWrap/>
          </w:tcPr>
          <w:p w14:paraId="2E8AAFBB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17</w:t>
            </w:r>
          </w:p>
        </w:tc>
      </w:tr>
      <w:tr w:rsidR="0071521B" w:rsidRPr="00E93574" w14:paraId="472F2C9E" w14:textId="77777777" w:rsidTr="00715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5A4B09A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A17B8FF" w14:textId="77777777" w:rsidR="0071521B" w:rsidRPr="00E93574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No filled MDASI questionnaire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for ≥ 2 days</w:t>
            </w:r>
          </w:p>
        </w:tc>
        <w:tc>
          <w:tcPr>
            <w:tcW w:w="0" w:type="auto"/>
            <w:noWrap/>
            <w:hideMark/>
          </w:tcPr>
          <w:p w14:paraId="1B20D931" w14:textId="77777777" w:rsidR="0071521B" w:rsidRPr="00E93574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638FC60" w14:textId="77777777" w:rsidR="0071521B" w:rsidRPr="00E93574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10.8%</w:t>
            </w:r>
          </w:p>
        </w:tc>
        <w:tc>
          <w:tcPr>
            <w:tcW w:w="0" w:type="auto"/>
            <w:noWrap/>
            <w:hideMark/>
          </w:tcPr>
          <w:p w14:paraId="6336C4F7" w14:textId="77777777" w:rsidR="0071521B" w:rsidRPr="00E93574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</w:tr>
      <w:tr w:rsidR="0071521B" w:rsidRPr="00E93574" w14:paraId="5518A106" w14:textId="77777777" w:rsidTr="0071521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7CF9105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0FB7509" w14:textId="77777777" w:rsidR="0071521B" w:rsidRPr="00E93574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Sensor removal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for ≥ 6 h</w:t>
            </w:r>
          </w:p>
        </w:tc>
        <w:tc>
          <w:tcPr>
            <w:tcW w:w="0" w:type="auto"/>
            <w:noWrap/>
            <w:hideMark/>
          </w:tcPr>
          <w:p w14:paraId="79C5BCA6" w14:textId="77777777" w:rsidR="0071521B" w:rsidRPr="00E93574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31E3192D" w14:textId="77777777" w:rsidR="0071521B" w:rsidRPr="00E93574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20.8%</w:t>
            </w:r>
          </w:p>
        </w:tc>
        <w:tc>
          <w:tcPr>
            <w:tcW w:w="0" w:type="auto"/>
            <w:noWrap/>
            <w:hideMark/>
          </w:tcPr>
          <w:p w14:paraId="7049AA56" w14:textId="77777777" w:rsidR="0071521B" w:rsidRPr="00E93574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</w:tr>
      <w:tr w:rsidR="0071521B" w:rsidRPr="00E93574" w14:paraId="70198743" w14:textId="77777777" w:rsidTr="00715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CE63FB8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182735D6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0" w:type="auto"/>
            <w:noWrap/>
          </w:tcPr>
          <w:p w14:paraId="33490ADD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trike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0" w:type="auto"/>
            <w:noWrap/>
          </w:tcPr>
          <w:p w14:paraId="14329C00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0" w:type="auto"/>
            <w:noWrap/>
          </w:tcPr>
          <w:p w14:paraId="74976C10" w14:textId="77777777" w:rsidR="0071521B" w:rsidRPr="00E93574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1521B" w:rsidRPr="00E93574" w14:paraId="30BBFADE" w14:textId="77777777" w:rsidTr="0071521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E67134C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E9357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Cycle 1</w:t>
            </w:r>
          </w:p>
        </w:tc>
        <w:tc>
          <w:tcPr>
            <w:tcW w:w="0" w:type="auto"/>
            <w:noWrap/>
            <w:hideMark/>
          </w:tcPr>
          <w:p w14:paraId="735C0B1F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No body weight data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for ≥ 2 days</w:t>
            </w:r>
          </w:p>
        </w:tc>
        <w:tc>
          <w:tcPr>
            <w:tcW w:w="0" w:type="auto"/>
            <w:noWrap/>
            <w:hideMark/>
          </w:tcPr>
          <w:p w14:paraId="2D238D2A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0" w:type="auto"/>
            <w:noWrap/>
            <w:hideMark/>
          </w:tcPr>
          <w:p w14:paraId="47EB431F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32.2%</w:t>
            </w:r>
          </w:p>
        </w:tc>
        <w:tc>
          <w:tcPr>
            <w:tcW w:w="0" w:type="auto"/>
            <w:noWrap/>
            <w:hideMark/>
          </w:tcPr>
          <w:p w14:paraId="277AE550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32</w:t>
            </w:r>
          </w:p>
        </w:tc>
      </w:tr>
      <w:tr w:rsidR="0071521B" w:rsidRPr="00E93574" w14:paraId="3B83E2EE" w14:textId="77777777" w:rsidTr="00715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693D118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FC95345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No actimetry/temperature data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for ≥ 12 h</w:t>
            </w:r>
          </w:p>
        </w:tc>
        <w:tc>
          <w:tcPr>
            <w:tcW w:w="0" w:type="auto"/>
            <w:noWrap/>
            <w:hideMark/>
          </w:tcPr>
          <w:p w14:paraId="498C57D5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118</w:t>
            </w:r>
          </w:p>
        </w:tc>
        <w:tc>
          <w:tcPr>
            <w:tcW w:w="0" w:type="auto"/>
            <w:noWrap/>
            <w:hideMark/>
          </w:tcPr>
          <w:p w14:paraId="28125116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32.0%</w:t>
            </w:r>
          </w:p>
        </w:tc>
        <w:tc>
          <w:tcPr>
            <w:tcW w:w="0" w:type="auto"/>
            <w:noWrap/>
            <w:hideMark/>
          </w:tcPr>
          <w:p w14:paraId="61BD7023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29</w:t>
            </w:r>
          </w:p>
        </w:tc>
      </w:tr>
      <w:tr w:rsidR="0071521B" w:rsidRPr="00E93574" w14:paraId="24F6145B" w14:textId="77777777" w:rsidTr="0071521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DA593BC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642173E1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Sensor removal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for ≥ 6 h</w:t>
            </w:r>
          </w:p>
        </w:tc>
        <w:tc>
          <w:tcPr>
            <w:tcW w:w="0" w:type="auto"/>
            <w:noWrap/>
          </w:tcPr>
          <w:p w14:paraId="72675DBF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0" w:type="auto"/>
            <w:noWrap/>
          </w:tcPr>
          <w:p w14:paraId="02844E85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18.2%</w:t>
            </w:r>
          </w:p>
        </w:tc>
        <w:tc>
          <w:tcPr>
            <w:tcW w:w="0" w:type="auto"/>
            <w:noWrap/>
          </w:tcPr>
          <w:p w14:paraId="28C4E79C" w14:textId="77777777" w:rsidR="0071521B" w:rsidRPr="00E93574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</w:tr>
      <w:tr w:rsidR="0071521B" w:rsidRPr="00E93574" w14:paraId="60787AF2" w14:textId="77777777" w:rsidTr="00715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F77B8E2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EFC7710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 filled MDASI questionnaire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for ≥ 2 days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noWrap/>
            <w:hideMark/>
          </w:tcPr>
          <w:p w14:paraId="36708D29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16E42A66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17.6%</w:t>
            </w:r>
          </w:p>
        </w:tc>
        <w:tc>
          <w:tcPr>
            <w:tcW w:w="0" w:type="auto"/>
            <w:noWrap/>
            <w:hideMark/>
          </w:tcPr>
          <w:p w14:paraId="4A3B4FFD" w14:textId="77777777" w:rsidR="0071521B" w:rsidRPr="00E93574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</w:tr>
      <w:tr w:rsidR="0071521B" w:rsidRPr="00E93574" w14:paraId="165F8985" w14:textId="77777777" w:rsidTr="0071521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9116E2F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CBCB37F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0" w:type="auto"/>
            <w:noWrap/>
          </w:tcPr>
          <w:p w14:paraId="6E3F18B4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369</w:t>
            </w:r>
          </w:p>
        </w:tc>
        <w:tc>
          <w:tcPr>
            <w:tcW w:w="0" w:type="auto"/>
            <w:noWrap/>
          </w:tcPr>
          <w:p w14:paraId="05A39E1E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0" w:type="auto"/>
            <w:noWrap/>
          </w:tcPr>
          <w:p w14:paraId="70F58796" w14:textId="77777777" w:rsidR="0071521B" w:rsidRPr="00E93574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1521B" w:rsidRPr="00E93574" w14:paraId="4A63FE81" w14:textId="77777777" w:rsidTr="00715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A2B68BD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E9357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Cycle 2</w:t>
            </w:r>
          </w:p>
        </w:tc>
        <w:tc>
          <w:tcPr>
            <w:tcW w:w="0" w:type="auto"/>
            <w:noWrap/>
          </w:tcPr>
          <w:p w14:paraId="1E5E080F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No body weight data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for ≥ 2 days</w:t>
            </w:r>
          </w:p>
        </w:tc>
        <w:tc>
          <w:tcPr>
            <w:tcW w:w="0" w:type="auto"/>
            <w:noWrap/>
            <w:vAlign w:val="bottom"/>
          </w:tcPr>
          <w:p w14:paraId="1867E26C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0" w:type="auto"/>
            <w:noWrap/>
            <w:vAlign w:val="bottom"/>
          </w:tcPr>
          <w:p w14:paraId="6465FAD6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37.0%</w:t>
            </w:r>
          </w:p>
        </w:tc>
        <w:tc>
          <w:tcPr>
            <w:tcW w:w="0" w:type="auto"/>
            <w:noWrap/>
            <w:vAlign w:val="bottom"/>
          </w:tcPr>
          <w:p w14:paraId="3754C706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71521B" w:rsidRPr="00E93574" w14:paraId="11E23BD5" w14:textId="77777777" w:rsidTr="0071521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9278615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C4FD10E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No actimetry/temperature data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for ≥ 12 h</w:t>
            </w:r>
          </w:p>
        </w:tc>
        <w:tc>
          <w:tcPr>
            <w:tcW w:w="0" w:type="auto"/>
            <w:noWrap/>
            <w:vAlign w:val="bottom"/>
          </w:tcPr>
          <w:p w14:paraId="1D1408D7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0" w:type="auto"/>
            <w:noWrap/>
            <w:vAlign w:val="bottom"/>
          </w:tcPr>
          <w:p w14:paraId="24A3D23C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32.1%</w:t>
            </w:r>
          </w:p>
        </w:tc>
        <w:tc>
          <w:tcPr>
            <w:tcW w:w="0" w:type="auto"/>
            <w:noWrap/>
            <w:vAlign w:val="bottom"/>
          </w:tcPr>
          <w:p w14:paraId="3BC50F21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</w:t>
            </w:r>
          </w:p>
        </w:tc>
      </w:tr>
      <w:tr w:rsidR="0071521B" w:rsidRPr="00E93574" w14:paraId="16DD64C6" w14:textId="77777777" w:rsidTr="00715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1E21DD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3205D9B4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Sensor removal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for ≥ 6 h</w:t>
            </w:r>
          </w:p>
        </w:tc>
        <w:tc>
          <w:tcPr>
            <w:tcW w:w="0" w:type="auto"/>
            <w:noWrap/>
            <w:vAlign w:val="bottom"/>
          </w:tcPr>
          <w:p w14:paraId="257D8DA2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0" w:type="auto"/>
            <w:noWrap/>
            <w:vAlign w:val="bottom"/>
          </w:tcPr>
          <w:p w14:paraId="5CAF3F04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16.2%</w:t>
            </w:r>
          </w:p>
        </w:tc>
        <w:tc>
          <w:tcPr>
            <w:tcW w:w="0" w:type="auto"/>
            <w:noWrap/>
            <w:vAlign w:val="bottom"/>
          </w:tcPr>
          <w:p w14:paraId="4A115B03" w14:textId="77777777" w:rsidR="0071521B" w:rsidRPr="00E93574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</w:tr>
      <w:tr w:rsidR="0071521B" w:rsidRPr="00E93574" w14:paraId="6858F4B6" w14:textId="77777777" w:rsidTr="0071521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66FBBDF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bottom"/>
          </w:tcPr>
          <w:p w14:paraId="47873FD7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No filled MDASI questionnaire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for ≥ 2 days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noWrap/>
            <w:vAlign w:val="bottom"/>
          </w:tcPr>
          <w:p w14:paraId="2AA8EF2D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0" w:type="auto"/>
            <w:noWrap/>
            <w:vAlign w:val="bottom"/>
          </w:tcPr>
          <w:p w14:paraId="2DEC638C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14.7%</w:t>
            </w:r>
          </w:p>
        </w:tc>
        <w:tc>
          <w:tcPr>
            <w:tcW w:w="0" w:type="auto"/>
            <w:noWrap/>
            <w:vAlign w:val="bottom"/>
          </w:tcPr>
          <w:p w14:paraId="60B3AF4D" w14:textId="77777777" w:rsidR="0071521B" w:rsidRPr="00E93574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color w:val="000000"/>
                <w:sz w:val="20"/>
                <w:szCs w:val="20"/>
              </w:rPr>
              <w:t>25</w:t>
            </w:r>
          </w:p>
        </w:tc>
      </w:tr>
      <w:tr w:rsidR="0071521B" w:rsidRPr="00E93574" w14:paraId="28D71E3C" w14:textId="77777777" w:rsidTr="00715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7B0DEDB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17625140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0" w:type="auto"/>
            <w:noWrap/>
          </w:tcPr>
          <w:p w14:paraId="31D3C7FD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346</w:t>
            </w:r>
          </w:p>
        </w:tc>
        <w:tc>
          <w:tcPr>
            <w:tcW w:w="0" w:type="auto"/>
            <w:noWrap/>
          </w:tcPr>
          <w:p w14:paraId="24ABF02E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0" w:type="auto"/>
            <w:noWrap/>
          </w:tcPr>
          <w:p w14:paraId="7329E22F" w14:textId="77777777" w:rsidR="0071521B" w:rsidRPr="00E93574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1521B" w:rsidRPr="00E93574" w14:paraId="777D20B4" w14:textId="77777777" w:rsidTr="0071521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FAFB2B2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E9357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Cycle 3</w:t>
            </w:r>
          </w:p>
          <w:p w14:paraId="72673AC4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D4664D0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No body weight data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for ≥ 2 days</w:t>
            </w:r>
          </w:p>
        </w:tc>
        <w:tc>
          <w:tcPr>
            <w:tcW w:w="0" w:type="auto"/>
            <w:noWrap/>
            <w:vAlign w:val="bottom"/>
          </w:tcPr>
          <w:p w14:paraId="10968A42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0" w:type="auto"/>
            <w:noWrap/>
            <w:vAlign w:val="bottom"/>
          </w:tcPr>
          <w:p w14:paraId="7A42C1D7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28.3%</w:t>
            </w:r>
          </w:p>
        </w:tc>
        <w:tc>
          <w:tcPr>
            <w:tcW w:w="0" w:type="auto"/>
            <w:noWrap/>
            <w:vAlign w:val="bottom"/>
          </w:tcPr>
          <w:p w14:paraId="6E135A53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71521B" w:rsidRPr="00E93574" w14:paraId="1B7AEA03" w14:textId="77777777" w:rsidTr="00715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65C91A7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784C7BAC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sz w:val="20"/>
                <w:szCs w:val="20"/>
              </w:rPr>
              <w:t>No actimetry/temperature data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for ≥ 12 h</w:t>
            </w:r>
          </w:p>
        </w:tc>
        <w:tc>
          <w:tcPr>
            <w:tcW w:w="0" w:type="auto"/>
            <w:noWrap/>
            <w:vAlign w:val="bottom"/>
          </w:tcPr>
          <w:p w14:paraId="293164AE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137</w:t>
            </w:r>
          </w:p>
        </w:tc>
        <w:tc>
          <w:tcPr>
            <w:tcW w:w="0" w:type="auto"/>
            <w:noWrap/>
            <w:vAlign w:val="bottom"/>
          </w:tcPr>
          <w:p w14:paraId="66F02FF7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26.7%</w:t>
            </w:r>
          </w:p>
        </w:tc>
        <w:tc>
          <w:tcPr>
            <w:tcW w:w="0" w:type="auto"/>
            <w:noWrap/>
            <w:vAlign w:val="bottom"/>
          </w:tcPr>
          <w:p w14:paraId="276CFEE2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71521B" w:rsidRPr="00E93574" w14:paraId="5FCEFBB2" w14:textId="77777777" w:rsidTr="0071521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5703A9F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D85D52E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No filled MDASI questionnaire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for ≥ 2 days</w:t>
            </w:r>
          </w:p>
        </w:tc>
        <w:tc>
          <w:tcPr>
            <w:tcW w:w="0" w:type="auto"/>
            <w:noWrap/>
            <w:vAlign w:val="bottom"/>
            <w:hideMark/>
          </w:tcPr>
          <w:p w14:paraId="22502360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131</w:t>
            </w:r>
          </w:p>
        </w:tc>
        <w:tc>
          <w:tcPr>
            <w:tcW w:w="0" w:type="auto"/>
            <w:noWrap/>
            <w:vAlign w:val="bottom"/>
            <w:hideMark/>
          </w:tcPr>
          <w:p w14:paraId="7769CF4C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25.5%</w:t>
            </w:r>
          </w:p>
        </w:tc>
        <w:tc>
          <w:tcPr>
            <w:tcW w:w="0" w:type="auto"/>
            <w:noWrap/>
            <w:vAlign w:val="bottom"/>
            <w:hideMark/>
          </w:tcPr>
          <w:p w14:paraId="31428402" w14:textId="77777777" w:rsidR="0071521B" w:rsidRPr="00E93574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71521B" w:rsidRPr="00E93574" w14:paraId="109230C6" w14:textId="77777777" w:rsidTr="00715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29AB3A2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3EA0AC5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93574">
              <w:rPr>
                <w:rFonts w:ascii="Calibri" w:hAnsi="Calibri" w:cs="Calibri"/>
                <w:sz w:val="20"/>
                <w:szCs w:val="20"/>
              </w:rPr>
              <w:t>Sensor removal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for ≥ 6 h </w:t>
            </w:r>
          </w:p>
        </w:tc>
        <w:tc>
          <w:tcPr>
            <w:tcW w:w="0" w:type="auto"/>
            <w:noWrap/>
            <w:vAlign w:val="bottom"/>
            <w:hideMark/>
          </w:tcPr>
          <w:p w14:paraId="64ABF4E4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vAlign w:val="bottom"/>
            <w:hideMark/>
          </w:tcPr>
          <w:p w14:paraId="33DEBA0D" w14:textId="77777777" w:rsidR="0071521B" w:rsidRPr="004162BA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19.5%</w:t>
            </w:r>
          </w:p>
        </w:tc>
        <w:tc>
          <w:tcPr>
            <w:tcW w:w="0" w:type="auto"/>
            <w:noWrap/>
            <w:vAlign w:val="bottom"/>
            <w:hideMark/>
          </w:tcPr>
          <w:p w14:paraId="02945BCB" w14:textId="77777777" w:rsidR="0071521B" w:rsidRPr="00E93574" w:rsidRDefault="0071521B" w:rsidP="0071521B">
            <w:pPr>
              <w:spacing w:after="160" w:line="27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93574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</w:tr>
      <w:tr w:rsidR="0071521B" w:rsidRPr="00E93574" w14:paraId="4AE8A758" w14:textId="77777777" w:rsidTr="0071521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365CDFC" w14:textId="77777777" w:rsidR="0071521B" w:rsidRPr="00E93574" w:rsidRDefault="0071521B" w:rsidP="0071521B">
            <w:pPr>
              <w:spacing w:after="160" w:line="27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noWrap/>
          </w:tcPr>
          <w:p w14:paraId="039C13EB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0" w:type="auto"/>
            <w:noWrap/>
          </w:tcPr>
          <w:p w14:paraId="15B4C9E8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trike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513</w:t>
            </w:r>
          </w:p>
        </w:tc>
        <w:tc>
          <w:tcPr>
            <w:tcW w:w="0" w:type="auto"/>
            <w:noWrap/>
          </w:tcPr>
          <w:p w14:paraId="53B29136" w14:textId="77777777" w:rsidR="0071521B" w:rsidRPr="004162BA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4162B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0" w:type="auto"/>
            <w:noWrap/>
          </w:tcPr>
          <w:p w14:paraId="0479ACD9" w14:textId="77777777" w:rsidR="0071521B" w:rsidRPr="00E93574" w:rsidRDefault="0071521B" w:rsidP="0071521B">
            <w:pPr>
              <w:spacing w:after="160" w:line="27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5928129F" w14:textId="715F5100" w:rsidR="0071521B" w:rsidRDefault="0071521B" w:rsidP="0071521B">
      <w:pPr>
        <w:rPr>
          <w:rFonts w:ascii="Calibri" w:hAnsi="Calibri" w:cs="Calibri"/>
          <w:b/>
          <w:bCs/>
        </w:rPr>
      </w:pPr>
      <w:r w:rsidRPr="0071521B">
        <w:rPr>
          <w:rFonts w:ascii="Calibri" w:hAnsi="Calibri" w:cs="Calibri"/>
          <w:b/>
          <w:bCs/>
        </w:rPr>
        <w:t>Table S10- Technical alerts emitted</w:t>
      </w:r>
    </w:p>
    <w:p w14:paraId="61BD1F69" w14:textId="3E5CD832" w:rsidR="0071521B" w:rsidRDefault="0071521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bookmarkStart w:id="8" w:name="_MON_1848833183"/>
    <w:bookmarkEnd w:id="8"/>
    <w:p w14:paraId="2963F77F" w14:textId="0B664637" w:rsidR="0071521B" w:rsidRPr="00894601" w:rsidRDefault="009436D0" w:rsidP="0071521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object w:dxaOrig="9080" w:dyaOrig="3440" w14:anchorId="08ADFEA3">
          <v:shape id="_x0000_i1025" type="#_x0000_t75" alt="" style="width:454.15pt;height:172.2pt;mso-width-percent:0;mso-height-percent:0;mso-width-percent:0;mso-height-percent:0" o:ole="">
            <v:imagedata r:id="rId33" o:title=""/>
          </v:shape>
          <o:OLEObject Type="Embed" ProgID="Word.Document.12" ShapeID="_x0000_i1025" DrawAspect="Content" ObjectID="_1848833389" r:id="rId34">
            <o:FieldCodes>\s</o:FieldCodes>
          </o:OLEObject>
        </w:object>
      </w:r>
    </w:p>
    <w:sectPr w:rsidR="0071521B" w:rsidRPr="00894601" w:rsidSect="009E35AF">
      <w:headerReference w:type="default" r:id="rId35"/>
      <w:footerReference w:type="even" r:id="rId36"/>
      <w:footerReference w:type="default" r:id="rId3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DC2AA0" w14:textId="77777777" w:rsidR="009436D0" w:rsidRDefault="009436D0" w:rsidP="00894601">
      <w:r>
        <w:separator/>
      </w:r>
    </w:p>
  </w:endnote>
  <w:endnote w:type="continuationSeparator" w:id="0">
    <w:p w14:paraId="7743CE58" w14:textId="77777777" w:rsidR="009436D0" w:rsidRDefault="009436D0" w:rsidP="0089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419868408"/>
      <w:docPartObj>
        <w:docPartGallery w:val="Page Numbers (Bottom of Page)"/>
        <w:docPartUnique/>
      </w:docPartObj>
    </w:sdtPr>
    <w:sdtContent>
      <w:p w14:paraId="316FDDE1" w14:textId="77777777" w:rsidR="009E35AF" w:rsidRDefault="009E35AF" w:rsidP="007566E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B9FC899" w14:textId="77777777" w:rsidR="009E35AF" w:rsidRDefault="009E35AF" w:rsidP="00EC5C1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1822075207"/>
      <w:docPartObj>
        <w:docPartGallery w:val="Page Numbers (Bottom of Page)"/>
        <w:docPartUnique/>
      </w:docPartObj>
    </w:sdtPr>
    <w:sdtContent>
      <w:p w14:paraId="311F2952" w14:textId="77777777" w:rsidR="009E35AF" w:rsidRDefault="009E35AF" w:rsidP="007566E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380EFD4" w14:textId="77777777" w:rsidR="009E35AF" w:rsidRDefault="009E35AF" w:rsidP="00EC5C1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7D5894" w14:textId="77777777" w:rsidR="009436D0" w:rsidRDefault="009436D0" w:rsidP="00894601">
      <w:r>
        <w:separator/>
      </w:r>
    </w:p>
  </w:footnote>
  <w:footnote w:type="continuationSeparator" w:id="0">
    <w:p w14:paraId="009570AF" w14:textId="77777777" w:rsidR="009436D0" w:rsidRDefault="009436D0" w:rsidP="00894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223D36" w14:textId="08782BEA" w:rsidR="009E35AF" w:rsidRPr="00163C89" w:rsidRDefault="00894601" w:rsidP="00EC5C1C">
    <w:pPr>
      <w:rPr>
        <w:lang w:val="en-GB"/>
      </w:rPr>
    </w:pPr>
    <w:r>
      <w:rPr>
        <w:lang w:val="en-GB"/>
      </w:rPr>
      <w:t xml:space="preserve">Lévi et al.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6C4532"/>
    <w:multiLevelType w:val="hybridMultilevel"/>
    <w:tmpl w:val="787A4D40"/>
    <w:lvl w:ilvl="0" w:tplc="F08CCAB4">
      <w:start w:val="1"/>
      <w:numFmt w:val="upperLetter"/>
      <w:lvlText w:val="(%1)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3519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AF"/>
    <w:rsid w:val="00012038"/>
    <w:rsid w:val="005A5838"/>
    <w:rsid w:val="005F3134"/>
    <w:rsid w:val="00602D92"/>
    <w:rsid w:val="00702414"/>
    <w:rsid w:val="0071521B"/>
    <w:rsid w:val="00873CA6"/>
    <w:rsid w:val="00894601"/>
    <w:rsid w:val="008C6E2A"/>
    <w:rsid w:val="008F1618"/>
    <w:rsid w:val="009436D0"/>
    <w:rsid w:val="009E35AF"/>
    <w:rsid w:val="00B24022"/>
    <w:rsid w:val="00EA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8C14C"/>
  <w15:chartTrackingRefBased/>
  <w15:docId w15:val="{A4D568B4-E57D-AB42-982C-5E2EC68B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5AF"/>
  </w:style>
  <w:style w:type="paragraph" w:styleId="Titre1">
    <w:name w:val="heading 1"/>
    <w:basedOn w:val="Normal"/>
    <w:next w:val="Normal"/>
    <w:link w:val="Titre1Car"/>
    <w:uiPriority w:val="9"/>
    <w:qFormat/>
    <w:rsid w:val="009E3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E3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3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3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3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35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35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35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35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3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E3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E3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E35A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E35A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E35A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E35A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E35A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E35A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E35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E3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E35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3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E35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E35A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E35A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E35A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3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35A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E35AF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9E35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E35AF"/>
  </w:style>
  <w:style w:type="character" w:styleId="Numrodepage">
    <w:name w:val="page number"/>
    <w:basedOn w:val="Policepardfaut"/>
    <w:uiPriority w:val="99"/>
    <w:semiHidden/>
    <w:unhideWhenUsed/>
    <w:rsid w:val="009E35AF"/>
  </w:style>
  <w:style w:type="paragraph" w:styleId="En-tte">
    <w:name w:val="header"/>
    <w:basedOn w:val="Normal"/>
    <w:link w:val="En-tteCar"/>
    <w:uiPriority w:val="99"/>
    <w:unhideWhenUsed/>
    <w:rsid w:val="0089460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94601"/>
  </w:style>
  <w:style w:type="table" w:styleId="Tableausimple1">
    <w:name w:val="Plain Table 1"/>
    <w:basedOn w:val="TableauNormal"/>
    <w:uiPriority w:val="41"/>
    <w:rsid w:val="0071521B"/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1.emf"/><Relationship Id="rId26" Type="http://schemas.openxmlformats.org/officeDocument/2006/relationships/image" Target="media/image15.emf"/><Relationship Id="rId39" Type="http://schemas.openxmlformats.org/officeDocument/2006/relationships/theme" Target="theme/theme1.xml"/><Relationship Id="rId21" Type="http://schemas.openxmlformats.org/officeDocument/2006/relationships/package" Target="embeddings/Document_Microsoft_Word2.docx"/><Relationship Id="rId34" Type="http://schemas.openxmlformats.org/officeDocument/2006/relationships/package" Target="embeddings/Document_Microsoft_Word8.docx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package" Target="embeddings/Document_Microsoft_Word.docx"/><Relationship Id="rId25" Type="http://schemas.openxmlformats.org/officeDocument/2006/relationships/package" Target="embeddings/Document_Microsoft_Word4.docx"/><Relationship Id="rId33" Type="http://schemas.openxmlformats.org/officeDocument/2006/relationships/image" Target="media/image19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2.emf"/><Relationship Id="rId29" Type="http://schemas.openxmlformats.org/officeDocument/2006/relationships/image" Target="media/image1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4.emf"/><Relationship Id="rId32" Type="http://schemas.openxmlformats.org/officeDocument/2006/relationships/package" Target="embeddings/Document_Microsoft_Word7.docx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package" Target="embeddings/Document_Microsoft_Word3.docx"/><Relationship Id="rId28" Type="http://schemas.openxmlformats.org/officeDocument/2006/relationships/image" Target="media/image16.emf"/><Relationship Id="rId36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package" Target="embeddings/Document_Microsoft_Word1.docx"/><Relationship Id="rId31" Type="http://schemas.openxmlformats.org/officeDocument/2006/relationships/image" Target="media/image1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3.emf"/><Relationship Id="rId27" Type="http://schemas.openxmlformats.org/officeDocument/2006/relationships/package" Target="embeddings/Document_Microsoft_Word5.docx"/><Relationship Id="rId30" Type="http://schemas.openxmlformats.org/officeDocument/2006/relationships/package" Target="embeddings/Document_Microsoft_Word6.docx"/><Relationship Id="rId35" Type="http://schemas.openxmlformats.org/officeDocument/2006/relationships/header" Target="header1.xml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LEVI</dc:creator>
  <cp:keywords/>
  <dc:description/>
  <cp:lastModifiedBy>Francis LEVI</cp:lastModifiedBy>
  <cp:revision>3</cp:revision>
  <dcterms:created xsi:type="dcterms:W3CDTF">2026-08-21T14:01:00Z</dcterms:created>
  <dcterms:modified xsi:type="dcterms:W3CDTF">2026-08-21T14:03:00Z</dcterms:modified>
</cp:coreProperties>
</file>