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2D61AB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1089A09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20A3EF5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Material</w:t>
      </w:r>
    </w:p>
    <w:p w14:paraId="0E1E283B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S1.</w:t>
      </w:r>
      <w:r w:rsidRPr="00B94122">
        <w:rPr>
          <w:rFonts w:ascii="Times New Roman" w:eastAsia="Times New Roman" w:hAnsi="Times New Roman" w:cs="Times New Roman"/>
          <w:color w:val="000000" w:themeColor="text1"/>
        </w:rPr>
        <w:t xml:space="preserve"> Molecular characteristics by primary tumor type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55"/>
        <w:gridCol w:w="2490"/>
        <w:gridCol w:w="1335"/>
        <w:gridCol w:w="1530"/>
        <w:gridCol w:w="1215"/>
      </w:tblGrid>
      <w:tr w:rsidR="00FC1057" w:rsidRPr="00B94122" w14:paraId="50BF2A14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35FA1036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Tumor Type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554CCAF9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Marker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7E1386BF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Positive n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4E255ADA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Negative n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0A1B34A4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Unknown n</w:t>
            </w:r>
          </w:p>
        </w:tc>
      </w:tr>
      <w:tr w:rsidR="00FC1057" w:rsidRPr="00B94122" w14:paraId="27B1DA9B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50BE2B70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Breast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2A95504A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HER2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3D35F03D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94E2754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2647B32F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C1057" w:rsidRPr="00B94122" w14:paraId="03003850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6D1C3F8D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Breast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6FBEFCDB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Triple-negative subtype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0CF74856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59EB894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351BB51F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C1057" w:rsidRPr="00B94122" w14:paraId="2486890C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3A7D0491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69250EA9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EGFR mutation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4DB04E06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FAE13D8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0*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543C333D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C1057" w:rsidRPr="00B94122" w14:paraId="18696D76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58445BB0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517E4FF8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ALK rearrangement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75CEBF8C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79751A0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23233308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C1057" w:rsidRPr="00B94122" w14:paraId="1DFD16F9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1F98FA25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4AC132B6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ROS1 rearrangement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70C33EB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D49E114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664C73A3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C1057" w:rsidRPr="00B94122" w14:paraId="60E019FE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1167115F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Melanoma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3A1224DB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BRAF mutation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651CBA00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A18870A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3A0159D5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C1057" w:rsidRPr="00B94122" w14:paraId="04DCE2B8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tcMar>
              <w:left w:w="105" w:type="dxa"/>
              <w:right w:w="105" w:type="dxa"/>
            </w:tcMar>
          </w:tcPr>
          <w:p w14:paraId="10520868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Melanoma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36193D2C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NRAS mutation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014C8E1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0F3B84F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50F29221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28F26172" w14:textId="77777777" w:rsidR="00FC1057" w:rsidRPr="00B94122" w:rsidRDefault="00FC1057" w:rsidP="00FC1057">
      <w:pPr>
        <w:pStyle w:val="NormalWeb"/>
        <w:rPr>
          <w:color w:val="000000" w:themeColor="text1"/>
        </w:rPr>
      </w:pPr>
      <w:r w:rsidRPr="00B94122">
        <w:rPr>
          <w:color w:val="000000" w:themeColor="text1"/>
        </w:rPr>
        <w:t>*No confirmed EGFR wild-type patients; testing was unavailable in the remaining cases.</w:t>
      </w:r>
    </w:p>
    <w:p w14:paraId="75911985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A8CEB9E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B37E03E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9A28E2D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S2.</w:t>
      </w:r>
      <w:r w:rsidRPr="00B94122">
        <w:rPr>
          <w:rFonts w:ascii="Times New Roman" w:eastAsia="Times New Roman" w:hAnsi="Times New Roman" w:cs="Times New Roman"/>
          <w:color w:val="000000" w:themeColor="text1"/>
        </w:rPr>
        <w:t xml:space="preserve"> Exploratory survival analyses by LMD location and brain metastasis location</w:t>
      </w:r>
    </w:p>
    <w:tbl>
      <w:tblPr>
        <w:tblStyle w:val="PlainTable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80"/>
        <w:gridCol w:w="2145"/>
        <w:gridCol w:w="1376"/>
        <w:gridCol w:w="1369"/>
      </w:tblGrid>
      <w:tr w:rsidR="00FC1057" w:rsidRPr="00B94122" w14:paraId="07B1FEF7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4C354484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Location of Brain Metastases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32925292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327683FB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Median OS (days)</w:t>
            </w:r>
          </w:p>
        </w:tc>
      </w:tr>
      <w:tr w:rsidR="00FC1057" w:rsidRPr="00B94122" w14:paraId="2BCD126E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528F07D8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Supratentorial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542CD990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57A338F6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FC1057" w:rsidRPr="00B94122" w14:paraId="7A0038D5" w14:textId="77777777" w:rsidTr="00EB0EF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7548D05D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Infratentorial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056E67CA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7790685A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FC1057" w:rsidRPr="00B94122" w14:paraId="3926EFD3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7591320C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Both Compartments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5E39DB23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6C98B364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108</w:t>
            </w:r>
          </w:p>
        </w:tc>
      </w:tr>
      <w:tr w:rsidR="00FC1057" w:rsidRPr="00B94122" w14:paraId="215CA6B0" w14:textId="77777777" w:rsidTr="00EB0EF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25CB4C18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P-value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0332F16A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546427EE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122">
              <w:rPr>
                <w:rFonts w:ascii="Times New Roman" w:eastAsia="Times New Roman" w:hAnsi="Times New Roman" w:cs="Times New Roman"/>
                <w:b/>
                <w:bCs/>
              </w:rPr>
              <w:t>0.80</w:t>
            </w:r>
          </w:p>
        </w:tc>
      </w:tr>
      <w:tr w:rsidR="00FC1057" w:rsidRPr="00B94122" w14:paraId="69EDB63F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7A737484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 xml:space="preserve">   LMD Location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3A49F034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4190C54B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FC1057" w:rsidRPr="00B94122" w14:paraId="3C7A6366" w14:textId="77777777" w:rsidTr="00EB0E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5F756D38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Supratentorial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36EBF17C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149BEA5B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65 (46-349)</w:t>
            </w:r>
          </w:p>
        </w:tc>
      </w:tr>
      <w:tr w:rsidR="00FC1057" w:rsidRPr="00B94122" w14:paraId="288FB20D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3E441EB1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Infratentorial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565A2F96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5CE06BAD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75 (35-NR)</w:t>
            </w:r>
          </w:p>
        </w:tc>
      </w:tr>
      <w:tr w:rsidR="00FC1057" w:rsidRPr="00B94122" w14:paraId="5CEF3345" w14:textId="77777777" w:rsidTr="00EB0E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2BAE6D46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Both Compartments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5DA2D405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745" w:type="dxa"/>
            <w:gridSpan w:val="2"/>
            <w:tcMar>
              <w:left w:w="105" w:type="dxa"/>
              <w:right w:w="105" w:type="dxa"/>
            </w:tcMar>
          </w:tcPr>
          <w:p w14:paraId="4AACA97E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75 (54-NR)</w:t>
            </w:r>
          </w:p>
        </w:tc>
      </w:tr>
      <w:tr w:rsidR="00FC1057" w:rsidRPr="00B94122" w14:paraId="50275A1F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</w:tcPr>
          <w:p w14:paraId="5F8EB881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 w:val="0"/>
                <w:bCs w:val="0"/>
              </w:rPr>
              <w:t>P-value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01490FEC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Mar>
              <w:left w:w="105" w:type="dxa"/>
              <w:right w:w="105" w:type="dxa"/>
            </w:tcMar>
          </w:tcPr>
          <w:p w14:paraId="6AF4892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Mar>
              <w:left w:w="105" w:type="dxa"/>
              <w:right w:w="105" w:type="dxa"/>
            </w:tcMar>
          </w:tcPr>
          <w:p w14:paraId="423E94C1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  <w:b/>
                <w:bCs/>
              </w:rPr>
              <w:t>0.80</w:t>
            </w:r>
          </w:p>
          <w:p w14:paraId="75DD9198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B9324E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BCB820D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948EA8A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D5A845A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49450D4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S3. CNS-Penetrating Therapies Included in the Study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170"/>
        <w:gridCol w:w="3525"/>
      </w:tblGrid>
      <w:tr w:rsidR="00FC1057" w:rsidRPr="00B94122" w14:paraId="4743094F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58EDB094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Agent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319BF642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Class</w:t>
            </w:r>
          </w:p>
        </w:tc>
      </w:tr>
      <w:tr w:rsidR="00FC1057" w:rsidRPr="00B94122" w14:paraId="32D9AC9A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71C8F28A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Osimertinib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450D85FA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EGFR TKI</w:t>
            </w:r>
          </w:p>
        </w:tc>
      </w:tr>
      <w:tr w:rsidR="00FC1057" w:rsidRPr="00B94122" w14:paraId="668A2981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63BF4F2F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Neratinib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3D4DA39A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HER2 TKI</w:t>
            </w:r>
          </w:p>
        </w:tc>
      </w:tr>
      <w:tr w:rsidR="00FC1057" w:rsidRPr="00B94122" w14:paraId="510FB84D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5D671C8B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4122">
              <w:rPr>
                <w:rFonts w:ascii="Times New Roman" w:eastAsia="Times New Roman" w:hAnsi="Times New Roman" w:cs="Times New Roman"/>
              </w:rPr>
              <w:t>Abemaciclib</w:t>
            </w:r>
            <w:proofErr w:type="spellEnd"/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57BEE2CD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CDK4/6 inhibitor</w:t>
            </w:r>
          </w:p>
        </w:tc>
      </w:tr>
      <w:tr w:rsidR="00FC1057" w:rsidRPr="00B94122" w14:paraId="7FBC399A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631E360A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Capecitabine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190C1632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Antimetabolite</w:t>
            </w:r>
          </w:p>
        </w:tc>
      </w:tr>
      <w:tr w:rsidR="00FC1057" w:rsidRPr="00B94122" w14:paraId="04E6D4B9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72FAC70C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Trastuzumab deruxtecan (</w:t>
            </w:r>
            <w:proofErr w:type="spellStart"/>
            <w:r w:rsidRPr="00B94122">
              <w:rPr>
                <w:rFonts w:ascii="Times New Roman" w:eastAsia="Times New Roman" w:hAnsi="Times New Roman" w:cs="Times New Roman"/>
              </w:rPr>
              <w:t>Enhertu</w:t>
            </w:r>
            <w:proofErr w:type="spellEnd"/>
            <w:r w:rsidRPr="00B941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19B30C2D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HER2 antibody-drug conjugate</w:t>
            </w:r>
          </w:p>
        </w:tc>
      </w:tr>
      <w:tr w:rsidR="00FC1057" w:rsidRPr="00B94122" w14:paraId="77D1EB5F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267B5D6E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Olaparib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65BBFC7B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PARP inhibitor</w:t>
            </w:r>
          </w:p>
        </w:tc>
      </w:tr>
      <w:tr w:rsidR="00FC1057" w:rsidRPr="00B94122" w14:paraId="7BAF7FEE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4B3FA2E8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Methotrexate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635980CF" w14:textId="77777777" w:rsidR="00FC1057" w:rsidRPr="00B94122" w:rsidRDefault="00FC1057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Antimetabolite</w:t>
            </w:r>
          </w:p>
        </w:tc>
      </w:tr>
      <w:tr w:rsidR="00FC1057" w:rsidRPr="00B94122" w14:paraId="37F84FAE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0" w:type="dxa"/>
            <w:tcMar>
              <w:left w:w="105" w:type="dxa"/>
              <w:right w:w="105" w:type="dxa"/>
            </w:tcMar>
          </w:tcPr>
          <w:p w14:paraId="16CBBB89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Cytarabine</w:t>
            </w:r>
          </w:p>
        </w:tc>
        <w:tc>
          <w:tcPr>
            <w:tcW w:w="3525" w:type="dxa"/>
            <w:tcMar>
              <w:left w:w="105" w:type="dxa"/>
              <w:right w:w="105" w:type="dxa"/>
            </w:tcMar>
          </w:tcPr>
          <w:p w14:paraId="20E623CE" w14:textId="77777777" w:rsidR="00FC1057" w:rsidRPr="00B94122" w:rsidRDefault="00FC1057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Antimetabolite</w:t>
            </w:r>
          </w:p>
        </w:tc>
      </w:tr>
    </w:tbl>
    <w:p w14:paraId="4C15A8BE" w14:textId="77777777" w:rsidR="00FC1057" w:rsidRPr="00B94122" w:rsidRDefault="00FC1057" w:rsidP="00FC105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5F75564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C93CB66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CEEDB73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265AAFD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15D6815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76E9BA2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Supplementary Table S4. </w:t>
      </w:r>
      <w:r w:rsidRPr="00B94122">
        <w:rPr>
          <w:rFonts w:ascii="Times New Roman" w:eastAsia="Times New Roman" w:hAnsi="Times New Roman" w:cs="Times New Roman"/>
          <w:color w:val="000000" w:themeColor="text1"/>
        </w:rPr>
        <w:t xml:space="preserve">Univariable Cox Proportional Hazards Analysis of Factors Associated </w:t>
      </w:r>
      <w:proofErr w:type="gramStart"/>
      <w:r w:rsidRPr="00B94122">
        <w:rPr>
          <w:rFonts w:ascii="Times New Roman" w:eastAsia="Times New Roman" w:hAnsi="Times New Roman" w:cs="Times New Roman"/>
          <w:color w:val="000000" w:themeColor="text1"/>
        </w:rPr>
        <w:t>With</w:t>
      </w:r>
      <w:proofErr w:type="gramEnd"/>
      <w:r w:rsidRPr="00B94122">
        <w:rPr>
          <w:rFonts w:ascii="Times New Roman" w:eastAsia="Times New Roman" w:hAnsi="Times New Roman" w:cs="Times New Roman"/>
          <w:color w:val="000000" w:themeColor="text1"/>
        </w:rPr>
        <w:t xml:space="preserve"> Overall Survival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60"/>
        <w:gridCol w:w="885"/>
        <w:gridCol w:w="1665"/>
        <w:gridCol w:w="1050"/>
      </w:tblGrid>
      <w:tr w:rsidR="00FC1057" w:rsidRPr="00B94122" w14:paraId="5BE3C9DA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695583EC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10B2D386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HR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3769668A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18F9213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p</w:t>
            </w:r>
          </w:p>
        </w:tc>
      </w:tr>
      <w:tr w:rsidR="00FC1057" w:rsidRPr="00B94122" w14:paraId="32D8F588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4CC3A010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Histology group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07E066EC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46D92ECC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0.29-1.47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4E51164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0.299</w:t>
            </w:r>
          </w:p>
        </w:tc>
      </w:tr>
      <w:tr w:rsidR="00FC1057" w:rsidRPr="00B94122" w14:paraId="681DE6D7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485031D4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Brain metastasis burden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47948089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2.52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2713DE8A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1.06-6.00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04D14A5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0.037</w:t>
            </w:r>
          </w:p>
        </w:tc>
      </w:tr>
      <w:tr w:rsidR="00FC1057" w:rsidRPr="00B94122" w14:paraId="75AE215B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5E2DAB55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CSF cytology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1912C4EE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0019AB44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0.49-2.88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3CC0A25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0.697</w:t>
            </w:r>
          </w:p>
        </w:tc>
      </w:tr>
      <w:tr w:rsidR="00FC1057" w:rsidRPr="00B94122" w14:paraId="030ACAD6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34428789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MRI pattern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775666C3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48B1386E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0.52-2.00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1CEBBE3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0.946</w:t>
            </w:r>
          </w:p>
        </w:tc>
      </w:tr>
      <w:tr w:rsidR="00FC1057" w:rsidRPr="00B94122" w14:paraId="5F67AABC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50141F46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Spinal involvement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2F00AEBA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483BEE6F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0.41-24.30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E37027F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0.272</w:t>
            </w:r>
          </w:p>
        </w:tc>
      </w:tr>
      <w:tr w:rsidR="00FC1057" w:rsidRPr="00B94122" w14:paraId="7B707004" w14:textId="77777777" w:rsidTr="00EB0EF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270DDE04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Cranial nerve involvement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5A0B129F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2.42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75D64F6D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1.11-5.26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B1F77E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FC1057" w:rsidRPr="00B94122" w14:paraId="54241096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23864217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Any post-shunt 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70A230C3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0.065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1935A2D3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0.021-0.196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B4476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FC1057" w:rsidRPr="00B94122" w14:paraId="6CEC5FB0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069D1FFD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Systemic chemotherapy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54E0EA0D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537FD6F4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0.25-0.94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A662D7F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0.033</w:t>
            </w:r>
          </w:p>
        </w:tc>
      </w:tr>
      <w:tr w:rsidR="00FC1057" w:rsidRPr="00B94122" w14:paraId="5306369B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431FDB1F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Targeted 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38261B9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0.54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28FD35D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0.27-1.08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507459C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0.081</w:t>
            </w:r>
          </w:p>
        </w:tc>
      </w:tr>
      <w:tr w:rsidR="00FC1057" w:rsidRPr="00B94122" w14:paraId="083B2664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3069B658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Radiation 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6285263C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2918A497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0.59-2.09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16EF1B3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0.743</w:t>
            </w:r>
          </w:p>
        </w:tc>
      </w:tr>
      <w:tr w:rsidR="00FC1057" w:rsidRPr="00B94122" w14:paraId="25B79BDB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603C6CF2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Combination 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092C569C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05035839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0.24-0.85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C5C2300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0.014</w:t>
            </w:r>
          </w:p>
        </w:tc>
      </w:tr>
      <w:tr w:rsidR="00FC1057" w:rsidRPr="00B94122" w14:paraId="32855B4C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0FE2E6C5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CNS-penetrating therapy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0EBBCE9D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55F2159B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0.15-0.56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333BA78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FC1057" w:rsidRPr="00B94122" w14:paraId="468DE3EC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410C33F2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Number of post-shunt therapy lines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0C31B3BE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0.81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69C937EB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0.61-1.07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7731F8A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0.134</w:t>
            </w:r>
          </w:p>
        </w:tc>
      </w:tr>
      <w:tr w:rsidR="00FC1057" w:rsidRPr="00B94122" w14:paraId="2AF2C15F" w14:textId="77777777" w:rsidTr="00EB0EF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  <w:tcMar>
              <w:left w:w="105" w:type="dxa"/>
              <w:right w:w="105" w:type="dxa"/>
            </w:tcMar>
          </w:tcPr>
          <w:p w14:paraId="4C6DB910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CNS treatment naïve</w:t>
            </w:r>
          </w:p>
        </w:tc>
        <w:tc>
          <w:tcPr>
            <w:tcW w:w="885" w:type="dxa"/>
            <w:tcMar>
              <w:left w:w="105" w:type="dxa"/>
              <w:right w:w="105" w:type="dxa"/>
            </w:tcMar>
          </w:tcPr>
          <w:p w14:paraId="28617CF8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3F040DFC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0.46-1.54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99958DC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0.575</w:t>
            </w:r>
          </w:p>
        </w:tc>
      </w:tr>
    </w:tbl>
    <w:p w14:paraId="3DF11DFF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6189A39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8E16DB3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B3A4291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518AD02" w14:textId="77777777" w:rsidR="00FC1057" w:rsidRPr="00B94122" w:rsidRDefault="00FC1057" w:rsidP="00FC105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4122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S5. Sensitivity Analysis Using ECOG Performance Status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240"/>
        <w:gridCol w:w="1050"/>
        <w:gridCol w:w="1710"/>
        <w:gridCol w:w="1185"/>
      </w:tblGrid>
      <w:tr w:rsidR="00FC1057" w:rsidRPr="00B94122" w14:paraId="7A0D3420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7EB21AFC" w14:textId="77777777" w:rsidR="00FC1057" w:rsidRPr="00B94122" w:rsidRDefault="00FC1057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1C24004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HR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41EA6B4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06EE2BA6" w14:textId="77777777" w:rsidR="00FC1057" w:rsidRPr="00B94122" w:rsidRDefault="00FC1057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p</w:t>
            </w:r>
          </w:p>
        </w:tc>
      </w:tr>
      <w:tr w:rsidR="00FC1057" w:rsidRPr="00B94122" w14:paraId="6FFF8C8D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6795B200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ECOG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4DA85EF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7E511D27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0.68-1.78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08D860A0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0.686</w:t>
            </w:r>
          </w:p>
        </w:tc>
      </w:tr>
      <w:tr w:rsidR="00FC1057" w:rsidRPr="00B94122" w14:paraId="1C037BF6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39BFE06E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Cranial nerve involvement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111A252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3.65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C8CECC4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1.49-8.90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75641841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FC1057" w:rsidRPr="00B94122" w14:paraId="3385C931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4CB75A11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Brain metastasis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10725E1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2.86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7A44EB32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1.07-7.69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40FFE1CA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0.037</w:t>
            </w:r>
          </w:p>
        </w:tc>
      </w:tr>
      <w:tr w:rsidR="00FC1057" w:rsidRPr="00B94122" w14:paraId="304A4F8A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2E84293B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Post-shunt therapy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F2E7A67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0.070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51A7D36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0.018-0.272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74425881" w14:textId="77777777" w:rsidR="00FC1057" w:rsidRPr="00B94122" w:rsidRDefault="00FC1057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FC1057" w:rsidRPr="00B94122" w14:paraId="2A7A69A8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Mar>
              <w:left w:w="105" w:type="dxa"/>
              <w:right w:w="105" w:type="dxa"/>
            </w:tcMar>
          </w:tcPr>
          <w:p w14:paraId="2DDA3295" w14:textId="77777777" w:rsidR="00FC1057" w:rsidRPr="00B94122" w:rsidRDefault="00FC1057" w:rsidP="00EB0EF0">
            <w:pPr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CNS-active therapy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6D3429D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0.298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11AF5BA0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0.131-0.677</w:t>
            </w:r>
          </w:p>
        </w:tc>
        <w:tc>
          <w:tcPr>
            <w:tcW w:w="1185" w:type="dxa"/>
            <w:tcMar>
              <w:left w:w="105" w:type="dxa"/>
              <w:right w:w="105" w:type="dxa"/>
            </w:tcMar>
          </w:tcPr>
          <w:p w14:paraId="0F5AD3C2" w14:textId="77777777" w:rsidR="00FC1057" w:rsidRPr="00B94122" w:rsidRDefault="00FC1057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94122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</w:tbl>
    <w:p w14:paraId="35342401" w14:textId="77777777" w:rsidR="00FC1057" w:rsidRPr="00B94122" w:rsidRDefault="00FC1057" w:rsidP="00FC1057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189AEAE" w14:textId="77777777" w:rsidR="00191028" w:rsidRDefault="00191028"/>
    <w:sectPr w:rsidR="00191028" w:rsidSect="00FC1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57"/>
    <w:rsid w:val="00191028"/>
    <w:rsid w:val="00494816"/>
    <w:rsid w:val="005E7B8F"/>
    <w:rsid w:val="00685EEB"/>
    <w:rsid w:val="00B213C3"/>
    <w:rsid w:val="00FC1057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9CCB3"/>
  <w15:chartTrackingRefBased/>
  <w15:docId w15:val="{7EAA5517-AC89-2C4E-9D83-3D17613E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5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0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0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FC1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FC1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057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FC1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057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FC10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0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0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PlainTable1">
    <w:name w:val="Plain Table 1"/>
    <w:basedOn w:val="TableNormal"/>
    <w:uiPriority w:val="41"/>
    <w:rsid w:val="00FC105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FC1057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2026-07-23T23:47:00Z</dcterms:created>
  <dcterms:modified xsi:type="dcterms:W3CDTF">2026-07-23T23:47:00Z</dcterms:modified>
</cp:coreProperties>
</file>