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714504" w14:textId="77777777" w:rsidR="00A705F3" w:rsidRPr="00C016CE" w:rsidRDefault="00A705F3" w:rsidP="00A705F3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C016C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Table 5 - </w:t>
      </w:r>
      <w:r w:rsidRPr="00C016CE">
        <w:rPr>
          <w:rFonts w:ascii="Times New Roman" w:eastAsia="Times New Roman" w:hAnsi="Times New Roman" w:cs="Times New Roman"/>
          <w:color w:val="000000" w:themeColor="text1"/>
        </w:rPr>
        <w:t>Multivariable Cox Regression Analyses of Factors Associated with Overall Survival</w:t>
      </w:r>
    </w:p>
    <w:tbl>
      <w:tblPr>
        <w:tblStyle w:val="PlainTable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503"/>
        <w:gridCol w:w="2485"/>
        <w:gridCol w:w="2145"/>
        <w:gridCol w:w="1211"/>
      </w:tblGrid>
      <w:tr w:rsidR="00A705F3" w:rsidRPr="00C016CE" w14:paraId="5D706D38" w14:textId="77777777" w:rsidTr="00EB0E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5" w:type="dxa"/>
            <w:tcMar>
              <w:left w:w="105" w:type="dxa"/>
              <w:right w:w="105" w:type="dxa"/>
            </w:tcMar>
          </w:tcPr>
          <w:p w14:paraId="24718EB6" w14:textId="77777777" w:rsidR="00A705F3" w:rsidRPr="00C016CE" w:rsidRDefault="00A705F3" w:rsidP="00EB0EF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Variable</w:t>
            </w:r>
          </w:p>
        </w:tc>
        <w:tc>
          <w:tcPr>
            <w:tcW w:w="2505" w:type="dxa"/>
            <w:tcMar>
              <w:left w:w="105" w:type="dxa"/>
              <w:right w:w="105" w:type="dxa"/>
            </w:tcMar>
          </w:tcPr>
          <w:p w14:paraId="337C90F1" w14:textId="77777777" w:rsidR="00A705F3" w:rsidRPr="00C016CE" w:rsidRDefault="00A705F3" w:rsidP="00EB0E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HR</w:t>
            </w: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4CD14990" w14:textId="77777777" w:rsidR="00A705F3" w:rsidRPr="00C016CE" w:rsidRDefault="00A705F3" w:rsidP="00EB0E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95% CI</w:t>
            </w:r>
          </w:p>
        </w:tc>
        <w:tc>
          <w:tcPr>
            <w:tcW w:w="1215" w:type="dxa"/>
            <w:tcMar>
              <w:left w:w="105" w:type="dxa"/>
              <w:right w:w="105" w:type="dxa"/>
            </w:tcMar>
          </w:tcPr>
          <w:p w14:paraId="13FFF541" w14:textId="77777777" w:rsidR="00A705F3" w:rsidRPr="00C016CE" w:rsidRDefault="00A705F3" w:rsidP="00EB0E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p-value</w:t>
            </w:r>
          </w:p>
        </w:tc>
      </w:tr>
      <w:tr w:rsidR="00A705F3" w:rsidRPr="00C016CE" w14:paraId="72E97B60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5" w:type="dxa"/>
            <w:tcMar>
              <w:left w:w="105" w:type="dxa"/>
              <w:right w:w="105" w:type="dxa"/>
            </w:tcMar>
          </w:tcPr>
          <w:p w14:paraId="3D1AD66F" w14:textId="77777777" w:rsidR="00A705F3" w:rsidRPr="00C016CE" w:rsidRDefault="00A705F3" w:rsidP="00EB0E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KPS ≥60</w:t>
            </w:r>
          </w:p>
        </w:tc>
        <w:tc>
          <w:tcPr>
            <w:tcW w:w="2505" w:type="dxa"/>
            <w:tcMar>
              <w:left w:w="105" w:type="dxa"/>
              <w:right w:w="105" w:type="dxa"/>
            </w:tcMar>
          </w:tcPr>
          <w:p w14:paraId="49A1390A" w14:textId="77777777" w:rsidR="00A705F3" w:rsidRPr="00C016CE" w:rsidRDefault="00A705F3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0.51</w:t>
            </w: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491610DF" w14:textId="77777777" w:rsidR="00A705F3" w:rsidRPr="00C016CE" w:rsidRDefault="00A705F3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0.25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1.02</w:t>
            </w:r>
          </w:p>
        </w:tc>
        <w:tc>
          <w:tcPr>
            <w:tcW w:w="1215" w:type="dxa"/>
            <w:tcMar>
              <w:left w:w="105" w:type="dxa"/>
              <w:right w:w="105" w:type="dxa"/>
            </w:tcMar>
          </w:tcPr>
          <w:p w14:paraId="6E92057D" w14:textId="77777777" w:rsidR="00A705F3" w:rsidRPr="00C016CE" w:rsidRDefault="00A705F3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0.057</w:t>
            </w:r>
          </w:p>
        </w:tc>
      </w:tr>
      <w:tr w:rsidR="00A705F3" w:rsidRPr="00C016CE" w14:paraId="340BF1BE" w14:textId="77777777" w:rsidTr="00EB0EF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5" w:type="dxa"/>
            <w:tcMar>
              <w:left w:w="105" w:type="dxa"/>
              <w:right w:w="105" w:type="dxa"/>
            </w:tcMar>
          </w:tcPr>
          <w:p w14:paraId="022F1288" w14:textId="77777777" w:rsidR="00A705F3" w:rsidRPr="00C016CE" w:rsidRDefault="00A705F3" w:rsidP="00EB0E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Cranial nerve involvement</w:t>
            </w:r>
          </w:p>
        </w:tc>
        <w:tc>
          <w:tcPr>
            <w:tcW w:w="2505" w:type="dxa"/>
            <w:tcMar>
              <w:left w:w="105" w:type="dxa"/>
              <w:right w:w="105" w:type="dxa"/>
            </w:tcMar>
          </w:tcPr>
          <w:p w14:paraId="62E69A3C" w14:textId="77777777" w:rsidR="00A705F3" w:rsidRPr="00C016CE" w:rsidRDefault="00A705F3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4.25</w:t>
            </w: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43B7DDCB" w14:textId="77777777" w:rsidR="00A705F3" w:rsidRPr="00C016CE" w:rsidRDefault="00A705F3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1.75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10.32</w:t>
            </w:r>
          </w:p>
        </w:tc>
        <w:tc>
          <w:tcPr>
            <w:tcW w:w="1215" w:type="dxa"/>
            <w:tcMar>
              <w:left w:w="105" w:type="dxa"/>
              <w:right w:w="105" w:type="dxa"/>
            </w:tcMar>
          </w:tcPr>
          <w:p w14:paraId="7FC49819" w14:textId="77777777" w:rsidR="00A705F3" w:rsidRPr="00C016CE" w:rsidRDefault="00A705F3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0.001</w:t>
            </w:r>
          </w:p>
        </w:tc>
      </w:tr>
      <w:tr w:rsidR="00A705F3" w:rsidRPr="00C016CE" w14:paraId="0BB8FFE2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5" w:type="dxa"/>
            <w:tcMar>
              <w:left w:w="105" w:type="dxa"/>
              <w:right w:w="105" w:type="dxa"/>
            </w:tcMar>
          </w:tcPr>
          <w:p w14:paraId="4945C6D6" w14:textId="77777777" w:rsidR="00A705F3" w:rsidRPr="00C016CE" w:rsidRDefault="00A705F3" w:rsidP="00EB0E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Brain metastasis</w:t>
            </w:r>
          </w:p>
        </w:tc>
        <w:tc>
          <w:tcPr>
            <w:tcW w:w="2505" w:type="dxa"/>
            <w:tcMar>
              <w:left w:w="105" w:type="dxa"/>
              <w:right w:w="105" w:type="dxa"/>
            </w:tcMar>
          </w:tcPr>
          <w:p w14:paraId="14E9DE28" w14:textId="77777777" w:rsidR="00A705F3" w:rsidRPr="00C016CE" w:rsidRDefault="00A705F3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2.86</w:t>
            </w: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6AFC52E9" w14:textId="77777777" w:rsidR="00A705F3" w:rsidRPr="00C016CE" w:rsidRDefault="00A705F3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1.10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7.46</w:t>
            </w:r>
          </w:p>
        </w:tc>
        <w:tc>
          <w:tcPr>
            <w:tcW w:w="1215" w:type="dxa"/>
            <w:tcMar>
              <w:left w:w="105" w:type="dxa"/>
              <w:right w:w="105" w:type="dxa"/>
            </w:tcMar>
          </w:tcPr>
          <w:p w14:paraId="6D059F31" w14:textId="77777777" w:rsidR="00A705F3" w:rsidRPr="00C016CE" w:rsidRDefault="00A705F3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0.032</w:t>
            </w:r>
          </w:p>
        </w:tc>
      </w:tr>
      <w:tr w:rsidR="00A705F3" w:rsidRPr="00C016CE" w14:paraId="6945CC09" w14:textId="77777777" w:rsidTr="00EB0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5" w:type="dxa"/>
            <w:tcMar>
              <w:left w:w="105" w:type="dxa"/>
              <w:right w:w="105" w:type="dxa"/>
            </w:tcMar>
          </w:tcPr>
          <w:p w14:paraId="533D35ED" w14:textId="77777777" w:rsidR="00A705F3" w:rsidRPr="00C016CE" w:rsidRDefault="00A705F3" w:rsidP="00EB0E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Any post-shunt therapy</w:t>
            </w:r>
          </w:p>
        </w:tc>
        <w:tc>
          <w:tcPr>
            <w:tcW w:w="2505" w:type="dxa"/>
            <w:tcMar>
              <w:left w:w="105" w:type="dxa"/>
              <w:right w:w="105" w:type="dxa"/>
            </w:tcMar>
          </w:tcPr>
          <w:p w14:paraId="6E4AA11B" w14:textId="77777777" w:rsidR="00A705F3" w:rsidRPr="00C016CE" w:rsidRDefault="00A705F3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0.078</w:t>
            </w: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40138B1C" w14:textId="77777777" w:rsidR="00A705F3" w:rsidRPr="00C016CE" w:rsidRDefault="00A705F3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0.022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0.282</w:t>
            </w:r>
          </w:p>
        </w:tc>
        <w:tc>
          <w:tcPr>
            <w:tcW w:w="1215" w:type="dxa"/>
            <w:tcMar>
              <w:left w:w="105" w:type="dxa"/>
              <w:right w:w="105" w:type="dxa"/>
            </w:tcMar>
          </w:tcPr>
          <w:p w14:paraId="48CC8637" w14:textId="77777777" w:rsidR="00A705F3" w:rsidRPr="00C016CE" w:rsidRDefault="00A705F3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A705F3" w:rsidRPr="00C016CE" w14:paraId="5020E186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5" w:type="dxa"/>
            <w:tcMar>
              <w:left w:w="105" w:type="dxa"/>
              <w:right w:w="105" w:type="dxa"/>
            </w:tcMar>
          </w:tcPr>
          <w:p w14:paraId="35B1703A" w14:textId="77777777" w:rsidR="00A705F3" w:rsidRPr="00C016CE" w:rsidRDefault="00A705F3" w:rsidP="00EB0E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CNS-penetrating therapy</w:t>
            </w:r>
          </w:p>
        </w:tc>
        <w:tc>
          <w:tcPr>
            <w:tcW w:w="2505" w:type="dxa"/>
            <w:tcMar>
              <w:left w:w="105" w:type="dxa"/>
              <w:right w:w="105" w:type="dxa"/>
            </w:tcMar>
          </w:tcPr>
          <w:p w14:paraId="732B3DAE" w14:textId="77777777" w:rsidR="00A705F3" w:rsidRPr="00C016CE" w:rsidRDefault="00A705F3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0.266</w:t>
            </w: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5CEA2988" w14:textId="77777777" w:rsidR="00A705F3" w:rsidRPr="00C016CE" w:rsidRDefault="00A705F3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0.116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0.612</w:t>
            </w:r>
          </w:p>
        </w:tc>
        <w:tc>
          <w:tcPr>
            <w:tcW w:w="1215" w:type="dxa"/>
            <w:tcMar>
              <w:left w:w="105" w:type="dxa"/>
              <w:right w:w="105" w:type="dxa"/>
            </w:tcMar>
          </w:tcPr>
          <w:p w14:paraId="1E4820D9" w14:textId="77777777" w:rsidR="00A705F3" w:rsidRPr="00C016CE" w:rsidRDefault="00A705F3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0.002</w:t>
            </w:r>
          </w:p>
        </w:tc>
      </w:tr>
    </w:tbl>
    <w:p w14:paraId="1878B077" w14:textId="77777777" w:rsidR="00191028" w:rsidRDefault="00191028"/>
    <w:sectPr w:rsidR="001910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F3"/>
    <w:rsid w:val="00191028"/>
    <w:rsid w:val="00494816"/>
    <w:rsid w:val="005E7B8F"/>
    <w:rsid w:val="00685EEB"/>
    <w:rsid w:val="00A705F3"/>
    <w:rsid w:val="00B213C3"/>
    <w:rsid w:val="00FC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7048A3"/>
  <w15:chartTrackingRefBased/>
  <w15:docId w15:val="{ECFA40E1-B0D8-0A4D-A619-89104E11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5F3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05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L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L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5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L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5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L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05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L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05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L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05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L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05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L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05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05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5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5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05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05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05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05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05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05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05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LB"/>
    </w:rPr>
  </w:style>
  <w:style w:type="character" w:customStyle="1" w:styleId="TitleChar">
    <w:name w:val="Title Char"/>
    <w:basedOn w:val="DefaultParagraphFont"/>
    <w:link w:val="Title"/>
    <w:uiPriority w:val="10"/>
    <w:rsid w:val="00A70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05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LB"/>
    </w:rPr>
  </w:style>
  <w:style w:type="character" w:customStyle="1" w:styleId="SubtitleChar">
    <w:name w:val="Subtitle Char"/>
    <w:basedOn w:val="DefaultParagraphFont"/>
    <w:link w:val="Subtitle"/>
    <w:uiPriority w:val="11"/>
    <w:rsid w:val="00A70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05F3"/>
    <w:pPr>
      <w:spacing w:before="160"/>
      <w:jc w:val="center"/>
    </w:pPr>
    <w:rPr>
      <w:i/>
      <w:iCs/>
      <w:color w:val="404040" w:themeColor="text1" w:themeTint="BF"/>
      <w:lang w:val="en-LB"/>
    </w:rPr>
  </w:style>
  <w:style w:type="character" w:customStyle="1" w:styleId="QuoteChar">
    <w:name w:val="Quote Char"/>
    <w:basedOn w:val="DefaultParagraphFont"/>
    <w:link w:val="Quote"/>
    <w:uiPriority w:val="29"/>
    <w:rsid w:val="00A705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05F3"/>
    <w:pPr>
      <w:ind w:left="720"/>
      <w:contextualSpacing/>
    </w:pPr>
    <w:rPr>
      <w:lang w:val="en-LB"/>
    </w:rPr>
  </w:style>
  <w:style w:type="character" w:styleId="IntenseEmphasis">
    <w:name w:val="Intense Emphasis"/>
    <w:basedOn w:val="DefaultParagraphFont"/>
    <w:uiPriority w:val="21"/>
    <w:qFormat/>
    <w:rsid w:val="00A705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05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L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05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05F3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A705F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Ghoche, Maged Talal</dc:creator>
  <cp:keywords/>
  <dc:description/>
  <cp:lastModifiedBy>Ghoche, Maged Talal</cp:lastModifiedBy>
  <cp:revision>1</cp:revision>
  <dcterms:created xsi:type="dcterms:W3CDTF">2026-07-23T23:42:00Z</dcterms:created>
  <dcterms:modified xsi:type="dcterms:W3CDTF">2026-07-23T23:42:00Z</dcterms:modified>
</cp:coreProperties>
</file>