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07C830">
      <w:pPr>
        <w:spacing w:before="0" w:after="40" w:line="240" w:lineRule="auto"/>
        <w:jc w:val="center"/>
        <w:rPr>
          <w:rFonts w:hint="eastAsia" w:ascii="Times New Roman" w:hAnsi="Times New Roman" w:eastAsia="SimSun"/>
          <w:b/>
          <w:sz w:val="32"/>
          <w:lang w:eastAsia="zh-CN"/>
        </w:rPr>
      </w:pPr>
      <w:r>
        <w:rPr>
          <w:rFonts w:ascii="Times New Roman" w:hAnsi="Times New Roman" w:eastAsia="Times New Roman"/>
          <w:b/>
          <w:sz w:val="32"/>
        </w:rPr>
        <w:t>Supplementary Methods S2</w:t>
      </w:r>
    </w:p>
    <w:p w14:paraId="1F508E76">
      <w:pPr>
        <w:spacing w:before="0" w:after="40" w:line="240" w:lineRule="auto"/>
        <w:jc w:val="center"/>
      </w:pPr>
      <w:r>
        <w:rPr>
          <w:rFonts w:ascii="Times New Roman" w:hAnsi="Times New Roman" w:eastAsia="Times New Roman"/>
          <w:b/>
          <w:sz w:val="32"/>
        </w:rPr>
        <w:t>Interview Guide and Questionnaire Instruments</w:t>
      </w:r>
    </w:p>
    <w:p w14:paraId="34947B21">
      <w:pPr>
        <w:spacing w:before="0" w:after="40" w:line="240" w:lineRule="auto"/>
        <w:ind w:firstLine="400" w:firstLineChars="200"/>
        <w:jc w:val="both"/>
      </w:pPr>
      <w:r>
        <w:rPr>
          <w:rFonts w:ascii="Times New Roman" w:hAnsi="Times New Roman" w:eastAsia="Times New Roman"/>
          <w:b w:val="0"/>
        </w:rPr>
        <w:t xml:space="preserve">This supplementary method documents the interview guide and questionnaire instruments used to collect respondents' perceptions of rural characteristics, the factors influencing rural spatial characteristics, and the spatial elements that represent local rural identity in the Guanzhong region. The original instruments were prepared in Chinese. The wording below is an English translation and publication-ready adaptation for peer review. </w:t>
      </w:r>
    </w:p>
    <w:p w14:paraId="46A78375">
      <w:pPr>
        <w:spacing w:before="0" w:after="40" w:line="240" w:lineRule="auto"/>
        <w:ind w:firstLine="400" w:firstLineChars="200"/>
        <w:jc w:val="both"/>
      </w:pPr>
      <w:r>
        <w:rPr>
          <w:rFonts w:ascii="Times New Roman" w:hAnsi="Times New Roman" w:eastAsia="Times New Roman"/>
          <w:b w:val="0"/>
        </w:rPr>
        <w:t>In the current manuscript, only adult participants aged 18 years or above were included in the analysis. The demographic categories are retained here to document the original instrument structure; any responses from participants under 18, if collected in earlier instrument development, should be excluded from the dataset used for the submitted manuscript.</w:t>
      </w:r>
    </w:p>
    <w:p w14:paraId="5EBFA754">
      <w:pPr>
        <w:pStyle w:val="3"/>
        <w:spacing w:before="0" w:after="40" w:line="240" w:lineRule="auto"/>
      </w:pPr>
      <w:bookmarkStart w:id="0" w:name="_GoBack"/>
      <w:r>
        <w:rPr>
          <w:rFonts w:ascii="Times New Roman" w:hAnsi="Times New Roman" w:eastAsia="Times New Roman"/>
        </w:rPr>
        <w:t>S2.1 Open-ended interview guide on rural characteristics</w:t>
      </w:r>
    </w:p>
    <w:bookmarkEnd w:id="0"/>
    <w:p w14:paraId="60E5570C">
      <w:pPr>
        <w:spacing w:before="0" w:after="40" w:line="240" w:lineRule="auto"/>
        <w:ind w:firstLine="400" w:firstLineChars="200"/>
      </w:pPr>
      <w:r>
        <w:rPr>
          <w:rFonts w:ascii="Times New Roman" w:hAnsi="Times New Roman" w:eastAsia="Times New Roman"/>
          <w:b w:val="0"/>
        </w:rPr>
        <w:t>The open-ended interview guide was used to elicit respondents’ initial understanding of rural characteristics before the formal questionnaire items were structured. It focused on perceived rural features, their relative importance, elements noticed during living in or visiting villages, supportive or adverse factors, and representative rural characteristic elements.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4"/>
        <w:gridCol w:w="3350"/>
        <w:gridCol w:w="4630"/>
      </w:tblGrid>
      <w:tr w14:paraId="089D64F5">
        <w:trPr>
          <w:tblHeader/>
          <w:jc w:val="center"/>
        </w:trPr>
        <w:tc>
          <w:tcPr>
            <w:tcW w:w="1854" w:type="dxa"/>
            <w:shd w:val="clear" w:color="auto" w:fill="D9EAF7"/>
            <w:vAlign w:val="center"/>
          </w:tcPr>
          <w:p w14:paraId="7C27DDE8">
            <w:pPr>
              <w:spacing w:before="0" w:after="0" w:line="240" w:lineRule="auto"/>
            </w:pPr>
            <w:r>
              <w:rPr>
                <w:rFonts w:ascii="Times New Roman" w:hAnsi="Times New Roman" w:eastAsia="Times New Roman"/>
                <w:b/>
                <w:sz w:val="17"/>
              </w:rPr>
              <w:t>Interview component</w:t>
            </w:r>
          </w:p>
        </w:tc>
        <w:tc>
          <w:tcPr>
            <w:tcW w:w="3350" w:type="dxa"/>
            <w:shd w:val="clear" w:color="auto" w:fill="D9EAF7"/>
            <w:vAlign w:val="center"/>
          </w:tcPr>
          <w:p w14:paraId="5E981130">
            <w:pPr>
              <w:spacing w:before="0" w:after="0" w:line="240" w:lineRule="auto"/>
            </w:pPr>
            <w:r>
              <w:rPr>
                <w:rFonts w:ascii="Times New Roman" w:hAnsi="Times New Roman" w:eastAsia="Times New Roman"/>
                <w:b/>
                <w:sz w:val="17"/>
              </w:rPr>
              <w:t>Original purpose</w:t>
            </w:r>
          </w:p>
        </w:tc>
        <w:tc>
          <w:tcPr>
            <w:tcW w:w="4630" w:type="dxa"/>
            <w:shd w:val="clear" w:color="auto" w:fill="D9EAF7"/>
            <w:vAlign w:val="center"/>
          </w:tcPr>
          <w:p w14:paraId="0C6DB5B2">
            <w:pPr>
              <w:spacing w:before="0" w:after="0" w:line="240" w:lineRule="auto"/>
            </w:pPr>
            <w:r>
              <w:rPr>
                <w:rFonts w:ascii="Times New Roman" w:hAnsi="Times New Roman" w:eastAsia="Times New Roman"/>
                <w:b/>
                <w:sz w:val="17"/>
              </w:rPr>
              <w:t>Publication-ready English wording</w:t>
            </w:r>
          </w:p>
        </w:tc>
      </w:tr>
      <w:tr w14:paraId="21414035">
        <w:trPr>
          <w:jc w:val="center"/>
        </w:trPr>
        <w:tc>
          <w:tcPr>
            <w:tcW w:w="1854" w:type="dxa"/>
            <w:vAlign w:val="center"/>
          </w:tcPr>
          <w:p w14:paraId="76317835">
            <w:pPr>
              <w:spacing w:before="0" w:after="0" w:line="240" w:lineRule="auto"/>
            </w:pPr>
            <w:r>
              <w:rPr>
                <w:rFonts w:ascii="Times New Roman" w:hAnsi="Times New Roman" w:eastAsia="Times New Roman"/>
                <w:b w:val="0"/>
                <w:sz w:val="17"/>
              </w:rPr>
              <w:t>Opening script</w:t>
            </w:r>
          </w:p>
        </w:tc>
        <w:tc>
          <w:tcPr>
            <w:tcW w:w="3350" w:type="dxa"/>
            <w:vAlign w:val="center"/>
          </w:tcPr>
          <w:p w14:paraId="3CDBA026">
            <w:pPr>
              <w:spacing w:before="0" w:after="0" w:line="240" w:lineRule="auto"/>
            </w:pPr>
            <w:r>
              <w:rPr>
                <w:rFonts w:ascii="Times New Roman" w:hAnsi="Times New Roman" w:eastAsia="Times New Roman"/>
                <w:b w:val="0"/>
                <w:sz w:val="17"/>
              </w:rPr>
              <w:t>Consent request and research introduction</w:t>
            </w:r>
          </w:p>
        </w:tc>
        <w:tc>
          <w:tcPr>
            <w:tcW w:w="4630" w:type="dxa"/>
            <w:vAlign w:val="center"/>
          </w:tcPr>
          <w:p w14:paraId="7AE38C33">
            <w:pPr>
              <w:spacing w:before="0" w:after="0" w:line="240" w:lineRule="auto"/>
            </w:pPr>
            <w:r>
              <w:rPr>
                <w:rFonts w:ascii="Times New Roman" w:hAnsi="Times New Roman" w:eastAsia="Times New Roman"/>
                <w:b w:val="0"/>
                <w:sz w:val="17"/>
              </w:rPr>
              <w:t>Hello. We are members of a research team conducting a study on rural characteristics in the Guanzhong region. We would like to conduct a brief interview with you. Would you be willing to participate?</w:t>
            </w:r>
          </w:p>
        </w:tc>
      </w:tr>
      <w:tr w14:paraId="165BE163">
        <w:trPr>
          <w:jc w:val="center"/>
        </w:trPr>
        <w:tc>
          <w:tcPr>
            <w:tcW w:w="1854" w:type="dxa"/>
            <w:vAlign w:val="center"/>
          </w:tcPr>
          <w:p w14:paraId="557FE5BD">
            <w:pPr>
              <w:spacing w:before="0" w:after="0" w:line="240" w:lineRule="auto"/>
            </w:pPr>
            <w:r>
              <w:rPr>
                <w:rFonts w:ascii="Times New Roman" w:hAnsi="Times New Roman" w:eastAsia="Times New Roman"/>
                <w:b w:val="0"/>
                <w:sz w:val="17"/>
              </w:rPr>
              <w:t>Open-ended question 1</w:t>
            </w:r>
          </w:p>
        </w:tc>
        <w:tc>
          <w:tcPr>
            <w:tcW w:w="3350" w:type="dxa"/>
            <w:vAlign w:val="center"/>
          </w:tcPr>
          <w:p w14:paraId="45F59301">
            <w:pPr>
              <w:spacing w:before="0" w:after="0" w:line="240" w:lineRule="auto"/>
            </w:pPr>
            <w:r>
              <w:rPr>
                <w:rFonts w:ascii="Times New Roman" w:hAnsi="Times New Roman" w:eastAsia="Times New Roman"/>
                <w:b w:val="0"/>
                <w:sz w:val="17"/>
              </w:rPr>
              <w:t>Perceived rural characteristics and their relative importance</w:t>
            </w:r>
          </w:p>
        </w:tc>
        <w:tc>
          <w:tcPr>
            <w:tcW w:w="4630" w:type="dxa"/>
            <w:vAlign w:val="center"/>
          </w:tcPr>
          <w:p w14:paraId="42C9408A">
            <w:pPr>
              <w:spacing w:before="0" w:after="0" w:line="240" w:lineRule="auto"/>
            </w:pPr>
            <w:r>
              <w:rPr>
                <w:rFonts w:ascii="Times New Roman" w:hAnsi="Times New Roman" w:eastAsia="Times New Roman"/>
                <w:b w:val="0"/>
                <w:sz w:val="17"/>
              </w:rPr>
              <w:t>What characteristics do you think a village should have? How important are these characteristics relative to one another?</w:t>
            </w:r>
          </w:p>
        </w:tc>
      </w:tr>
      <w:tr w14:paraId="57DB6A29">
        <w:trPr>
          <w:jc w:val="center"/>
        </w:trPr>
        <w:tc>
          <w:tcPr>
            <w:tcW w:w="1854" w:type="dxa"/>
            <w:vAlign w:val="center"/>
          </w:tcPr>
          <w:p w14:paraId="66887DFE">
            <w:pPr>
              <w:spacing w:before="0" w:after="0" w:line="240" w:lineRule="auto"/>
            </w:pPr>
            <w:r>
              <w:rPr>
                <w:rFonts w:ascii="Times New Roman" w:hAnsi="Times New Roman" w:eastAsia="Times New Roman"/>
                <w:b w:val="0"/>
                <w:sz w:val="17"/>
              </w:rPr>
              <w:t>Open-ended question 2</w:t>
            </w:r>
          </w:p>
        </w:tc>
        <w:tc>
          <w:tcPr>
            <w:tcW w:w="3350" w:type="dxa"/>
            <w:vAlign w:val="center"/>
          </w:tcPr>
          <w:p w14:paraId="7C4EB3C7">
            <w:pPr>
              <w:spacing w:before="0" w:after="0" w:line="240" w:lineRule="auto"/>
            </w:pPr>
            <w:r>
              <w:rPr>
                <w:rFonts w:ascii="Times New Roman" w:hAnsi="Times New Roman" w:eastAsia="Times New Roman"/>
                <w:b w:val="0"/>
                <w:sz w:val="17"/>
              </w:rPr>
              <w:t>Features noticed during everyday use or visitation</w:t>
            </w:r>
          </w:p>
        </w:tc>
        <w:tc>
          <w:tcPr>
            <w:tcW w:w="4630" w:type="dxa"/>
            <w:vAlign w:val="center"/>
          </w:tcPr>
          <w:p w14:paraId="3D29958C">
            <w:pPr>
              <w:spacing w:before="0" w:after="0" w:line="240" w:lineRule="auto"/>
            </w:pPr>
            <w:r>
              <w:rPr>
                <w:rFonts w:ascii="Times New Roman" w:hAnsi="Times New Roman" w:eastAsia="Times New Roman"/>
                <w:b w:val="0"/>
                <w:sz w:val="17"/>
              </w:rPr>
              <w:t>When living in the village or visiting a village, which features do you usually pay attention to? What specific aspects of these features matter to you?</w:t>
            </w:r>
          </w:p>
        </w:tc>
      </w:tr>
      <w:tr w14:paraId="4BA87B11">
        <w:trPr>
          <w:jc w:val="center"/>
        </w:trPr>
        <w:tc>
          <w:tcPr>
            <w:tcW w:w="1854" w:type="dxa"/>
            <w:vAlign w:val="center"/>
          </w:tcPr>
          <w:p w14:paraId="39FFDC10">
            <w:pPr>
              <w:spacing w:before="0" w:after="0" w:line="240" w:lineRule="auto"/>
            </w:pPr>
            <w:r>
              <w:rPr>
                <w:rFonts w:ascii="Times New Roman" w:hAnsi="Times New Roman" w:eastAsia="Times New Roman"/>
                <w:b w:val="0"/>
                <w:sz w:val="17"/>
              </w:rPr>
              <w:t>Open-ended question 3</w:t>
            </w:r>
          </w:p>
        </w:tc>
        <w:tc>
          <w:tcPr>
            <w:tcW w:w="3350" w:type="dxa"/>
            <w:vAlign w:val="center"/>
          </w:tcPr>
          <w:p w14:paraId="35FB5E35">
            <w:pPr>
              <w:spacing w:before="0" w:after="0" w:line="240" w:lineRule="auto"/>
            </w:pPr>
            <w:r>
              <w:rPr>
                <w:rFonts w:ascii="Times New Roman" w:hAnsi="Times New Roman" w:eastAsia="Times New Roman"/>
                <w:b w:val="0"/>
                <w:sz w:val="17"/>
              </w:rPr>
              <w:t>Supportive and adverse influencing factors</w:t>
            </w:r>
          </w:p>
        </w:tc>
        <w:tc>
          <w:tcPr>
            <w:tcW w:w="4630" w:type="dxa"/>
            <w:vAlign w:val="center"/>
          </w:tcPr>
          <w:p w14:paraId="313B48F8">
            <w:pPr>
              <w:spacing w:before="0" w:after="0" w:line="240" w:lineRule="auto"/>
            </w:pPr>
            <w:r>
              <w:rPr>
                <w:rFonts w:ascii="Times New Roman" w:hAnsi="Times New Roman" w:eastAsia="Times New Roman"/>
                <w:b w:val="0"/>
                <w:sz w:val="17"/>
              </w:rPr>
              <w:t>Which factors do you think help maintain and develop village characteristics? Which factors may weaken or negatively affect them?</w:t>
            </w:r>
          </w:p>
        </w:tc>
      </w:tr>
      <w:tr w14:paraId="4D463D76">
        <w:trPr>
          <w:jc w:val="center"/>
        </w:trPr>
        <w:tc>
          <w:tcPr>
            <w:tcW w:w="1854" w:type="dxa"/>
            <w:vAlign w:val="center"/>
          </w:tcPr>
          <w:p w14:paraId="1A2062AC">
            <w:pPr>
              <w:spacing w:before="0" w:after="0" w:line="240" w:lineRule="auto"/>
            </w:pPr>
            <w:r>
              <w:rPr>
                <w:rFonts w:ascii="Times New Roman" w:hAnsi="Times New Roman" w:eastAsia="Times New Roman"/>
                <w:b w:val="0"/>
                <w:sz w:val="17"/>
              </w:rPr>
              <w:t>Open-ended question 4</w:t>
            </w:r>
          </w:p>
        </w:tc>
        <w:tc>
          <w:tcPr>
            <w:tcW w:w="3350" w:type="dxa"/>
            <w:vAlign w:val="center"/>
          </w:tcPr>
          <w:p w14:paraId="152F5F31">
            <w:pPr>
              <w:spacing w:before="0" w:after="0" w:line="240" w:lineRule="auto"/>
            </w:pPr>
            <w:r>
              <w:rPr>
                <w:rFonts w:ascii="Times New Roman" w:hAnsi="Times New Roman" w:eastAsia="Times New Roman"/>
                <w:b w:val="0"/>
                <w:sz w:val="17"/>
              </w:rPr>
              <w:t>Representative rural characteristic elements</w:t>
            </w:r>
          </w:p>
        </w:tc>
        <w:tc>
          <w:tcPr>
            <w:tcW w:w="4630" w:type="dxa"/>
            <w:vAlign w:val="center"/>
          </w:tcPr>
          <w:p w14:paraId="6F09E5B3">
            <w:pPr>
              <w:spacing w:before="0" w:after="0" w:line="240" w:lineRule="auto"/>
            </w:pPr>
            <w:r>
              <w:rPr>
                <w:rFonts w:ascii="Times New Roman" w:hAnsi="Times New Roman" w:eastAsia="Times New Roman"/>
                <w:b w:val="0"/>
                <w:sz w:val="17"/>
              </w:rPr>
              <w:t>What rural characteristic elements do you consider most representative of this village or of Guanzhong villages more generally?</w:t>
            </w:r>
          </w:p>
        </w:tc>
      </w:tr>
      <w:tr w14:paraId="6B527048">
        <w:trPr>
          <w:jc w:val="center"/>
        </w:trPr>
        <w:tc>
          <w:tcPr>
            <w:tcW w:w="1854" w:type="dxa"/>
            <w:vAlign w:val="center"/>
          </w:tcPr>
          <w:p w14:paraId="6353CB38">
            <w:pPr>
              <w:spacing w:before="0" w:after="0" w:line="240" w:lineRule="auto"/>
            </w:pPr>
            <w:r>
              <w:rPr>
                <w:rFonts w:ascii="Times New Roman" w:hAnsi="Times New Roman" w:eastAsia="Times New Roman"/>
                <w:b w:val="0"/>
                <w:sz w:val="17"/>
              </w:rPr>
              <w:t>Participant background information</w:t>
            </w:r>
          </w:p>
        </w:tc>
        <w:tc>
          <w:tcPr>
            <w:tcW w:w="3350" w:type="dxa"/>
            <w:vAlign w:val="center"/>
          </w:tcPr>
          <w:p w14:paraId="662B2D27">
            <w:pPr>
              <w:spacing w:before="0" w:after="0" w:line="240" w:lineRule="auto"/>
            </w:pPr>
            <w:r>
              <w:rPr>
                <w:rFonts w:ascii="Times New Roman" w:hAnsi="Times New Roman" w:eastAsia="Times New Roman"/>
                <w:b w:val="0"/>
                <w:sz w:val="17"/>
              </w:rPr>
              <w:t>Basic demographic context</w:t>
            </w:r>
          </w:p>
        </w:tc>
        <w:tc>
          <w:tcPr>
            <w:tcW w:w="4630" w:type="dxa"/>
            <w:vAlign w:val="center"/>
          </w:tcPr>
          <w:p w14:paraId="00AEEB21">
            <w:pPr>
              <w:spacing w:before="0" w:after="0" w:line="240" w:lineRule="auto"/>
            </w:pPr>
            <w:r>
              <w:rPr>
                <w:rFonts w:ascii="Times New Roman" w:hAnsi="Times New Roman" w:eastAsia="Times New Roman"/>
                <w:b w:val="0"/>
                <w:sz w:val="17"/>
              </w:rPr>
              <w:t>At the end of the interview, respondents were asked to provide basic information such as age group, occupation type and income category. No names or direct personal identifiers were required for the anonymised analysis.</w:t>
            </w:r>
          </w:p>
        </w:tc>
      </w:tr>
    </w:tbl>
    <w:p w14:paraId="09E362BE">
      <w:pPr>
        <w:pStyle w:val="3"/>
        <w:spacing w:before="0" w:after="40" w:line="240" w:lineRule="auto"/>
      </w:pPr>
      <w:r>
        <w:rPr>
          <w:rFonts w:ascii="Times New Roman" w:hAnsi="Times New Roman" w:eastAsia="Times New Roman"/>
        </w:rPr>
        <w:t>S2.2 Formal questionnaire on rural characteristics</w:t>
      </w:r>
    </w:p>
    <w:p w14:paraId="00BBAB4C">
      <w:pPr>
        <w:spacing w:before="0" w:after="40" w:line="240" w:lineRule="auto"/>
        <w:ind w:firstLine="400" w:firstLineChars="200"/>
        <w:jc w:val="both"/>
      </w:pPr>
      <w:r>
        <w:rPr>
          <w:rFonts w:ascii="Times New Roman" w:hAnsi="Times New Roman" w:eastAsia="Times New Roman"/>
          <w:b w:val="0"/>
        </w:rPr>
        <w:t>The formal questionnaire consisted of four sections: participant background information, evaluation of rural characteristics, perceived factors influencing rural spatial characteristics, and spatial elements representing rural characteristics. The questionnaire was anonymous. Most evaluative items used a five-point Likert-type scale. For Sections B and D, the response options were 1 = strongly disagree, 2 = disagree, 3 = neutral, 4 = agree, and 5 = strongly agree. For Section C, the response options were 1 = no influence, 2 = little influence, 3 = neutral, 4 = influence, and 5 = strong influence.</w:t>
      </w:r>
    </w:p>
    <w:p w14:paraId="311F01B4">
      <w:pPr>
        <w:pStyle w:val="4"/>
        <w:spacing w:before="0" w:after="40" w:line="240" w:lineRule="auto"/>
      </w:pPr>
      <w:r>
        <w:rPr>
          <w:rFonts w:ascii="Times New Roman" w:hAnsi="Times New Roman" w:eastAsia="Times New Roman"/>
        </w:rPr>
        <w:t>Section A. Participant background information</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4"/>
        <w:gridCol w:w="3350"/>
        <w:gridCol w:w="4630"/>
      </w:tblGrid>
      <w:tr w14:paraId="361458A4">
        <w:trPr>
          <w:tblHeader/>
          <w:jc w:val="center"/>
        </w:trPr>
        <w:tc>
          <w:tcPr>
            <w:tcW w:w="1854" w:type="dxa"/>
            <w:shd w:val="clear" w:color="auto" w:fill="D9EAF7"/>
            <w:vAlign w:val="center"/>
          </w:tcPr>
          <w:p w14:paraId="4D23ECE7">
            <w:pPr>
              <w:spacing w:before="0" w:after="0" w:line="240" w:lineRule="auto"/>
            </w:pPr>
            <w:r>
              <w:rPr>
                <w:rFonts w:ascii="Times New Roman" w:hAnsi="Times New Roman" w:eastAsia="Times New Roman"/>
                <w:b/>
                <w:sz w:val="17"/>
              </w:rPr>
              <w:t>Item code</w:t>
            </w:r>
          </w:p>
        </w:tc>
        <w:tc>
          <w:tcPr>
            <w:tcW w:w="3350" w:type="dxa"/>
            <w:shd w:val="clear" w:color="auto" w:fill="D9EAF7"/>
            <w:vAlign w:val="center"/>
          </w:tcPr>
          <w:p w14:paraId="6DD8EC78">
            <w:pPr>
              <w:spacing w:before="0" w:after="0" w:line="240" w:lineRule="auto"/>
            </w:pPr>
            <w:r>
              <w:rPr>
                <w:rFonts w:ascii="Times New Roman" w:hAnsi="Times New Roman" w:eastAsia="Times New Roman"/>
                <w:b/>
                <w:sz w:val="17"/>
              </w:rPr>
              <w:t>Variable</w:t>
            </w:r>
          </w:p>
        </w:tc>
        <w:tc>
          <w:tcPr>
            <w:tcW w:w="4630" w:type="dxa"/>
            <w:shd w:val="clear" w:color="auto" w:fill="D9EAF7"/>
            <w:vAlign w:val="center"/>
          </w:tcPr>
          <w:p w14:paraId="74EB4614">
            <w:pPr>
              <w:spacing w:before="0" w:after="0" w:line="240" w:lineRule="auto"/>
            </w:pPr>
            <w:r>
              <w:rPr>
                <w:rFonts w:ascii="Times New Roman" w:hAnsi="Times New Roman" w:eastAsia="Times New Roman"/>
                <w:b/>
                <w:sz w:val="17"/>
              </w:rPr>
              <w:t>Response categories</w:t>
            </w:r>
          </w:p>
        </w:tc>
      </w:tr>
      <w:tr w14:paraId="7E47F233">
        <w:trPr>
          <w:jc w:val="center"/>
        </w:trPr>
        <w:tc>
          <w:tcPr>
            <w:tcW w:w="1854" w:type="dxa"/>
            <w:vAlign w:val="center"/>
          </w:tcPr>
          <w:p w14:paraId="70D3ADBE">
            <w:pPr>
              <w:spacing w:before="0" w:after="0" w:line="240" w:lineRule="auto"/>
            </w:pPr>
            <w:r>
              <w:rPr>
                <w:rFonts w:ascii="Times New Roman" w:hAnsi="Times New Roman" w:eastAsia="Times New Roman"/>
                <w:b w:val="0"/>
                <w:sz w:val="17"/>
              </w:rPr>
              <w:t>A1</w:t>
            </w:r>
          </w:p>
        </w:tc>
        <w:tc>
          <w:tcPr>
            <w:tcW w:w="3350" w:type="dxa"/>
            <w:vAlign w:val="center"/>
          </w:tcPr>
          <w:p w14:paraId="118D906D">
            <w:pPr>
              <w:spacing w:before="0" w:after="0" w:line="240" w:lineRule="auto"/>
            </w:pPr>
            <w:r>
              <w:rPr>
                <w:rFonts w:ascii="Times New Roman" w:hAnsi="Times New Roman" w:eastAsia="Times New Roman"/>
                <w:b w:val="0"/>
                <w:sz w:val="17"/>
              </w:rPr>
              <w:t>Gender</w:t>
            </w:r>
          </w:p>
        </w:tc>
        <w:tc>
          <w:tcPr>
            <w:tcW w:w="4630" w:type="dxa"/>
            <w:vAlign w:val="center"/>
          </w:tcPr>
          <w:p w14:paraId="0DC12CCA">
            <w:pPr>
              <w:spacing w:before="0" w:after="0" w:line="240" w:lineRule="auto"/>
            </w:pPr>
            <w:r>
              <w:rPr>
                <w:rFonts w:ascii="Times New Roman" w:hAnsi="Times New Roman" w:eastAsia="Times New Roman"/>
                <w:b w:val="0"/>
                <w:sz w:val="17"/>
              </w:rPr>
              <w:t>Male; Female</w:t>
            </w:r>
          </w:p>
        </w:tc>
      </w:tr>
      <w:tr w14:paraId="18C26C2D">
        <w:trPr>
          <w:jc w:val="center"/>
        </w:trPr>
        <w:tc>
          <w:tcPr>
            <w:tcW w:w="1854" w:type="dxa"/>
            <w:vAlign w:val="center"/>
          </w:tcPr>
          <w:p w14:paraId="19D1AE15">
            <w:pPr>
              <w:spacing w:before="0" w:after="0" w:line="240" w:lineRule="auto"/>
            </w:pPr>
            <w:r>
              <w:rPr>
                <w:rFonts w:ascii="Times New Roman" w:hAnsi="Times New Roman" w:eastAsia="Times New Roman"/>
                <w:b w:val="0"/>
                <w:sz w:val="17"/>
              </w:rPr>
              <w:t>A2</w:t>
            </w:r>
          </w:p>
        </w:tc>
        <w:tc>
          <w:tcPr>
            <w:tcW w:w="3350" w:type="dxa"/>
            <w:vAlign w:val="center"/>
          </w:tcPr>
          <w:p w14:paraId="6FFA9702">
            <w:pPr>
              <w:spacing w:before="0" w:after="0" w:line="240" w:lineRule="auto"/>
            </w:pPr>
            <w:r>
              <w:rPr>
                <w:rFonts w:ascii="Times New Roman" w:hAnsi="Times New Roman" w:eastAsia="Times New Roman"/>
                <w:b w:val="0"/>
                <w:sz w:val="17"/>
              </w:rPr>
              <w:t>Household registration type</w:t>
            </w:r>
          </w:p>
        </w:tc>
        <w:tc>
          <w:tcPr>
            <w:tcW w:w="4630" w:type="dxa"/>
            <w:vAlign w:val="center"/>
          </w:tcPr>
          <w:p w14:paraId="1B06668E">
            <w:pPr>
              <w:spacing w:before="0" w:after="0" w:line="240" w:lineRule="auto"/>
            </w:pPr>
            <w:r>
              <w:rPr>
                <w:rFonts w:ascii="Times New Roman" w:hAnsi="Times New Roman" w:eastAsia="Times New Roman"/>
                <w:b w:val="0"/>
                <w:sz w:val="17"/>
              </w:rPr>
              <w:t>Urban; Rural</w:t>
            </w:r>
          </w:p>
        </w:tc>
      </w:tr>
      <w:tr w14:paraId="3F965969">
        <w:trPr>
          <w:jc w:val="center"/>
        </w:trPr>
        <w:tc>
          <w:tcPr>
            <w:tcW w:w="1854" w:type="dxa"/>
            <w:vAlign w:val="center"/>
          </w:tcPr>
          <w:p w14:paraId="632E9C54">
            <w:pPr>
              <w:spacing w:before="0" w:after="0" w:line="240" w:lineRule="auto"/>
            </w:pPr>
            <w:r>
              <w:rPr>
                <w:rFonts w:ascii="Times New Roman" w:hAnsi="Times New Roman" w:eastAsia="Times New Roman"/>
                <w:b w:val="0"/>
                <w:sz w:val="17"/>
              </w:rPr>
              <w:t>A3</w:t>
            </w:r>
          </w:p>
        </w:tc>
        <w:tc>
          <w:tcPr>
            <w:tcW w:w="3350" w:type="dxa"/>
            <w:vAlign w:val="center"/>
          </w:tcPr>
          <w:p w14:paraId="4EE83610">
            <w:pPr>
              <w:spacing w:before="0" w:after="0" w:line="240" w:lineRule="auto"/>
            </w:pPr>
            <w:r>
              <w:rPr>
                <w:rFonts w:ascii="Times New Roman" w:hAnsi="Times New Roman" w:eastAsia="Times New Roman"/>
                <w:b w:val="0"/>
                <w:sz w:val="17"/>
              </w:rPr>
              <w:t>Age group</w:t>
            </w:r>
          </w:p>
        </w:tc>
        <w:tc>
          <w:tcPr>
            <w:tcW w:w="4630" w:type="dxa"/>
            <w:vAlign w:val="center"/>
          </w:tcPr>
          <w:p w14:paraId="366D64E6">
            <w:pPr>
              <w:spacing w:before="0" w:after="0" w:line="240" w:lineRule="auto"/>
            </w:pPr>
            <w:r>
              <w:rPr>
                <w:rFonts w:ascii="Times New Roman" w:hAnsi="Times New Roman" w:eastAsia="Times New Roman"/>
                <w:b w:val="0"/>
                <w:sz w:val="17"/>
              </w:rPr>
              <w:t xml:space="preserve"> 19–30; 31–45; 46–60; 61 and above</w:t>
            </w:r>
          </w:p>
        </w:tc>
      </w:tr>
      <w:tr w14:paraId="0BE84EB3">
        <w:trPr>
          <w:jc w:val="center"/>
        </w:trPr>
        <w:tc>
          <w:tcPr>
            <w:tcW w:w="1854" w:type="dxa"/>
            <w:vAlign w:val="center"/>
          </w:tcPr>
          <w:p w14:paraId="3B7B56C0">
            <w:pPr>
              <w:spacing w:before="0" w:after="0" w:line="240" w:lineRule="auto"/>
            </w:pPr>
            <w:r>
              <w:rPr>
                <w:rFonts w:ascii="Times New Roman" w:hAnsi="Times New Roman" w:eastAsia="Times New Roman"/>
                <w:b w:val="0"/>
                <w:sz w:val="17"/>
              </w:rPr>
              <w:t>A4</w:t>
            </w:r>
          </w:p>
        </w:tc>
        <w:tc>
          <w:tcPr>
            <w:tcW w:w="3350" w:type="dxa"/>
            <w:vAlign w:val="center"/>
          </w:tcPr>
          <w:p w14:paraId="4879D010">
            <w:pPr>
              <w:spacing w:before="0" w:after="0" w:line="240" w:lineRule="auto"/>
            </w:pPr>
            <w:r>
              <w:rPr>
                <w:rFonts w:ascii="Times New Roman" w:hAnsi="Times New Roman" w:eastAsia="Times New Roman"/>
                <w:b w:val="0"/>
                <w:sz w:val="17"/>
              </w:rPr>
              <w:t>Occupation</w:t>
            </w:r>
          </w:p>
        </w:tc>
        <w:tc>
          <w:tcPr>
            <w:tcW w:w="4630" w:type="dxa"/>
            <w:vAlign w:val="center"/>
          </w:tcPr>
          <w:p w14:paraId="336640B9">
            <w:pPr>
              <w:spacing w:before="0" w:after="0" w:line="240" w:lineRule="auto"/>
            </w:pPr>
            <w:r>
              <w:rPr>
                <w:rFonts w:ascii="Times New Roman" w:hAnsi="Times New Roman" w:eastAsia="Times New Roman"/>
                <w:b w:val="0"/>
                <w:sz w:val="17"/>
              </w:rPr>
              <w:t>Civil servant; Private business owner; Company employee; Resident; Student; Retired person; Other</w:t>
            </w:r>
          </w:p>
        </w:tc>
      </w:tr>
      <w:tr w14:paraId="6058CC70">
        <w:trPr>
          <w:jc w:val="center"/>
        </w:trPr>
        <w:tc>
          <w:tcPr>
            <w:tcW w:w="1854" w:type="dxa"/>
            <w:vAlign w:val="center"/>
          </w:tcPr>
          <w:p w14:paraId="0B72DEAB">
            <w:pPr>
              <w:spacing w:before="0" w:after="0" w:line="240" w:lineRule="auto"/>
            </w:pPr>
            <w:r>
              <w:rPr>
                <w:rFonts w:ascii="Times New Roman" w:hAnsi="Times New Roman" w:eastAsia="Times New Roman"/>
                <w:b w:val="0"/>
                <w:sz w:val="17"/>
              </w:rPr>
              <w:t>A5</w:t>
            </w:r>
          </w:p>
        </w:tc>
        <w:tc>
          <w:tcPr>
            <w:tcW w:w="3350" w:type="dxa"/>
            <w:vAlign w:val="center"/>
          </w:tcPr>
          <w:p w14:paraId="32B4FA64">
            <w:pPr>
              <w:spacing w:before="0" w:after="0" w:line="240" w:lineRule="auto"/>
            </w:pPr>
            <w:r>
              <w:rPr>
                <w:rFonts w:ascii="Times New Roman" w:hAnsi="Times New Roman" w:eastAsia="Times New Roman"/>
                <w:b w:val="0"/>
                <w:sz w:val="17"/>
              </w:rPr>
              <w:t>Education level</w:t>
            </w:r>
          </w:p>
        </w:tc>
        <w:tc>
          <w:tcPr>
            <w:tcW w:w="4630" w:type="dxa"/>
            <w:vAlign w:val="center"/>
          </w:tcPr>
          <w:p w14:paraId="07D52290">
            <w:pPr>
              <w:spacing w:before="0" w:after="0" w:line="240" w:lineRule="auto"/>
            </w:pPr>
            <w:r>
              <w:rPr>
                <w:rFonts w:ascii="Times New Roman" w:hAnsi="Times New Roman" w:eastAsia="Times New Roman"/>
                <w:b w:val="0"/>
                <w:sz w:val="17"/>
              </w:rPr>
              <w:t>Junior secondary school or below; Senior secondary school or technical secondary school; Junior college or bachelor’s degree; Master’s degree or above</w:t>
            </w:r>
          </w:p>
        </w:tc>
      </w:tr>
      <w:tr w14:paraId="4F94EE1A">
        <w:trPr>
          <w:jc w:val="center"/>
        </w:trPr>
        <w:tc>
          <w:tcPr>
            <w:tcW w:w="1854" w:type="dxa"/>
            <w:vAlign w:val="center"/>
          </w:tcPr>
          <w:p w14:paraId="5AB4684F">
            <w:pPr>
              <w:spacing w:before="0" w:after="0" w:line="240" w:lineRule="auto"/>
            </w:pPr>
            <w:r>
              <w:rPr>
                <w:rFonts w:ascii="Times New Roman" w:hAnsi="Times New Roman" w:eastAsia="Times New Roman"/>
                <w:b w:val="0"/>
                <w:sz w:val="17"/>
              </w:rPr>
              <w:t>A6</w:t>
            </w:r>
          </w:p>
        </w:tc>
        <w:tc>
          <w:tcPr>
            <w:tcW w:w="3350" w:type="dxa"/>
            <w:vAlign w:val="center"/>
          </w:tcPr>
          <w:p w14:paraId="5938E2C2">
            <w:pPr>
              <w:spacing w:before="0" w:after="0" w:line="240" w:lineRule="auto"/>
            </w:pPr>
            <w:r>
              <w:rPr>
                <w:rFonts w:ascii="Times New Roman" w:hAnsi="Times New Roman" w:eastAsia="Times New Roman"/>
                <w:b w:val="0"/>
                <w:sz w:val="17"/>
              </w:rPr>
              <w:t>Monthly income level</w:t>
            </w:r>
          </w:p>
        </w:tc>
        <w:tc>
          <w:tcPr>
            <w:tcW w:w="4630" w:type="dxa"/>
            <w:vAlign w:val="center"/>
          </w:tcPr>
          <w:p w14:paraId="5BD6B7CF">
            <w:pPr>
              <w:spacing w:before="0" w:after="0" w:line="240" w:lineRule="auto"/>
            </w:pPr>
            <w:r>
              <w:rPr>
                <w:rFonts w:ascii="Times New Roman" w:hAnsi="Times New Roman" w:eastAsia="Times New Roman"/>
                <w:b w:val="0"/>
                <w:sz w:val="17"/>
              </w:rPr>
              <w:t>2000 yuan or below; 2001–5000 yuan; 5001–10000 yuan; 10001 yuan or above</w:t>
            </w:r>
          </w:p>
        </w:tc>
      </w:tr>
      <w:tr w14:paraId="57D9CF15">
        <w:trPr>
          <w:jc w:val="center"/>
        </w:trPr>
        <w:tc>
          <w:tcPr>
            <w:tcW w:w="1854" w:type="dxa"/>
            <w:vAlign w:val="center"/>
          </w:tcPr>
          <w:p w14:paraId="02A5870C">
            <w:pPr>
              <w:spacing w:before="0" w:after="0" w:line="240" w:lineRule="auto"/>
            </w:pPr>
            <w:r>
              <w:rPr>
                <w:rFonts w:ascii="Times New Roman" w:hAnsi="Times New Roman" w:eastAsia="Times New Roman"/>
                <w:b w:val="0"/>
                <w:sz w:val="17"/>
              </w:rPr>
              <w:t>A7</w:t>
            </w:r>
          </w:p>
        </w:tc>
        <w:tc>
          <w:tcPr>
            <w:tcW w:w="3350" w:type="dxa"/>
            <w:vAlign w:val="center"/>
          </w:tcPr>
          <w:p w14:paraId="2D1C0D5A">
            <w:pPr>
              <w:spacing w:before="0" w:after="0" w:line="240" w:lineRule="auto"/>
            </w:pPr>
            <w:r>
              <w:rPr>
                <w:rFonts w:ascii="Times New Roman" w:hAnsi="Times New Roman" w:eastAsia="Times New Roman"/>
                <w:b w:val="0"/>
                <w:sz w:val="17"/>
              </w:rPr>
              <w:t>Usual place of residence</w:t>
            </w:r>
          </w:p>
        </w:tc>
        <w:tc>
          <w:tcPr>
            <w:tcW w:w="4630" w:type="dxa"/>
            <w:vAlign w:val="center"/>
          </w:tcPr>
          <w:p w14:paraId="475FEBDA">
            <w:pPr>
              <w:spacing w:before="0" w:after="0" w:line="240" w:lineRule="auto"/>
            </w:pPr>
            <w:r>
              <w:rPr>
                <w:rFonts w:ascii="Times New Roman" w:hAnsi="Times New Roman" w:eastAsia="Times New Roman"/>
                <w:b w:val="0"/>
                <w:sz w:val="17"/>
              </w:rPr>
              <w:t>Village TYK; Village YJ; Village DJ; Other</w:t>
            </w:r>
          </w:p>
        </w:tc>
      </w:tr>
      <w:tr w14:paraId="5D344A76">
        <w:trPr>
          <w:jc w:val="center"/>
        </w:trPr>
        <w:tc>
          <w:tcPr>
            <w:tcW w:w="1854" w:type="dxa"/>
            <w:vAlign w:val="center"/>
          </w:tcPr>
          <w:p w14:paraId="3F483B15">
            <w:pPr>
              <w:spacing w:before="0" w:after="0" w:line="240" w:lineRule="auto"/>
            </w:pPr>
            <w:r>
              <w:rPr>
                <w:rFonts w:ascii="Times New Roman" w:hAnsi="Times New Roman" w:eastAsia="Times New Roman"/>
                <w:b w:val="0"/>
                <w:sz w:val="17"/>
              </w:rPr>
              <w:t>A8</w:t>
            </w:r>
          </w:p>
        </w:tc>
        <w:tc>
          <w:tcPr>
            <w:tcW w:w="3350" w:type="dxa"/>
            <w:vAlign w:val="center"/>
          </w:tcPr>
          <w:p w14:paraId="490497F3">
            <w:pPr>
              <w:spacing w:before="0" w:after="0" w:line="240" w:lineRule="auto"/>
            </w:pPr>
            <w:r>
              <w:rPr>
                <w:rFonts w:ascii="Times New Roman" w:hAnsi="Times New Roman" w:eastAsia="Times New Roman"/>
                <w:b w:val="0"/>
                <w:sz w:val="17"/>
              </w:rPr>
              <w:t>Length of residence</w:t>
            </w:r>
          </w:p>
        </w:tc>
        <w:tc>
          <w:tcPr>
            <w:tcW w:w="4630" w:type="dxa"/>
            <w:vAlign w:val="center"/>
          </w:tcPr>
          <w:p w14:paraId="267FDE5B">
            <w:pPr>
              <w:spacing w:before="0" w:after="0" w:line="240" w:lineRule="auto"/>
            </w:pPr>
            <w:r>
              <w:rPr>
                <w:rFonts w:ascii="Times New Roman" w:hAnsi="Times New Roman" w:eastAsia="Times New Roman"/>
                <w:b w:val="0"/>
                <w:sz w:val="17"/>
              </w:rPr>
              <w:t>5 years or below; 6–10 years; 11–20 years; 20–30 years; 30 years or above</w:t>
            </w:r>
          </w:p>
        </w:tc>
      </w:tr>
    </w:tbl>
    <w:p w14:paraId="1B20E1EB">
      <w:pPr>
        <w:pStyle w:val="4"/>
        <w:spacing w:before="0" w:after="40" w:line="240" w:lineRule="auto"/>
      </w:pPr>
      <w:r>
        <w:rPr>
          <w:rFonts w:ascii="Times New Roman" w:hAnsi="Times New Roman" w:eastAsia="Times New Roman"/>
        </w:rPr>
        <w:t>Section B. Evaluation of rural characteristics</w:t>
      </w:r>
    </w:p>
    <w:p w14:paraId="4A363EB3">
      <w:pPr>
        <w:spacing w:before="0" w:after="40" w:line="240" w:lineRule="auto"/>
      </w:pPr>
      <w:r>
        <w:rPr>
          <w:rFonts w:ascii="Times New Roman" w:hAnsi="Times New Roman" w:eastAsia="Times New Roman"/>
          <w:b w:val="0"/>
        </w:rPr>
        <w:t>Question: Please indicate the extent to which you agree that each of the following items represents rural characteristics. Scale: 1 = strongly disagree; 2 = disagree; 3 = neutral; 4 = agree; 5 = strongly agree.</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4"/>
        <w:gridCol w:w="4702"/>
        <w:gridCol w:w="3278"/>
      </w:tblGrid>
      <w:tr w14:paraId="6A807E9B">
        <w:trPr>
          <w:tblHeader/>
          <w:jc w:val="center"/>
        </w:trPr>
        <w:tc>
          <w:tcPr>
            <w:tcW w:w="1854" w:type="dxa"/>
            <w:shd w:val="clear" w:color="auto" w:fill="D9EAF7"/>
            <w:vAlign w:val="center"/>
          </w:tcPr>
          <w:p w14:paraId="08988A04">
            <w:pPr>
              <w:spacing w:before="0" w:after="0" w:line="240" w:lineRule="auto"/>
            </w:pPr>
            <w:r>
              <w:rPr>
                <w:rFonts w:ascii="Times New Roman" w:hAnsi="Times New Roman" w:eastAsia="Times New Roman"/>
                <w:b/>
                <w:sz w:val="17"/>
              </w:rPr>
              <w:t>Item code</w:t>
            </w:r>
          </w:p>
        </w:tc>
        <w:tc>
          <w:tcPr>
            <w:tcW w:w="4702" w:type="dxa"/>
            <w:shd w:val="clear" w:color="auto" w:fill="D9EAF7"/>
            <w:vAlign w:val="center"/>
          </w:tcPr>
          <w:p w14:paraId="7BD8AC82">
            <w:pPr>
              <w:spacing w:before="0" w:after="0" w:line="240" w:lineRule="auto"/>
            </w:pPr>
            <w:r>
              <w:rPr>
                <w:rFonts w:ascii="Times New Roman" w:hAnsi="Times New Roman" w:eastAsia="Times New Roman"/>
                <w:b/>
                <w:sz w:val="17"/>
              </w:rPr>
              <w:t>Questionnaire item</w:t>
            </w:r>
          </w:p>
        </w:tc>
        <w:tc>
          <w:tcPr>
            <w:tcW w:w="3278" w:type="dxa"/>
            <w:shd w:val="clear" w:color="auto" w:fill="D9EAF7"/>
            <w:vAlign w:val="center"/>
          </w:tcPr>
          <w:p w14:paraId="1F648441">
            <w:pPr>
              <w:spacing w:before="0" w:after="0" w:line="240" w:lineRule="auto"/>
            </w:pPr>
            <w:r>
              <w:rPr>
                <w:rFonts w:ascii="Times New Roman" w:hAnsi="Times New Roman" w:eastAsia="Times New Roman"/>
                <w:b/>
                <w:sz w:val="17"/>
              </w:rPr>
              <w:t>Response scale</w:t>
            </w:r>
          </w:p>
        </w:tc>
      </w:tr>
      <w:tr w14:paraId="471B6C90">
        <w:trPr>
          <w:jc w:val="center"/>
        </w:trPr>
        <w:tc>
          <w:tcPr>
            <w:tcW w:w="1854" w:type="dxa"/>
            <w:vAlign w:val="center"/>
          </w:tcPr>
          <w:p w14:paraId="1091EC57">
            <w:pPr>
              <w:spacing w:before="0" w:after="0" w:line="240" w:lineRule="auto"/>
            </w:pPr>
            <w:r>
              <w:rPr>
                <w:rFonts w:ascii="Times New Roman" w:hAnsi="Times New Roman" w:eastAsia="Times New Roman"/>
                <w:b w:val="0"/>
                <w:sz w:val="17"/>
              </w:rPr>
              <w:t>B1</w:t>
            </w:r>
          </w:p>
        </w:tc>
        <w:tc>
          <w:tcPr>
            <w:tcW w:w="4702" w:type="dxa"/>
            <w:vAlign w:val="center"/>
          </w:tcPr>
          <w:p w14:paraId="34ABE140">
            <w:pPr>
              <w:spacing w:before="0" w:after="0" w:line="240" w:lineRule="auto"/>
            </w:pPr>
            <w:r>
              <w:rPr>
                <w:rFonts w:ascii="Times New Roman" w:hAnsi="Times New Roman" w:eastAsia="Times New Roman"/>
                <w:b w:val="0"/>
                <w:sz w:val="17"/>
              </w:rPr>
              <w:t>Beautiful agricultural and pastoral scenery</w:t>
            </w:r>
          </w:p>
        </w:tc>
        <w:tc>
          <w:tcPr>
            <w:tcW w:w="3278" w:type="dxa"/>
            <w:vAlign w:val="center"/>
          </w:tcPr>
          <w:p w14:paraId="22026753">
            <w:pPr>
              <w:spacing w:before="0" w:after="0" w:line="240" w:lineRule="auto"/>
            </w:pPr>
            <w:r>
              <w:rPr>
                <w:rFonts w:ascii="Times New Roman" w:hAnsi="Times New Roman" w:eastAsia="Times New Roman"/>
                <w:b w:val="0"/>
                <w:sz w:val="17"/>
              </w:rPr>
              <w:t>1–5 agreement scale</w:t>
            </w:r>
          </w:p>
        </w:tc>
      </w:tr>
      <w:tr w14:paraId="3004751F">
        <w:trPr>
          <w:jc w:val="center"/>
        </w:trPr>
        <w:tc>
          <w:tcPr>
            <w:tcW w:w="1854" w:type="dxa"/>
            <w:vAlign w:val="center"/>
          </w:tcPr>
          <w:p w14:paraId="368981BC">
            <w:pPr>
              <w:spacing w:before="0" w:after="0" w:line="240" w:lineRule="auto"/>
            </w:pPr>
            <w:r>
              <w:rPr>
                <w:rFonts w:ascii="Times New Roman" w:hAnsi="Times New Roman" w:eastAsia="Times New Roman"/>
                <w:b w:val="0"/>
                <w:sz w:val="17"/>
              </w:rPr>
              <w:t>B2</w:t>
            </w:r>
          </w:p>
        </w:tc>
        <w:tc>
          <w:tcPr>
            <w:tcW w:w="4702" w:type="dxa"/>
            <w:vAlign w:val="center"/>
          </w:tcPr>
          <w:p w14:paraId="72B763CD">
            <w:pPr>
              <w:spacing w:before="0" w:after="0" w:line="240" w:lineRule="auto"/>
            </w:pPr>
            <w:r>
              <w:rPr>
                <w:rFonts w:ascii="Times New Roman" w:hAnsi="Times New Roman" w:eastAsia="Times New Roman"/>
                <w:b w:val="0"/>
                <w:sz w:val="17"/>
              </w:rPr>
              <w:t>Fresh and open Qinling mountain environment</w:t>
            </w:r>
          </w:p>
        </w:tc>
        <w:tc>
          <w:tcPr>
            <w:tcW w:w="3278" w:type="dxa"/>
            <w:vAlign w:val="center"/>
          </w:tcPr>
          <w:p w14:paraId="7D31D8C4">
            <w:pPr>
              <w:spacing w:before="0" w:after="0" w:line="240" w:lineRule="auto"/>
            </w:pPr>
            <w:r>
              <w:rPr>
                <w:rFonts w:ascii="Times New Roman" w:hAnsi="Times New Roman" w:eastAsia="Times New Roman"/>
                <w:b w:val="0"/>
                <w:sz w:val="17"/>
              </w:rPr>
              <w:t>1–5 agreement scale</w:t>
            </w:r>
          </w:p>
        </w:tc>
      </w:tr>
      <w:tr w14:paraId="3E80B62C">
        <w:trPr>
          <w:jc w:val="center"/>
        </w:trPr>
        <w:tc>
          <w:tcPr>
            <w:tcW w:w="1854" w:type="dxa"/>
            <w:vAlign w:val="center"/>
          </w:tcPr>
          <w:p w14:paraId="584449CC">
            <w:pPr>
              <w:spacing w:before="0" w:after="0" w:line="240" w:lineRule="auto"/>
            </w:pPr>
            <w:r>
              <w:rPr>
                <w:rFonts w:ascii="Times New Roman" w:hAnsi="Times New Roman" w:eastAsia="Times New Roman"/>
                <w:b w:val="0"/>
                <w:sz w:val="17"/>
              </w:rPr>
              <w:t>B3</w:t>
            </w:r>
          </w:p>
        </w:tc>
        <w:tc>
          <w:tcPr>
            <w:tcW w:w="4702" w:type="dxa"/>
            <w:vAlign w:val="center"/>
          </w:tcPr>
          <w:p w14:paraId="66E4EDCA">
            <w:pPr>
              <w:spacing w:before="0" w:after="0" w:line="240" w:lineRule="auto"/>
            </w:pPr>
            <w:r>
              <w:rPr>
                <w:rFonts w:ascii="Times New Roman" w:hAnsi="Times New Roman" w:eastAsia="Times New Roman"/>
                <w:b w:val="0"/>
                <w:sz w:val="17"/>
              </w:rPr>
              <w:t>Clean and clear rivers, lakes or water quality</w:t>
            </w:r>
          </w:p>
        </w:tc>
        <w:tc>
          <w:tcPr>
            <w:tcW w:w="3278" w:type="dxa"/>
            <w:vAlign w:val="center"/>
          </w:tcPr>
          <w:p w14:paraId="481DDD75">
            <w:pPr>
              <w:spacing w:before="0" w:after="0" w:line="240" w:lineRule="auto"/>
            </w:pPr>
            <w:r>
              <w:rPr>
                <w:rFonts w:ascii="Times New Roman" w:hAnsi="Times New Roman" w:eastAsia="Times New Roman"/>
                <w:b w:val="0"/>
                <w:sz w:val="17"/>
              </w:rPr>
              <w:t>1–5 agreement scale</w:t>
            </w:r>
          </w:p>
        </w:tc>
      </w:tr>
      <w:tr w14:paraId="3D421F0A">
        <w:trPr>
          <w:jc w:val="center"/>
        </w:trPr>
        <w:tc>
          <w:tcPr>
            <w:tcW w:w="1854" w:type="dxa"/>
            <w:vAlign w:val="center"/>
          </w:tcPr>
          <w:p w14:paraId="031F8362">
            <w:pPr>
              <w:spacing w:before="0" w:after="0" w:line="240" w:lineRule="auto"/>
            </w:pPr>
            <w:r>
              <w:rPr>
                <w:rFonts w:ascii="Times New Roman" w:hAnsi="Times New Roman" w:eastAsia="Times New Roman"/>
                <w:b w:val="0"/>
                <w:sz w:val="17"/>
              </w:rPr>
              <w:t>B4</w:t>
            </w:r>
          </w:p>
        </w:tc>
        <w:tc>
          <w:tcPr>
            <w:tcW w:w="4702" w:type="dxa"/>
            <w:vAlign w:val="center"/>
          </w:tcPr>
          <w:p w14:paraId="2F846F2E">
            <w:pPr>
              <w:spacing w:before="0" w:after="0" w:line="240" w:lineRule="auto"/>
            </w:pPr>
            <w:r>
              <w:rPr>
                <w:rFonts w:ascii="Times New Roman" w:hAnsi="Times New Roman" w:eastAsia="Times New Roman"/>
                <w:b w:val="0"/>
                <w:sz w:val="17"/>
              </w:rPr>
              <w:t>Original or relatively natural living and ecological environment</w:t>
            </w:r>
          </w:p>
        </w:tc>
        <w:tc>
          <w:tcPr>
            <w:tcW w:w="3278" w:type="dxa"/>
            <w:vAlign w:val="center"/>
          </w:tcPr>
          <w:p w14:paraId="47758B5C">
            <w:pPr>
              <w:spacing w:before="0" w:after="0" w:line="240" w:lineRule="auto"/>
            </w:pPr>
            <w:r>
              <w:rPr>
                <w:rFonts w:ascii="Times New Roman" w:hAnsi="Times New Roman" w:eastAsia="Times New Roman"/>
                <w:b w:val="0"/>
                <w:sz w:val="17"/>
              </w:rPr>
              <w:t>1–5 agreement scale</w:t>
            </w:r>
          </w:p>
        </w:tc>
      </w:tr>
      <w:tr w14:paraId="7FAC1268">
        <w:trPr>
          <w:jc w:val="center"/>
        </w:trPr>
        <w:tc>
          <w:tcPr>
            <w:tcW w:w="1854" w:type="dxa"/>
            <w:vAlign w:val="center"/>
          </w:tcPr>
          <w:p w14:paraId="7E14F6E4">
            <w:pPr>
              <w:spacing w:before="0" w:after="0" w:line="240" w:lineRule="auto"/>
            </w:pPr>
            <w:r>
              <w:rPr>
                <w:rFonts w:ascii="Times New Roman" w:hAnsi="Times New Roman" w:eastAsia="Times New Roman"/>
                <w:b w:val="0"/>
                <w:sz w:val="17"/>
              </w:rPr>
              <w:t>B5</w:t>
            </w:r>
          </w:p>
        </w:tc>
        <w:tc>
          <w:tcPr>
            <w:tcW w:w="4702" w:type="dxa"/>
            <w:vAlign w:val="center"/>
          </w:tcPr>
          <w:p w14:paraId="63765648">
            <w:pPr>
              <w:spacing w:before="0" w:after="0" w:line="240" w:lineRule="auto"/>
            </w:pPr>
            <w:r>
              <w:rPr>
                <w:rFonts w:ascii="Times New Roman" w:hAnsi="Times New Roman" w:eastAsia="Times New Roman"/>
                <w:b w:val="0"/>
                <w:sz w:val="17"/>
              </w:rPr>
              <w:t>Rural-style dwellings or other buildings</w:t>
            </w:r>
          </w:p>
        </w:tc>
        <w:tc>
          <w:tcPr>
            <w:tcW w:w="3278" w:type="dxa"/>
            <w:vAlign w:val="center"/>
          </w:tcPr>
          <w:p w14:paraId="6C3D0FBF">
            <w:pPr>
              <w:spacing w:before="0" w:after="0" w:line="240" w:lineRule="auto"/>
            </w:pPr>
            <w:r>
              <w:rPr>
                <w:rFonts w:ascii="Times New Roman" w:hAnsi="Times New Roman" w:eastAsia="Times New Roman"/>
                <w:b w:val="0"/>
                <w:sz w:val="17"/>
              </w:rPr>
              <w:t>1–5 agreement scale</w:t>
            </w:r>
          </w:p>
        </w:tc>
      </w:tr>
      <w:tr w14:paraId="0C84B872">
        <w:trPr>
          <w:jc w:val="center"/>
        </w:trPr>
        <w:tc>
          <w:tcPr>
            <w:tcW w:w="1854" w:type="dxa"/>
            <w:vAlign w:val="center"/>
          </w:tcPr>
          <w:p w14:paraId="19EEA1B7">
            <w:pPr>
              <w:spacing w:before="0" w:after="0" w:line="240" w:lineRule="auto"/>
            </w:pPr>
            <w:r>
              <w:rPr>
                <w:rFonts w:ascii="Times New Roman" w:hAnsi="Times New Roman" w:eastAsia="Times New Roman"/>
                <w:b w:val="0"/>
                <w:sz w:val="17"/>
              </w:rPr>
              <w:t>B6</w:t>
            </w:r>
          </w:p>
        </w:tc>
        <w:tc>
          <w:tcPr>
            <w:tcW w:w="4702" w:type="dxa"/>
            <w:vAlign w:val="center"/>
          </w:tcPr>
          <w:p w14:paraId="4F0B1985">
            <w:pPr>
              <w:spacing w:before="0" w:after="0" w:line="240" w:lineRule="auto"/>
            </w:pPr>
            <w:r>
              <w:rPr>
                <w:rFonts w:ascii="Times New Roman" w:hAnsi="Times New Roman" w:eastAsia="Times New Roman"/>
                <w:b w:val="0"/>
                <w:sz w:val="17"/>
              </w:rPr>
              <w:t>Village layout with local characteristics</w:t>
            </w:r>
          </w:p>
        </w:tc>
        <w:tc>
          <w:tcPr>
            <w:tcW w:w="3278" w:type="dxa"/>
            <w:vAlign w:val="center"/>
          </w:tcPr>
          <w:p w14:paraId="39643CC7">
            <w:pPr>
              <w:spacing w:before="0" w:after="0" w:line="240" w:lineRule="auto"/>
            </w:pPr>
            <w:r>
              <w:rPr>
                <w:rFonts w:ascii="Times New Roman" w:hAnsi="Times New Roman" w:eastAsia="Times New Roman"/>
                <w:b w:val="0"/>
                <w:sz w:val="17"/>
              </w:rPr>
              <w:t>1–5 agreement scale</w:t>
            </w:r>
          </w:p>
        </w:tc>
      </w:tr>
      <w:tr w14:paraId="3F442B3A">
        <w:trPr>
          <w:jc w:val="center"/>
        </w:trPr>
        <w:tc>
          <w:tcPr>
            <w:tcW w:w="1854" w:type="dxa"/>
            <w:vAlign w:val="center"/>
          </w:tcPr>
          <w:p w14:paraId="2869121B">
            <w:pPr>
              <w:spacing w:before="0" w:after="0" w:line="240" w:lineRule="auto"/>
            </w:pPr>
            <w:r>
              <w:rPr>
                <w:rFonts w:ascii="Times New Roman" w:hAnsi="Times New Roman" w:eastAsia="Times New Roman"/>
                <w:b w:val="0"/>
                <w:sz w:val="17"/>
              </w:rPr>
              <w:t>B7</w:t>
            </w:r>
          </w:p>
        </w:tc>
        <w:tc>
          <w:tcPr>
            <w:tcW w:w="4702" w:type="dxa"/>
            <w:vAlign w:val="center"/>
          </w:tcPr>
          <w:p w14:paraId="4279486D">
            <w:pPr>
              <w:spacing w:before="0" w:after="0" w:line="240" w:lineRule="auto"/>
            </w:pPr>
            <w:r>
              <w:rPr>
                <w:rFonts w:ascii="Times New Roman" w:hAnsi="Times New Roman" w:eastAsia="Times New Roman"/>
                <w:b w:val="0"/>
                <w:sz w:val="17"/>
              </w:rPr>
              <w:t>House decoration with vernacular or rural character</w:t>
            </w:r>
          </w:p>
        </w:tc>
        <w:tc>
          <w:tcPr>
            <w:tcW w:w="3278" w:type="dxa"/>
            <w:vAlign w:val="center"/>
          </w:tcPr>
          <w:p w14:paraId="5362809B">
            <w:pPr>
              <w:spacing w:before="0" w:after="0" w:line="240" w:lineRule="auto"/>
            </w:pPr>
            <w:r>
              <w:rPr>
                <w:rFonts w:ascii="Times New Roman" w:hAnsi="Times New Roman" w:eastAsia="Times New Roman"/>
                <w:b w:val="0"/>
                <w:sz w:val="17"/>
              </w:rPr>
              <w:t>1–5 agreement scale</w:t>
            </w:r>
          </w:p>
        </w:tc>
      </w:tr>
      <w:tr w14:paraId="6973985F">
        <w:trPr>
          <w:jc w:val="center"/>
        </w:trPr>
        <w:tc>
          <w:tcPr>
            <w:tcW w:w="1854" w:type="dxa"/>
            <w:vAlign w:val="center"/>
          </w:tcPr>
          <w:p w14:paraId="71B1DBC2">
            <w:pPr>
              <w:spacing w:before="0" w:after="0" w:line="240" w:lineRule="auto"/>
            </w:pPr>
            <w:r>
              <w:rPr>
                <w:rFonts w:ascii="Times New Roman" w:hAnsi="Times New Roman" w:eastAsia="Times New Roman"/>
                <w:b w:val="0"/>
                <w:sz w:val="17"/>
              </w:rPr>
              <w:t>B8</w:t>
            </w:r>
          </w:p>
        </w:tc>
        <w:tc>
          <w:tcPr>
            <w:tcW w:w="4702" w:type="dxa"/>
            <w:vAlign w:val="center"/>
          </w:tcPr>
          <w:p w14:paraId="720181C6">
            <w:pPr>
              <w:spacing w:before="0" w:after="0" w:line="240" w:lineRule="auto"/>
            </w:pPr>
            <w:r>
              <w:rPr>
                <w:rFonts w:ascii="Times New Roman" w:hAnsi="Times New Roman" w:eastAsia="Times New Roman"/>
                <w:b w:val="0"/>
                <w:sz w:val="17"/>
              </w:rPr>
              <w:t>Agricultural production as the main production activity</w:t>
            </w:r>
          </w:p>
        </w:tc>
        <w:tc>
          <w:tcPr>
            <w:tcW w:w="3278" w:type="dxa"/>
            <w:vAlign w:val="center"/>
          </w:tcPr>
          <w:p w14:paraId="244DDED0">
            <w:pPr>
              <w:spacing w:before="0" w:after="0" w:line="240" w:lineRule="auto"/>
            </w:pPr>
            <w:r>
              <w:rPr>
                <w:rFonts w:ascii="Times New Roman" w:hAnsi="Times New Roman" w:eastAsia="Times New Roman"/>
                <w:b w:val="0"/>
                <w:sz w:val="17"/>
              </w:rPr>
              <w:t>1–5 agreement scale</w:t>
            </w:r>
          </w:p>
        </w:tc>
      </w:tr>
      <w:tr w14:paraId="4CA881A4">
        <w:trPr>
          <w:jc w:val="center"/>
        </w:trPr>
        <w:tc>
          <w:tcPr>
            <w:tcW w:w="1854" w:type="dxa"/>
            <w:vAlign w:val="center"/>
          </w:tcPr>
          <w:p w14:paraId="46C8DC0B">
            <w:pPr>
              <w:spacing w:before="0" w:after="0" w:line="240" w:lineRule="auto"/>
            </w:pPr>
            <w:r>
              <w:rPr>
                <w:rFonts w:ascii="Times New Roman" w:hAnsi="Times New Roman" w:eastAsia="Times New Roman"/>
                <w:b w:val="0"/>
                <w:sz w:val="17"/>
              </w:rPr>
              <w:t>B9</w:t>
            </w:r>
          </w:p>
        </w:tc>
        <w:tc>
          <w:tcPr>
            <w:tcW w:w="4702" w:type="dxa"/>
            <w:vAlign w:val="center"/>
          </w:tcPr>
          <w:p w14:paraId="2D5D37D4">
            <w:pPr>
              <w:spacing w:before="0" w:after="0" w:line="240" w:lineRule="auto"/>
            </w:pPr>
            <w:r>
              <w:rPr>
                <w:rFonts w:ascii="Times New Roman" w:hAnsi="Times New Roman" w:eastAsia="Times New Roman"/>
                <w:b w:val="0"/>
                <w:sz w:val="17"/>
              </w:rPr>
              <w:t>Tourism as the main production activity</w:t>
            </w:r>
          </w:p>
        </w:tc>
        <w:tc>
          <w:tcPr>
            <w:tcW w:w="3278" w:type="dxa"/>
            <w:vAlign w:val="center"/>
          </w:tcPr>
          <w:p w14:paraId="72A31C6F">
            <w:pPr>
              <w:spacing w:before="0" w:after="0" w:line="240" w:lineRule="auto"/>
            </w:pPr>
            <w:r>
              <w:rPr>
                <w:rFonts w:ascii="Times New Roman" w:hAnsi="Times New Roman" w:eastAsia="Times New Roman"/>
                <w:b w:val="0"/>
                <w:sz w:val="17"/>
              </w:rPr>
              <w:t>1–5 agreement scale</w:t>
            </w:r>
          </w:p>
        </w:tc>
      </w:tr>
      <w:tr w14:paraId="699C12C5">
        <w:trPr>
          <w:jc w:val="center"/>
        </w:trPr>
        <w:tc>
          <w:tcPr>
            <w:tcW w:w="1854" w:type="dxa"/>
            <w:vAlign w:val="center"/>
          </w:tcPr>
          <w:p w14:paraId="543F426E">
            <w:pPr>
              <w:spacing w:before="0" w:after="0" w:line="240" w:lineRule="auto"/>
            </w:pPr>
            <w:r>
              <w:rPr>
                <w:rFonts w:ascii="Times New Roman" w:hAnsi="Times New Roman" w:eastAsia="Times New Roman"/>
                <w:b w:val="0"/>
                <w:sz w:val="17"/>
              </w:rPr>
              <w:t>B10</w:t>
            </w:r>
          </w:p>
        </w:tc>
        <w:tc>
          <w:tcPr>
            <w:tcW w:w="4702" w:type="dxa"/>
            <w:vAlign w:val="center"/>
          </w:tcPr>
          <w:p w14:paraId="0C769BC7">
            <w:pPr>
              <w:spacing w:before="0" w:after="0" w:line="240" w:lineRule="auto"/>
            </w:pPr>
            <w:r>
              <w:rPr>
                <w:rFonts w:ascii="Times New Roman" w:hAnsi="Times New Roman" w:eastAsia="Times New Roman"/>
                <w:b w:val="0"/>
                <w:sz w:val="17"/>
              </w:rPr>
              <w:t>Industrial production as the main production activity</w:t>
            </w:r>
          </w:p>
        </w:tc>
        <w:tc>
          <w:tcPr>
            <w:tcW w:w="3278" w:type="dxa"/>
            <w:vAlign w:val="center"/>
          </w:tcPr>
          <w:p w14:paraId="2DB06462">
            <w:pPr>
              <w:spacing w:before="0" w:after="0" w:line="240" w:lineRule="auto"/>
            </w:pPr>
            <w:r>
              <w:rPr>
                <w:rFonts w:ascii="Times New Roman" w:hAnsi="Times New Roman" w:eastAsia="Times New Roman"/>
                <w:b w:val="0"/>
                <w:sz w:val="17"/>
              </w:rPr>
              <w:t>1–5 agreement scale</w:t>
            </w:r>
          </w:p>
        </w:tc>
      </w:tr>
      <w:tr w14:paraId="0082CF76">
        <w:trPr>
          <w:jc w:val="center"/>
        </w:trPr>
        <w:tc>
          <w:tcPr>
            <w:tcW w:w="1854" w:type="dxa"/>
            <w:vAlign w:val="center"/>
          </w:tcPr>
          <w:p w14:paraId="1918944B">
            <w:pPr>
              <w:spacing w:before="0" w:after="0" w:line="240" w:lineRule="auto"/>
            </w:pPr>
            <w:r>
              <w:rPr>
                <w:rFonts w:ascii="Times New Roman" w:hAnsi="Times New Roman" w:eastAsia="Times New Roman"/>
                <w:b w:val="0"/>
                <w:sz w:val="17"/>
              </w:rPr>
              <w:t>B11</w:t>
            </w:r>
          </w:p>
        </w:tc>
        <w:tc>
          <w:tcPr>
            <w:tcW w:w="4702" w:type="dxa"/>
            <w:vAlign w:val="center"/>
          </w:tcPr>
          <w:p w14:paraId="6CC31B08">
            <w:pPr>
              <w:spacing w:before="0" w:after="0" w:line="240" w:lineRule="auto"/>
            </w:pPr>
            <w:r>
              <w:rPr>
                <w:rFonts w:ascii="Times New Roman" w:hAnsi="Times New Roman" w:eastAsia="Times New Roman"/>
                <w:b w:val="0"/>
                <w:sz w:val="17"/>
              </w:rPr>
              <w:t>Abundant locally produced agricultural products</w:t>
            </w:r>
          </w:p>
        </w:tc>
        <w:tc>
          <w:tcPr>
            <w:tcW w:w="3278" w:type="dxa"/>
            <w:vAlign w:val="center"/>
          </w:tcPr>
          <w:p w14:paraId="6FCAEC20">
            <w:pPr>
              <w:spacing w:before="0" w:after="0" w:line="240" w:lineRule="auto"/>
            </w:pPr>
            <w:r>
              <w:rPr>
                <w:rFonts w:ascii="Times New Roman" w:hAnsi="Times New Roman" w:eastAsia="Times New Roman"/>
                <w:b w:val="0"/>
                <w:sz w:val="17"/>
              </w:rPr>
              <w:t>1–5 agreement scale</w:t>
            </w:r>
          </w:p>
        </w:tc>
      </w:tr>
      <w:tr w14:paraId="631B90D1">
        <w:trPr>
          <w:jc w:val="center"/>
        </w:trPr>
        <w:tc>
          <w:tcPr>
            <w:tcW w:w="1854" w:type="dxa"/>
            <w:vAlign w:val="center"/>
          </w:tcPr>
          <w:p w14:paraId="3DFA280D">
            <w:pPr>
              <w:spacing w:before="0" w:after="0" w:line="240" w:lineRule="auto"/>
            </w:pPr>
            <w:r>
              <w:rPr>
                <w:rFonts w:ascii="Times New Roman" w:hAnsi="Times New Roman" w:eastAsia="Times New Roman"/>
                <w:b w:val="0"/>
                <w:sz w:val="17"/>
              </w:rPr>
              <w:t>B12</w:t>
            </w:r>
          </w:p>
        </w:tc>
        <w:tc>
          <w:tcPr>
            <w:tcW w:w="4702" w:type="dxa"/>
            <w:vAlign w:val="center"/>
          </w:tcPr>
          <w:p w14:paraId="02D9AACF">
            <w:pPr>
              <w:spacing w:before="0" w:after="0" w:line="240" w:lineRule="auto"/>
            </w:pPr>
            <w:r>
              <w:rPr>
                <w:rFonts w:ascii="Times New Roman" w:hAnsi="Times New Roman" w:eastAsia="Times New Roman"/>
                <w:b w:val="0"/>
                <w:sz w:val="17"/>
              </w:rPr>
              <w:t>Abundant locally produced industrial products</w:t>
            </w:r>
          </w:p>
        </w:tc>
        <w:tc>
          <w:tcPr>
            <w:tcW w:w="3278" w:type="dxa"/>
            <w:vAlign w:val="center"/>
          </w:tcPr>
          <w:p w14:paraId="5D88BA44">
            <w:pPr>
              <w:spacing w:before="0" w:after="0" w:line="240" w:lineRule="auto"/>
            </w:pPr>
            <w:r>
              <w:rPr>
                <w:rFonts w:ascii="Times New Roman" w:hAnsi="Times New Roman" w:eastAsia="Times New Roman"/>
                <w:b w:val="0"/>
                <w:sz w:val="17"/>
              </w:rPr>
              <w:t>1–5 agreement scale</w:t>
            </w:r>
          </w:p>
        </w:tc>
      </w:tr>
      <w:tr w14:paraId="0D90C3E0">
        <w:trPr>
          <w:jc w:val="center"/>
        </w:trPr>
        <w:tc>
          <w:tcPr>
            <w:tcW w:w="1854" w:type="dxa"/>
            <w:vAlign w:val="center"/>
          </w:tcPr>
          <w:p w14:paraId="364B5AFE">
            <w:pPr>
              <w:spacing w:before="0" w:after="0" w:line="240" w:lineRule="auto"/>
            </w:pPr>
            <w:r>
              <w:rPr>
                <w:rFonts w:ascii="Times New Roman" w:hAnsi="Times New Roman" w:eastAsia="Times New Roman"/>
                <w:b w:val="0"/>
                <w:sz w:val="17"/>
              </w:rPr>
              <w:t>B13</w:t>
            </w:r>
          </w:p>
        </w:tc>
        <w:tc>
          <w:tcPr>
            <w:tcW w:w="4702" w:type="dxa"/>
            <w:vAlign w:val="center"/>
          </w:tcPr>
          <w:p w14:paraId="70963AD8">
            <w:pPr>
              <w:spacing w:before="0" w:after="0" w:line="240" w:lineRule="auto"/>
            </w:pPr>
            <w:r>
              <w:rPr>
                <w:rFonts w:ascii="Times New Roman" w:hAnsi="Times New Roman" w:eastAsia="Times New Roman"/>
                <w:b w:val="0"/>
                <w:sz w:val="17"/>
              </w:rPr>
              <w:t>Abundant locally produced tourism products</w:t>
            </w:r>
          </w:p>
        </w:tc>
        <w:tc>
          <w:tcPr>
            <w:tcW w:w="3278" w:type="dxa"/>
            <w:vAlign w:val="center"/>
          </w:tcPr>
          <w:p w14:paraId="08D81D45">
            <w:pPr>
              <w:spacing w:before="0" w:after="0" w:line="240" w:lineRule="auto"/>
            </w:pPr>
            <w:r>
              <w:rPr>
                <w:rFonts w:ascii="Times New Roman" w:hAnsi="Times New Roman" w:eastAsia="Times New Roman"/>
                <w:b w:val="0"/>
                <w:sz w:val="17"/>
              </w:rPr>
              <w:t>1–5 agreement scale</w:t>
            </w:r>
          </w:p>
        </w:tc>
      </w:tr>
      <w:tr w14:paraId="5E0BF583">
        <w:trPr>
          <w:jc w:val="center"/>
        </w:trPr>
        <w:tc>
          <w:tcPr>
            <w:tcW w:w="1854" w:type="dxa"/>
            <w:vAlign w:val="center"/>
          </w:tcPr>
          <w:p w14:paraId="51A29637">
            <w:pPr>
              <w:spacing w:before="0" w:after="0" w:line="240" w:lineRule="auto"/>
            </w:pPr>
            <w:r>
              <w:rPr>
                <w:rFonts w:ascii="Times New Roman" w:hAnsi="Times New Roman" w:eastAsia="Times New Roman"/>
                <w:b w:val="0"/>
                <w:sz w:val="17"/>
              </w:rPr>
              <w:t>B14</w:t>
            </w:r>
          </w:p>
        </w:tc>
        <w:tc>
          <w:tcPr>
            <w:tcW w:w="4702" w:type="dxa"/>
            <w:vAlign w:val="center"/>
          </w:tcPr>
          <w:p w14:paraId="6AD03361">
            <w:pPr>
              <w:spacing w:before="0" w:after="0" w:line="240" w:lineRule="auto"/>
            </w:pPr>
            <w:r>
              <w:rPr>
                <w:rFonts w:ascii="Times New Roman" w:hAnsi="Times New Roman" w:eastAsia="Times New Roman"/>
                <w:b w:val="0"/>
                <w:sz w:val="17"/>
              </w:rPr>
              <w:t>Retention of traditional rural lifestyles</w:t>
            </w:r>
          </w:p>
        </w:tc>
        <w:tc>
          <w:tcPr>
            <w:tcW w:w="3278" w:type="dxa"/>
            <w:vAlign w:val="center"/>
          </w:tcPr>
          <w:p w14:paraId="3E7E17D0">
            <w:pPr>
              <w:spacing w:before="0" w:after="0" w:line="240" w:lineRule="auto"/>
            </w:pPr>
            <w:r>
              <w:rPr>
                <w:rFonts w:ascii="Times New Roman" w:hAnsi="Times New Roman" w:eastAsia="Times New Roman"/>
                <w:b w:val="0"/>
                <w:sz w:val="17"/>
              </w:rPr>
              <w:t>1–5 agreement scale</w:t>
            </w:r>
          </w:p>
        </w:tc>
      </w:tr>
      <w:tr w14:paraId="3DD1387A">
        <w:trPr>
          <w:jc w:val="center"/>
        </w:trPr>
        <w:tc>
          <w:tcPr>
            <w:tcW w:w="1854" w:type="dxa"/>
            <w:vAlign w:val="center"/>
          </w:tcPr>
          <w:p w14:paraId="65C8164E">
            <w:pPr>
              <w:spacing w:before="0" w:after="0" w:line="240" w:lineRule="auto"/>
            </w:pPr>
            <w:r>
              <w:rPr>
                <w:rFonts w:ascii="Times New Roman" w:hAnsi="Times New Roman" w:eastAsia="Times New Roman"/>
                <w:b w:val="0"/>
                <w:sz w:val="17"/>
              </w:rPr>
              <w:t>B15</w:t>
            </w:r>
          </w:p>
        </w:tc>
        <w:tc>
          <w:tcPr>
            <w:tcW w:w="4702" w:type="dxa"/>
            <w:vAlign w:val="center"/>
          </w:tcPr>
          <w:p w14:paraId="389F593B">
            <w:pPr>
              <w:spacing w:before="0" w:after="0" w:line="240" w:lineRule="auto"/>
            </w:pPr>
            <w:r>
              <w:rPr>
                <w:rFonts w:ascii="Times New Roman" w:hAnsi="Times New Roman" w:eastAsia="Times New Roman"/>
                <w:b w:val="0"/>
                <w:sz w:val="17"/>
              </w:rPr>
              <w:t>Transmission of traditional handicrafts</w:t>
            </w:r>
          </w:p>
        </w:tc>
        <w:tc>
          <w:tcPr>
            <w:tcW w:w="3278" w:type="dxa"/>
            <w:vAlign w:val="center"/>
          </w:tcPr>
          <w:p w14:paraId="577F779C">
            <w:pPr>
              <w:spacing w:before="0" w:after="0" w:line="240" w:lineRule="auto"/>
            </w:pPr>
            <w:r>
              <w:rPr>
                <w:rFonts w:ascii="Times New Roman" w:hAnsi="Times New Roman" w:eastAsia="Times New Roman"/>
                <w:b w:val="0"/>
                <w:sz w:val="17"/>
              </w:rPr>
              <w:t>1–5 agreement scale</w:t>
            </w:r>
          </w:p>
        </w:tc>
      </w:tr>
      <w:tr w14:paraId="4BF5F029">
        <w:trPr>
          <w:jc w:val="center"/>
        </w:trPr>
        <w:tc>
          <w:tcPr>
            <w:tcW w:w="1854" w:type="dxa"/>
            <w:vAlign w:val="center"/>
          </w:tcPr>
          <w:p w14:paraId="4197A7F9">
            <w:pPr>
              <w:spacing w:before="0" w:after="0" w:line="240" w:lineRule="auto"/>
            </w:pPr>
            <w:r>
              <w:rPr>
                <w:rFonts w:ascii="Times New Roman" w:hAnsi="Times New Roman" w:eastAsia="Times New Roman"/>
                <w:b w:val="0"/>
                <w:sz w:val="17"/>
              </w:rPr>
              <w:t>B16</w:t>
            </w:r>
          </w:p>
        </w:tc>
        <w:tc>
          <w:tcPr>
            <w:tcW w:w="4702" w:type="dxa"/>
            <w:vAlign w:val="center"/>
          </w:tcPr>
          <w:p w14:paraId="7872FF7F">
            <w:pPr>
              <w:spacing w:before="0" w:after="0" w:line="240" w:lineRule="auto"/>
            </w:pPr>
            <w:r>
              <w:rPr>
                <w:rFonts w:ascii="Times New Roman" w:hAnsi="Times New Roman" w:eastAsia="Times New Roman"/>
                <w:b w:val="0"/>
                <w:sz w:val="17"/>
              </w:rPr>
              <w:t>Transmission of customs such as temple fairs and sacrificial activities</w:t>
            </w:r>
          </w:p>
        </w:tc>
        <w:tc>
          <w:tcPr>
            <w:tcW w:w="3278" w:type="dxa"/>
            <w:vAlign w:val="center"/>
          </w:tcPr>
          <w:p w14:paraId="459CB835">
            <w:pPr>
              <w:spacing w:before="0" w:after="0" w:line="240" w:lineRule="auto"/>
            </w:pPr>
            <w:r>
              <w:rPr>
                <w:rFonts w:ascii="Times New Roman" w:hAnsi="Times New Roman" w:eastAsia="Times New Roman"/>
                <w:b w:val="0"/>
                <w:sz w:val="17"/>
              </w:rPr>
              <w:t>1–5 agreement scale</w:t>
            </w:r>
          </w:p>
        </w:tc>
      </w:tr>
      <w:tr w14:paraId="7F81F4AC">
        <w:trPr>
          <w:jc w:val="center"/>
        </w:trPr>
        <w:tc>
          <w:tcPr>
            <w:tcW w:w="1854" w:type="dxa"/>
            <w:vAlign w:val="center"/>
          </w:tcPr>
          <w:p w14:paraId="34C054B7">
            <w:pPr>
              <w:spacing w:before="0" w:after="0" w:line="240" w:lineRule="auto"/>
            </w:pPr>
            <w:r>
              <w:rPr>
                <w:rFonts w:ascii="Times New Roman" w:hAnsi="Times New Roman" w:eastAsia="Times New Roman"/>
                <w:b w:val="0"/>
                <w:sz w:val="17"/>
              </w:rPr>
              <w:t>B17</w:t>
            </w:r>
          </w:p>
        </w:tc>
        <w:tc>
          <w:tcPr>
            <w:tcW w:w="4702" w:type="dxa"/>
            <w:vAlign w:val="center"/>
          </w:tcPr>
          <w:p w14:paraId="306FCADA">
            <w:pPr>
              <w:spacing w:before="0" w:after="0" w:line="240" w:lineRule="auto"/>
            </w:pPr>
            <w:r>
              <w:rPr>
                <w:rFonts w:ascii="Times New Roman" w:hAnsi="Times New Roman" w:eastAsia="Times New Roman"/>
                <w:b w:val="0"/>
                <w:sz w:val="17"/>
              </w:rPr>
              <w:t>Transmission of traditional festivals</w:t>
            </w:r>
          </w:p>
        </w:tc>
        <w:tc>
          <w:tcPr>
            <w:tcW w:w="3278" w:type="dxa"/>
            <w:vAlign w:val="center"/>
          </w:tcPr>
          <w:p w14:paraId="2B562860">
            <w:pPr>
              <w:spacing w:before="0" w:after="0" w:line="240" w:lineRule="auto"/>
            </w:pPr>
            <w:r>
              <w:rPr>
                <w:rFonts w:ascii="Times New Roman" w:hAnsi="Times New Roman" w:eastAsia="Times New Roman"/>
                <w:b w:val="0"/>
                <w:sz w:val="17"/>
              </w:rPr>
              <w:t>1–5 agreement scale</w:t>
            </w:r>
          </w:p>
        </w:tc>
      </w:tr>
      <w:tr w14:paraId="544759CD">
        <w:trPr>
          <w:jc w:val="center"/>
        </w:trPr>
        <w:tc>
          <w:tcPr>
            <w:tcW w:w="1854" w:type="dxa"/>
            <w:vAlign w:val="center"/>
          </w:tcPr>
          <w:p w14:paraId="48630B47">
            <w:pPr>
              <w:spacing w:before="0" w:after="0" w:line="240" w:lineRule="auto"/>
            </w:pPr>
            <w:r>
              <w:rPr>
                <w:rFonts w:ascii="Times New Roman" w:hAnsi="Times New Roman" w:eastAsia="Times New Roman"/>
                <w:b w:val="0"/>
                <w:sz w:val="17"/>
              </w:rPr>
              <w:t>B18</w:t>
            </w:r>
          </w:p>
        </w:tc>
        <w:tc>
          <w:tcPr>
            <w:tcW w:w="4702" w:type="dxa"/>
            <w:vAlign w:val="center"/>
          </w:tcPr>
          <w:p w14:paraId="64D3B6CE">
            <w:pPr>
              <w:spacing w:before="0" w:after="0" w:line="240" w:lineRule="auto"/>
            </w:pPr>
            <w:r>
              <w:rPr>
                <w:rFonts w:ascii="Times New Roman" w:hAnsi="Times New Roman" w:eastAsia="Times New Roman"/>
                <w:b w:val="0"/>
                <w:sz w:val="17"/>
              </w:rPr>
              <w:t>Retention and transmission of dialect culture</w:t>
            </w:r>
          </w:p>
        </w:tc>
        <w:tc>
          <w:tcPr>
            <w:tcW w:w="3278" w:type="dxa"/>
            <w:vAlign w:val="center"/>
          </w:tcPr>
          <w:p w14:paraId="001E2F11">
            <w:pPr>
              <w:spacing w:before="0" w:after="0" w:line="240" w:lineRule="auto"/>
            </w:pPr>
            <w:r>
              <w:rPr>
                <w:rFonts w:ascii="Times New Roman" w:hAnsi="Times New Roman" w:eastAsia="Times New Roman"/>
                <w:b w:val="0"/>
                <w:sz w:val="17"/>
              </w:rPr>
              <w:t>1–5 agreement scale</w:t>
            </w:r>
          </w:p>
        </w:tc>
      </w:tr>
      <w:tr w14:paraId="4AF6D14A">
        <w:trPr>
          <w:jc w:val="center"/>
        </w:trPr>
        <w:tc>
          <w:tcPr>
            <w:tcW w:w="1854" w:type="dxa"/>
            <w:vAlign w:val="center"/>
          </w:tcPr>
          <w:p w14:paraId="5773BBCB">
            <w:pPr>
              <w:spacing w:before="0" w:after="0" w:line="240" w:lineRule="auto"/>
            </w:pPr>
            <w:r>
              <w:rPr>
                <w:rFonts w:ascii="Times New Roman" w:hAnsi="Times New Roman" w:eastAsia="Times New Roman"/>
                <w:b w:val="0"/>
                <w:sz w:val="17"/>
              </w:rPr>
              <w:t>B19</w:t>
            </w:r>
          </w:p>
        </w:tc>
        <w:tc>
          <w:tcPr>
            <w:tcW w:w="4702" w:type="dxa"/>
            <w:vAlign w:val="center"/>
          </w:tcPr>
          <w:p w14:paraId="79579E21">
            <w:pPr>
              <w:spacing w:before="0" w:after="0" w:line="240" w:lineRule="auto"/>
            </w:pPr>
            <w:r>
              <w:rPr>
                <w:rFonts w:ascii="Times New Roman" w:hAnsi="Times New Roman" w:eastAsia="Times New Roman"/>
                <w:b w:val="0"/>
                <w:sz w:val="17"/>
              </w:rPr>
              <w:t>Other characteristics specified by the respondent</w:t>
            </w:r>
          </w:p>
        </w:tc>
        <w:tc>
          <w:tcPr>
            <w:tcW w:w="3278" w:type="dxa"/>
            <w:vAlign w:val="center"/>
          </w:tcPr>
          <w:p w14:paraId="62AD96F7">
            <w:pPr>
              <w:spacing w:before="0" w:after="0" w:line="240" w:lineRule="auto"/>
            </w:pPr>
            <w:r>
              <w:rPr>
                <w:rFonts w:ascii="Times New Roman" w:hAnsi="Times New Roman" w:eastAsia="Times New Roman"/>
                <w:b w:val="0"/>
                <w:sz w:val="17"/>
              </w:rPr>
              <w:t>1–5 agreement scale</w:t>
            </w:r>
          </w:p>
        </w:tc>
      </w:tr>
    </w:tbl>
    <w:p w14:paraId="26D2F875">
      <w:pPr>
        <w:pStyle w:val="4"/>
        <w:spacing w:before="0" w:after="40" w:line="240" w:lineRule="auto"/>
      </w:pPr>
      <w:r>
        <w:rPr>
          <w:rFonts w:ascii="Times New Roman" w:hAnsi="Times New Roman" w:eastAsia="Times New Roman"/>
        </w:rPr>
        <w:t>Section C. Factors influencing rural spatial characteristics</w:t>
      </w:r>
    </w:p>
    <w:p w14:paraId="6E7304E9">
      <w:pPr>
        <w:spacing w:before="0" w:after="40" w:line="240" w:lineRule="auto"/>
      </w:pPr>
      <w:r>
        <w:rPr>
          <w:rFonts w:ascii="Times New Roman" w:hAnsi="Times New Roman" w:eastAsia="Times New Roman"/>
          <w:b w:val="0"/>
        </w:rPr>
        <w:t>Question: To what extent do you think the following subjective and objective factors influence rural spatial characteristics? Scale: 1 = no influence; 2 = little influence; 3 = neutral; 4 = influence; 5 = strong influence.</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1"/>
        <w:gridCol w:w="4715"/>
        <w:gridCol w:w="3278"/>
      </w:tblGrid>
      <w:tr w14:paraId="627848F6">
        <w:trPr>
          <w:tblHeader/>
          <w:jc w:val="center"/>
        </w:trPr>
        <w:tc>
          <w:tcPr>
            <w:tcW w:w="1841" w:type="dxa"/>
            <w:shd w:val="clear" w:color="auto" w:fill="D9EAF7"/>
            <w:vAlign w:val="center"/>
          </w:tcPr>
          <w:p w14:paraId="7DDCD0B7">
            <w:pPr>
              <w:spacing w:before="0" w:after="0" w:line="240" w:lineRule="auto"/>
            </w:pPr>
            <w:r>
              <w:rPr>
                <w:rFonts w:ascii="Times New Roman" w:hAnsi="Times New Roman" w:eastAsia="Times New Roman"/>
                <w:b/>
                <w:sz w:val="17"/>
              </w:rPr>
              <w:t>Item code</w:t>
            </w:r>
          </w:p>
        </w:tc>
        <w:tc>
          <w:tcPr>
            <w:tcW w:w="4715" w:type="dxa"/>
            <w:shd w:val="clear" w:color="auto" w:fill="D9EAF7"/>
            <w:vAlign w:val="center"/>
          </w:tcPr>
          <w:p w14:paraId="3714E161">
            <w:pPr>
              <w:spacing w:before="0" w:after="0" w:line="240" w:lineRule="auto"/>
            </w:pPr>
            <w:r>
              <w:rPr>
                <w:rFonts w:ascii="Times New Roman" w:hAnsi="Times New Roman" w:eastAsia="Times New Roman"/>
                <w:b/>
                <w:sz w:val="17"/>
              </w:rPr>
              <w:t>Influencing factor</w:t>
            </w:r>
          </w:p>
        </w:tc>
        <w:tc>
          <w:tcPr>
            <w:tcW w:w="3278" w:type="dxa"/>
            <w:shd w:val="clear" w:color="auto" w:fill="D9EAF7"/>
            <w:vAlign w:val="center"/>
          </w:tcPr>
          <w:p w14:paraId="5C037CF2">
            <w:pPr>
              <w:spacing w:before="0" w:after="0" w:line="240" w:lineRule="auto"/>
            </w:pPr>
            <w:r>
              <w:rPr>
                <w:rFonts w:ascii="Times New Roman" w:hAnsi="Times New Roman" w:eastAsia="Times New Roman"/>
                <w:b/>
                <w:sz w:val="17"/>
              </w:rPr>
              <w:t>Response scale</w:t>
            </w:r>
          </w:p>
        </w:tc>
      </w:tr>
      <w:tr w14:paraId="5133725E">
        <w:trPr>
          <w:jc w:val="center"/>
        </w:trPr>
        <w:tc>
          <w:tcPr>
            <w:tcW w:w="1841" w:type="dxa"/>
            <w:vAlign w:val="center"/>
          </w:tcPr>
          <w:p w14:paraId="49076119">
            <w:pPr>
              <w:spacing w:before="0" w:after="0" w:line="240" w:lineRule="auto"/>
            </w:pPr>
            <w:r>
              <w:rPr>
                <w:rFonts w:ascii="Times New Roman" w:hAnsi="Times New Roman" w:eastAsia="Times New Roman"/>
                <w:b w:val="0"/>
                <w:sz w:val="17"/>
              </w:rPr>
              <w:t>C1</w:t>
            </w:r>
          </w:p>
        </w:tc>
        <w:tc>
          <w:tcPr>
            <w:tcW w:w="4715" w:type="dxa"/>
            <w:vAlign w:val="center"/>
          </w:tcPr>
          <w:p w14:paraId="438354FD">
            <w:pPr>
              <w:spacing w:before="0" w:after="0" w:line="240" w:lineRule="auto"/>
            </w:pPr>
            <w:r>
              <w:rPr>
                <w:rFonts w:ascii="Times New Roman" w:hAnsi="Times New Roman" w:eastAsia="Times New Roman"/>
                <w:b w:val="0"/>
                <w:sz w:val="17"/>
              </w:rPr>
              <w:t>Village elevation</w:t>
            </w:r>
          </w:p>
        </w:tc>
        <w:tc>
          <w:tcPr>
            <w:tcW w:w="3278" w:type="dxa"/>
            <w:vAlign w:val="center"/>
          </w:tcPr>
          <w:p w14:paraId="3D745311">
            <w:pPr>
              <w:spacing w:before="0" w:after="0" w:line="240" w:lineRule="auto"/>
            </w:pPr>
            <w:r>
              <w:rPr>
                <w:rFonts w:ascii="Times New Roman" w:hAnsi="Times New Roman" w:eastAsia="Times New Roman"/>
                <w:b w:val="0"/>
                <w:sz w:val="17"/>
              </w:rPr>
              <w:t>1–5 influence scale</w:t>
            </w:r>
          </w:p>
        </w:tc>
      </w:tr>
      <w:tr w14:paraId="1172AE23">
        <w:trPr>
          <w:jc w:val="center"/>
        </w:trPr>
        <w:tc>
          <w:tcPr>
            <w:tcW w:w="1841" w:type="dxa"/>
            <w:vAlign w:val="center"/>
          </w:tcPr>
          <w:p w14:paraId="126254DB">
            <w:pPr>
              <w:spacing w:before="0" w:after="0" w:line="240" w:lineRule="auto"/>
            </w:pPr>
            <w:r>
              <w:rPr>
                <w:rFonts w:ascii="Times New Roman" w:hAnsi="Times New Roman" w:eastAsia="Times New Roman"/>
                <w:b w:val="0"/>
                <w:sz w:val="17"/>
              </w:rPr>
              <w:t>C2</w:t>
            </w:r>
          </w:p>
        </w:tc>
        <w:tc>
          <w:tcPr>
            <w:tcW w:w="4715" w:type="dxa"/>
            <w:vAlign w:val="center"/>
          </w:tcPr>
          <w:p w14:paraId="4B0C6DA6">
            <w:pPr>
              <w:spacing w:before="0" w:after="0" w:line="240" w:lineRule="auto"/>
            </w:pPr>
            <w:r>
              <w:rPr>
                <w:rFonts w:ascii="Times New Roman" w:hAnsi="Times New Roman" w:eastAsia="Times New Roman"/>
                <w:b w:val="0"/>
                <w:sz w:val="17"/>
              </w:rPr>
              <w:t>Village terrain and slope variation</w:t>
            </w:r>
          </w:p>
        </w:tc>
        <w:tc>
          <w:tcPr>
            <w:tcW w:w="3278" w:type="dxa"/>
            <w:vAlign w:val="center"/>
          </w:tcPr>
          <w:p w14:paraId="71DDD7D7">
            <w:pPr>
              <w:spacing w:before="0" w:after="0" w:line="240" w:lineRule="auto"/>
            </w:pPr>
            <w:r>
              <w:rPr>
                <w:rFonts w:ascii="Times New Roman" w:hAnsi="Times New Roman" w:eastAsia="Times New Roman"/>
                <w:b w:val="0"/>
                <w:sz w:val="17"/>
              </w:rPr>
              <w:t>1–5 influence scale</w:t>
            </w:r>
          </w:p>
        </w:tc>
      </w:tr>
      <w:tr w14:paraId="0963FE50">
        <w:trPr>
          <w:jc w:val="center"/>
        </w:trPr>
        <w:tc>
          <w:tcPr>
            <w:tcW w:w="1841" w:type="dxa"/>
            <w:vAlign w:val="center"/>
          </w:tcPr>
          <w:p w14:paraId="00527F35">
            <w:pPr>
              <w:spacing w:before="0" w:after="0" w:line="240" w:lineRule="auto"/>
            </w:pPr>
            <w:r>
              <w:rPr>
                <w:rFonts w:ascii="Times New Roman" w:hAnsi="Times New Roman" w:eastAsia="Times New Roman"/>
                <w:b w:val="0"/>
                <w:sz w:val="17"/>
              </w:rPr>
              <w:t>C3</w:t>
            </w:r>
          </w:p>
        </w:tc>
        <w:tc>
          <w:tcPr>
            <w:tcW w:w="4715" w:type="dxa"/>
            <w:vAlign w:val="center"/>
          </w:tcPr>
          <w:p w14:paraId="11B0AD8E">
            <w:pPr>
              <w:spacing w:before="0" w:after="0" w:line="240" w:lineRule="auto"/>
            </w:pPr>
            <w:r>
              <w:rPr>
                <w:rFonts w:ascii="Times New Roman" w:hAnsi="Times New Roman" w:eastAsia="Times New Roman"/>
                <w:b w:val="0"/>
                <w:sz w:val="17"/>
              </w:rPr>
              <w:t>Village geology and geomorphology</w:t>
            </w:r>
          </w:p>
        </w:tc>
        <w:tc>
          <w:tcPr>
            <w:tcW w:w="3278" w:type="dxa"/>
            <w:vAlign w:val="center"/>
          </w:tcPr>
          <w:p w14:paraId="4A8274FF">
            <w:pPr>
              <w:spacing w:before="0" w:after="0" w:line="240" w:lineRule="auto"/>
            </w:pPr>
            <w:r>
              <w:rPr>
                <w:rFonts w:ascii="Times New Roman" w:hAnsi="Times New Roman" w:eastAsia="Times New Roman"/>
                <w:b w:val="0"/>
                <w:sz w:val="17"/>
              </w:rPr>
              <w:t>1–5 influence scale</w:t>
            </w:r>
          </w:p>
        </w:tc>
      </w:tr>
      <w:tr w14:paraId="0B1100D7">
        <w:trPr>
          <w:jc w:val="center"/>
        </w:trPr>
        <w:tc>
          <w:tcPr>
            <w:tcW w:w="1841" w:type="dxa"/>
            <w:vAlign w:val="center"/>
          </w:tcPr>
          <w:p w14:paraId="20894881">
            <w:pPr>
              <w:spacing w:before="0" w:after="0" w:line="240" w:lineRule="auto"/>
            </w:pPr>
            <w:r>
              <w:rPr>
                <w:rFonts w:ascii="Times New Roman" w:hAnsi="Times New Roman" w:eastAsia="Times New Roman"/>
                <w:b w:val="0"/>
                <w:sz w:val="17"/>
              </w:rPr>
              <w:t>C4</w:t>
            </w:r>
          </w:p>
        </w:tc>
        <w:tc>
          <w:tcPr>
            <w:tcW w:w="4715" w:type="dxa"/>
            <w:vAlign w:val="center"/>
          </w:tcPr>
          <w:p w14:paraId="3AA7FEF9">
            <w:pPr>
              <w:spacing w:before="0" w:after="0" w:line="240" w:lineRule="auto"/>
            </w:pPr>
            <w:r>
              <w:rPr>
                <w:rFonts w:ascii="Times New Roman" w:hAnsi="Times New Roman" w:eastAsia="Times New Roman"/>
                <w:b w:val="0"/>
                <w:sz w:val="17"/>
              </w:rPr>
              <w:t>Number of rivers in or around the village</w:t>
            </w:r>
          </w:p>
        </w:tc>
        <w:tc>
          <w:tcPr>
            <w:tcW w:w="3278" w:type="dxa"/>
            <w:vAlign w:val="center"/>
          </w:tcPr>
          <w:p w14:paraId="00D5B8BB">
            <w:pPr>
              <w:spacing w:before="0" w:after="0" w:line="240" w:lineRule="auto"/>
            </w:pPr>
            <w:r>
              <w:rPr>
                <w:rFonts w:ascii="Times New Roman" w:hAnsi="Times New Roman" w:eastAsia="Times New Roman"/>
                <w:b w:val="0"/>
                <w:sz w:val="17"/>
              </w:rPr>
              <w:t>1–5 influence scale</w:t>
            </w:r>
          </w:p>
        </w:tc>
      </w:tr>
      <w:tr w14:paraId="3C43A61A">
        <w:trPr>
          <w:jc w:val="center"/>
        </w:trPr>
        <w:tc>
          <w:tcPr>
            <w:tcW w:w="1841" w:type="dxa"/>
            <w:vAlign w:val="center"/>
          </w:tcPr>
          <w:p w14:paraId="652C4B64">
            <w:pPr>
              <w:spacing w:before="0" w:after="0" w:line="240" w:lineRule="auto"/>
            </w:pPr>
            <w:r>
              <w:rPr>
                <w:rFonts w:ascii="Times New Roman" w:hAnsi="Times New Roman" w:eastAsia="Times New Roman"/>
                <w:b w:val="0"/>
                <w:sz w:val="17"/>
              </w:rPr>
              <w:t>C5</w:t>
            </w:r>
          </w:p>
        </w:tc>
        <w:tc>
          <w:tcPr>
            <w:tcW w:w="4715" w:type="dxa"/>
            <w:vAlign w:val="center"/>
          </w:tcPr>
          <w:p w14:paraId="6A5A7866">
            <w:pPr>
              <w:spacing w:before="0" w:after="0" w:line="240" w:lineRule="auto"/>
            </w:pPr>
            <w:r>
              <w:rPr>
                <w:rFonts w:ascii="Times New Roman" w:hAnsi="Times New Roman" w:eastAsia="Times New Roman"/>
                <w:b w:val="0"/>
                <w:sz w:val="17"/>
              </w:rPr>
              <w:t>Direction or orientation of rivers</w:t>
            </w:r>
          </w:p>
        </w:tc>
        <w:tc>
          <w:tcPr>
            <w:tcW w:w="3278" w:type="dxa"/>
            <w:vAlign w:val="center"/>
          </w:tcPr>
          <w:p w14:paraId="1C312EA3">
            <w:pPr>
              <w:spacing w:before="0" w:after="0" w:line="240" w:lineRule="auto"/>
            </w:pPr>
            <w:r>
              <w:rPr>
                <w:rFonts w:ascii="Times New Roman" w:hAnsi="Times New Roman" w:eastAsia="Times New Roman"/>
                <w:b w:val="0"/>
                <w:sz w:val="17"/>
              </w:rPr>
              <w:t>1–5 influence scale</w:t>
            </w:r>
          </w:p>
        </w:tc>
      </w:tr>
      <w:tr w14:paraId="2E4AB49D">
        <w:trPr>
          <w:jc w:val="center"/>
        </w:trPr>
        <w:tc>
          <w:tcPr>
            <w:tcW w:w="1841" w:type="dxa"/>
            <w:vAlign w:val="center"/>
          </w:tcPr>
          <w:p w14:paraId="62AB5A1D">
            <w:pPr>
              <w:spacing w:before="0" w:after="0" w:line="240" w:lineRule="auto"/>
            </w:pPr>
            <w:r>
              <w:rPr>
                <w:rFonts w:ascii="Times New Roman" w:hAnsi="Times New Roman" w:eastAsia="Times New Roman"/>
                <w:b w:val="0"/>
                <w:sz w:val="17"/>
              </w:rPr>
              <w:t>C6</w:t>
            </w:r>
          </w:p>
        </w:tc>
        <w:tc>
          <w:tcPr>
            <w:tcW w:w="4715" w:type="dxa"/>
            <w:vAlign w:val="center"/>
          </w:tcPr>
          <w:p w14:paraId="004545D1">
            <w:pPr>
              <w:spacing w:before="0" w:after="0" w:line="240" w:lineRule="auto"/>
            </w:pPr>
            <w:r>
              <w:rPr>
                <w:rFonts w:ascii="Times New Roman" w:hAnsi="Times New Roman" w:eastAsia="Times New Roman"/>
                <w:b w:val="0"/>
                <w:sz w:val="17"/>
              </w:rPr>
              <w:t>Length, width or spatial extent of rivers</w:t>
            </w:r>
          </w:p>
        </w:tc>
        <w:tc>
          <w:tcPr>
            <w:tcW w:w="3278" w:type="dxa"/>
            <w:vAlign w:val="center"/>
          </w:tcPr>
          <w:p w14:paraId="1DA3917F">
            <w:pPr>
              <w:spacing w:before="0" w:after="0" w:line="240" w:lineRule="auto"/>
            </w:pPr>
            <w:r>
              <w:rPr>
                <w:rFonts w:ascii="Times New Roman" w:hAnsi="Times New Roman" w:eastAsia="Times New Roman"/>
                <w:b w:val="0"/>
                <w:sz w:val="17"/>
              </w:rPr>
              <w:t>1–5 influence scale</w:t>
            </w:r>
          </w:p>
        </w:tc>
      </w:tr>
      <w:tr w14:paraId="071DB3E3">
        <w:trPr>
          <w:jc w:val="center"/>
        </w:trPr>
        <w:tc>
          <w:tcPr>
            <w:tcW w:w="1841" w:type="dxa"/>
            <w:vAlign w:val="center"/>
          </w:tcPr>
          <w:p w14:paraId="1037B906">
            <w:pPr>
              <w:spacing w:before="0" w:after="0" w:line="240" w:lineRule="auto"/>
            </w:pPr>
            <w:r>
              <w:rPr>
                <w:rFonts w:ascii="Times New Roman" w:hAnsi="Times New Roman" w:eastAsia="Times New Roman"/>
                <w:b w:val="0"/>
                <w:sz w:val="17"/>
              </w:rPr>
              <w:t>C7</w:t>
            </w:r>
          </w:p>
        </w:tc>
        <w:tc>
          <w:tcPr>
            <w:tcW w:w="4715" w:type="dxa"/>
            <w:vAlign w:val="center"/>
          </w:tcPr>
          <w:p w14:paraId="3194890F">
            <w:pPr>
              <w:spacing w:before="0" w:after="0" w:line="240" w:lineRule="auto"/>
            </w:pPr>
            <w:r>
              <w:rPr>
                <w:rFonts w:ascii="Times New Roman" w:hAnsi="Times New Roman" w:eastAsia="Times New Roman"/>
                <w:b w:val="0"/>
                <w:sz w:val="17"/>
              </w:rPr>
              <w:t>Average temperature</w:t>
            </w:r>
          </w:p>
        </w:tc>
        <w:tc>
          <w:tcPr>
            <w:tcW w:w="3278" w:type="dxa"/>
            <w:vAlign w:val="center"/>
          </w:tcPr>
          <w:p w14:paraId="4A604E40">
            <w:pPr>
              <w:spacing w:before="0" w:after="0" w:line="240" w:lineRule="auto"/>
            </w:pPr>
            <w:r>
              <w:rPr>
                <w:rFonts w:ascii="Times New Roman" w:hAnsi="Times New Roman" w:eastAsia="Times New Roman"/>
                <w:b w:val="0"/>
                <w:sz w:val="17"/>
              </w:rPr>
              <w:t>1–5 influence scale</w:t>
            </w:r>
          </w:p>
        </w:tc>
      </w:tr>
      <w:tr w14:paraId="13E06A49">
        <w:trPr>
          <w:jc w:val="center"/>
        </w:trPr>
        <w:tc>
          <w:tcPr>
            <w:tcW w:w="1841" w:type="dxa"/>
            <w:vAlign w:val="center"/>
          </w:tcPr>
          <w:p w14:paraId="35F9D387">
            <w:pPr>
              <w:spacing w:before="0" w:after="0" w:line="240" w:lineRule="auto"/>
            </w:pPr>
            <w:r>
              <w:rPr>
                <w:rFonts w:ascii="Times New Roman" w:hAnsi="Times New Roman" w:eastAsia="Times New Roman"/>
                <w:b w:val="0"/>
                <w:sz w:val="17"/>
              </w:rPr>
              <w:t>C8</w:t>
            </w:r>
          </w:p>
        </w:tc>
        <w:tc>
          <w:tcPr>
            <w:tcW w:w="4715" w:type="dxa"/>
            <w:vAlign w:val="center"/>
          </w:tcPr>
          <w:p w14:paraId="5BA923AD">
            <w:pPr>
              <w:spacing w:before="0" w:after="0" w:line="240" w:lineRule="auto"/>
            </w:pPr>
            <w:r>
              <w:rPr>
                <w:rFonts w:ascii="Times New Roman" w:hAnsi="Times New Roman" w:eastAsia="Times New Roman"/>
                <w:b w:val="0"/>
                <w:sz w:val="17"/>
              </w:rPr>
              <w:t>Duration of sunshine</w:t>
            </w:r>
          </w:p>
        </w:tc>
        <w:tc>
          <w:tcPr>
            <w:tcW w:w="3278" w:type="dxa"/>
            <w:vAlign w:val="center"/>
          </w:tcPr>
          <w:p w14:paraId="323B45CC">
            <w:pPr>
              <w:spacing w:before="0" w:after="0" w:line="240" w:lineRule="auto"/>
            </w:pPr>
            <w:r>
              <w:rPr>
                <w:rFonts w:ascii="Times New Roman" w:hAnsi="Times New Roman" w:eastAsia="Times New Roman"/>
                <w:b w:val="0"/>
                <w:sz w:val="17"/>
              </w:rPr>
              <w:t>1–5 influence scale</w:t>
            </w:r>
          </w:p>
        </w:tc>
      </w:tr>
      <w:tr w14:paraId="409C2386">
        <w:trPr>
          <w:jc w:val="center"/>
        </w:trPr>
        <w:tc>
          <w:tcPr>
            <w:tcW w:w="1841" w:type="dxa"/>
            <w:vAlign w:val="center"/>
          </w:tcPr>
          <w:p w14:paraId="3DFFCE47">
            <w:pPr>
              <w:spacing w:before="0" w:after="0" w:line="240" w:lineRule="auto"/>
            </w:pPr>
            <w:r>
              <w:rPr>
                <w:rFonts w:ascii="Times New Roman" w:hAnsi="Times New Roman" w:eastAsia="Times New Roman"/>
                <w:b w:val="0"/>
                <w:sz w:val="17"/>
              </w:rPr>
              <w:t>C9</w:t>
            </w:r>
          </w:p>
        </w:tc>
        <w:tc>
          <w:tcPr>
            <w:tcW w:w="4715" w:type="dxa"/>
            <w:vAlign w:val="center"/>
          </w:tcPr>
          <w:p w14:paraId="7E5B3E4F">
            <w:pPr>
              <w:spacing w:before="0" w:after="0" w:line="240" w:lineRule="auto"/>
            </w:pPr>
            <w:r>
              <w:rPr>
                <w:rFonts w:ascii="Times New Roman" w:hAnsi="Times New Roman" w:eastAsia="Times New Roman"/>
                <w:b w:val="0"/>
                <w:sz w:val="17"/>
              </w:rPr>
              <w:t>Amount of precipitation</w:t>
            </w:r>
          </w:p>
        </w:tc>
        <w:tc>
          <w:tcPr>
            <w:tcW w:w="3278" w:type="dxa"/>
            <w:vAlign w:val="center"/>
          </w:tcPr>
          <w:p w14:paraId="6CD9CE74">
            <w:pPr>
              <w:spacing w:before="0" w:after="0" w:line="240" w:lineRule="auto"/>
            </w:pPr>
            <w:r>
              <w:rPr>
                <w:rFonts w:ascii="Times New Roman" w:hAnsi="Times New Roman" w:eastAsia="Times New Roman"/>
                <w:b w:val="0"/>
                <w:sz w:val="17"/>
              </w:rPr>
              <w:t>1–5 influence scale</w:t>
            </w:r>
          </w:p>
        </w:tc>
      </w:tr>
      <w:tr w14:paraId="27CDE320">
        <w:trPr>
          <w:jc w:val="center"/>
        </w:trPr>
        <w:tc>
          <w:tcPr>
            <w:tcW w:w="1841" w:type="dxa"/>
            <w:vAlign w:val="center"/>
          </w:tcPr>
          <w:p w14:paraId="41B9BEFE">
            <w:pPr>
              <w:spacing w:before="0" w:after="0" w:line="240" w:lineRule="auto"/>
            </w:pPr>
            <w:r>
              <w:rPr>
                <w:rFonts w:ascii="Times New Roman" w:hAnsi="Times New Roman" w:eastAsia="Times New Roman"/>
                <w:b w:val="0"/>
                <w:sz w:val="17"/>
              </w:rPr>
              <w:t>C10</w:t>
            </w:r>
          </w:p>
        </w:tc>
        <w:tc>
          <w:tcPr>
            <w:tcW w:w="4715" w:type="dxa"/>
            <w:vAlign w:val="center"/>
          </w:tcPr>
          <w:p w14:paraId="42DD16A7">
            <w:pPr>
              <w:spacing w:before="0" w:after="0" w:line="240" w:lineRule="auto"/>
            </w:pPr>
            <w:r>
              <w:rPr>
                <w:rFonts w:ascii="Times New Roman" w:hAnsi="Times New Roman" w:eastAsia="Times New Roman"/>
                <w:b w:val="0"/>
                <w:sz w:val="17"/>
              </w:rPr>
              <w:t>Wind intensity</w:t>
            </w:r>
          </w:p>
        </w:tc>
        <w:tc>
          <w:tcPr>
            <w:tcW w:w="3278" w:type="dxa"/>
            <w:vAlign w:val="center"/>
          </w:tcPr>
          <w:p w14:paraId="07E41B75">
            <w:pPr>
              <w:spacing w:before="0" w:after="0" w:line="240" w:lineRule="auto"/>
            </w:pPr>
            <w:r>
              <w:rPr>
                <w:rFonts w:ascii="Times New Roman" w:hAnsi="Times New Roman" w:eastAsia="Times New Roman"/>
                <w:b w:val="0"/>
                <w:sz w:val="17"/>
              </w:rPr>
              <w:t>1–5 influence scale</w:t>
            </w:r>
          </w:p>
        </w:tc>
      </w:tr>
      <w:tr w14:paraId="2E92AC6F">
        <w:trPr>
          <w:jc w:val="center"/>
        </w:trPr>
        <w:tc>
          <w:tcPr>
            <w:tcW w:w="1841" w:type="dxa"/>
            <w:vAlign w:val="center"/>
          </w:tcPr>
          <w:p w14:paraId="47E7D87B">
            <w:pPr>
              <w:spacing w:before="0" w:after="0" w:line="240" w:lineRule="auto"/>
            </w:pPr>
            <w:r>
              <w:rPr>
                <w:rFonts w:ascii="Times New Roman" w:hAnsi="Times New Roman" w:eastAsia="Times New Roman"/>
                <w:b w:val="0"/>
                <w:sz w:val="17"/>
              </w:rPr>
              <w:t>C11</w:t>
            </w:r>
          </w:p>
        </w:tc>
        <w:tc>
          <w:tcPr>
            <w:tcW w:w="4715" w:type="dxa"/>
            <w:vAlign w:val="center"/>
          </w:tcPr>
          <w:p w14:paraId="39CCFECC">
            <w:pPr>
              <w:spacing w:before="0" w:after="0" w:line="240" w:lineRule="auto"/>
            </w:pPr>
            <w:r>
              <w:rPr>
                <w:rFonts w:ascii="Times New Roman" w:hAnsi="Times New Roman" w:eastAsia="Times New Roman"/>
                <w:b w:val="0"/>
                <w:sz w:val="17"/>
              </w:rPr>
              <w:t>Social organisation structure of the village, such as occupational, territorial or kinship-based social relations</w:t>
            </w:r>
          </w:p>
        </w:tc>
        <w:tc>
          <w:tcPr>
            <w:tcW w:w="3278" w:type="dxa"/>
            <w:vAlign w:val="center"/>
          </w:tcPr>
          <w:p w14:paraId="276A87F8">
            <w:pPr>
              <w:spacing w:before="0" w:after="0" w:line="240" w:lineRule="auto"/>
            </w:pPr>
            <w:r>
              <w:rPr>
                <w:rFonts w:ascii="Times New Roman" w:hAnsi="Times New Roman" w:eastAsia="Times New Roman"/>
                <w:b w:val="0"/>
                <w:sz w:val="17"/>
              </w:rPr>
              <w:t>1–5 influence scale</w:t>
            </w:r>
          </w:p>
        </w:tc>
      </w:tr>
      <w:tr w14:paraId="06A02792">
        <w:trPr>
          <w:jc w:val="center"/>
        </w:trPr>
        <w:tc>
          <w:tcPr>
            <w:tcW w:w="1841" w:type="dxa"/>
            <w:vAlign w:val="center"/>
          </w:tcPr>
          <w:p w14:paraId="64091098">
            <w:pPr>
              <w:spacing w:before="0" w:after="0" w:line="240" w:lineRule="auto"/>
            </w:pPr>
            <w:r>
              <w:rPr>
                <w:rFonts w:ascii="Times New Roman" w:hAnsi="Times New Roman" w:eastAsia="Times New Roman"/>
                <w:b w:val="0"/>
                <w:sz w:val="17"/>
              </w:rPr>
              <w:t>C12</w:t>
            </w:r>
          </w:p>
        </w:tc>
        <w:tc>
          <w:tcPr>
            <w:tcW w:w="4715" w:type="dxa"/>
            <w:vAlign w:val="center"/>
          </w:tcPr>
          <w:p w14:paraId="77CDB7A3">
            <w:pPr>
              <w:spacing w:before="0" w:after="0" w:line="240" w:lineRule="auto"/>
            </w:pPr>
            <w:r>
              <w:rPr>
                <w:rFonts w:ascii="Times New Roman" w:hAnsi="Times New Roman" w:eastAsia="Times New Roman"/>
                <w:b w:val="0"/>
                <w:sz w:val="17"/>
              </w:rPr>
              <w:t>Village population, including population size and structure</w:t>
            </w:r>
          </w:p>
        </w:tc>
        <w:tc>
          <w:tcPr>
            <w:tcW w:w="3278" w:type="dxa"/>
            <w:vAlign w:val="center"/>
          </w:tcPr>
          <w:p w14:paraId="654323B9">
            <w:pPr>
              <w:spacing w:before="0" w:after="0" w:line="240" w:lineRule="auto"/>
            </w:pPr>
            <w:r>
              <w:rPr>
                <w:rFonts w:ascii="Times New Roman" w:hAnsi="Times New Roman" w:eastAsia="Times New Roman"/>
                <w:b w:val="0"/>
                <w:sz w:val="17"/>
              </w:rPr>
              <w:t>1–5 influence scale</w:t>
            </w:r>
          </w:p>
        </w:tc>
      </w:tr>
      <w:tr w14:paraId="22EF0BEF">
        <w:trPr>
          <w:jc w:val="center"/>
        </w:trPr>
        <w:tc>
          <w:tcPr>
            <w:tcW w:w="1841" w:type="dxa"/>
            <w:vAlign w:val="center"/>
          </w:tcPr>
          <w:p w14:paraId="30D065E2">
            <w:pPr>
              <w:spacing w:before="0" w:after="0" w:line="240" w:lineRule="auto"/>
            </w:pPr>
            <w:r>
              <w:rPr>
                <w:rFonts w:ascii="Times New Roman" w:hAnsi="Times New Roman" w:eastAsia="Times New Roman"/>
                <w:b w:val="0"/>
                <w:sz w:val="17"/>
              </w:rPr>
              <w:t>C13</w:t>
            </w:r>
          </w:p>
        </w:tc>
        <w:tc>
          <w:tcPr>
            <w:tcW w:w="4715" w:type="dxa"/>
            <w:vAlign w:val="center"/>
          </w:tcPr>
          <w:p w14:paraId="1871008B">
            <w:pPr>
              <w:spacing w:before="0" w:after="0" w:line="240" w:lineRule="auto"/>
            </w:pPr>
            <w:r>
              <w:rPr>
                <w:rFonts w:ascii="Times New Roman" w:hAnsi="Times New Roman" w:eastAsia="Times New Roman"/>
                <w:b w:val="0"/>
                <w:sz w:val="17"/>
              </w:rPr>
              <w:t>Welfare and management policies such as medical and education policies</w:t>
            </w:r>
          </w:p>
        </w:tc>
        <w:tc>
          <w:tcPr>
            <w:tcW w:w="3278" w:type="dxa"/>
            <w:vAlign w:val="center"/>
          </w:tcPr>
          <w:p w14:paraId="0788859A">
            <w:pPr>
              <w:spacing w:before="0" w:after="0" w:line="240" w:lineRule="auto"/>
            </w:pPr>
            <w:r>
              <w:rPr>
                <w:rFonts w:ascii="Times New Roman" w:hAnsi="Times New Roman" w:eastAsia="Times New Roman"/>
                <w:b w:val="0"/>
                <w:sz w:val="17"/>
              </w:rPr>
              <w:t>1–5 influence scale</w:t>
            </w:r>
          </w:p>
        </w:tc>
      </w:tr>
      <w:tr w14:paraId="04DF3F5E">
        <w:trPr>
          <w:jc w:val="center"/>
        </w:trPr>
        <w:tc>
          <w:tcPr>
            <w:tcW w:w="1841" w:type="dxa"/>
            <w:vAlign w:val="center"/>
          </w:tcPr>
          <w:p w14:paraId="57E54A09">
            <w:pPr>
              <w:spacing w:before="0" w:after="0" w:line="240" w:lineRule="auto"/>
            </w:pPr>
            <w:r>
              <w:rPr>
                <w:rFonts w:ascii="Times New Roman" w:hAnsi="Times New Roman" w:eastAsia="Times New Roman"/>
                <w:b w:val="0"/>
                <w:sz w:val="17"/>
              </w:rPr>
              <w:t>C14</w:t>
            </w:r>
          </w:p>
        </w:tc>
        <w:tc>
          <w:tcPr>
            <w:tcW w:w="4715" w:type="dxa"/>
            <w:vAlign w:val="center"/>
          </w:tcPr>
          <w:p w14:paraId="5347D8AF">
            <w:pPr>
              <w:spacing w:before="0" w:after="0" w:line="240" w:lineRule="auto"/>
            </w:pPr>
            <w:r>
              <w:rPr>
                <w:rFonts w:ascii="Times New Roman" w:hAnsi="Times New Roman" w:eastAsia="Times New Roman"/>
                <w:b w:val="0"/>
                <w:sz w:val="17"/>
              </w:rPr>
              <w:t>Historical and traditional culture</w:t>
            </w:r>
          </w:p>
        </w:tc>
        <w:tc>
          <w:tcPr>
            <w:tcW w:w="3278" w:type="dxa"/>
            <w:vAlign w:val="center"/>
          </w:tcPr>
          <w:p w14:paraId="4ECF772A">
            <w:pPr>
              <w:spacing w:before="0" w:after="0" w:line="240" w:lineRule="auto"/>
            </w:pPr>
            <w:r>
              <w:rPr>
                <w:rFonts w:ascii="Times New Roman" w:hAnsi="Times New Roman" w:eastAsia="Times New Roman"/>
                <w:b w:val="0"/>
                <w:sz w:val="17"/>
              </w:rPr>
              <w:t>1–5 influence scale</w:t>
            </w:r>
          </w:p>
        </w:tc>
      </w:tr>
      <w:tr w14:paraId="4664B1FB">
        <w:trPr>
          <w:jc w:val="center"/>
        </w:trPr>
        <w:tc>
          <w:tcPr>
            <w:tcW w:w="1841" w:type="dxa"/>
            <w:vAlign w:val="center"/>
          </w:tcPr>
          <w:p w14:paraId="2BAAD6F8">
            <w:pPr>
              <w:spacing w:before="0" w:after="0" w:line="240" w:lineRule="auto"/>
            </w:pPr>
            <w:r>
              <w:rPr>
                <w:rFonts w:ascii="Times New Roman" w:hAnsi="Times New Roman" w:eastAsia="Times New Roman"/>
                <w:b w:val="0"/>
                <w:sz w:val="17"/>
              </w:rPr>
              <w:t>C15</w:t>
            </w:r>
          </w:p>
        </w:tc>
        <w:tc>
          <w:tcPr>
            <w:tcW w:w="4715" w:type="dxa"/>
            <w:vAlign w:val="center"/>
          </w:tcPr>
          <w:p w14:paraId="0A9FF8B9">
            <w:pPr>
              <w:spacing w:before="0" w:after="0" w:line="240" w:lineRule="auto"/>
            </w:pPr>
            <w:r>
              <w:rPr>
                <w:rFonts w:ascii="Times New Roman" w:hAnsi="Times New Roman" w:eastAsia="Times New Roman"/>
                <w:b w:val="0"/>
                <w:sz w:val="17"/>
              </w:rPr>
              <w:t>Customs and cultural activities</w:t>
            </w:r>
          </w:p>
        </w:tc>
        <w:tc>
          <w:tcPr>
            <w:tcW w:w="3278" w:type="dxa"/>
            <w:vAlign w:val="center"/>
          </w:tcPr>
          <w:p w14:paraId="45C2FC95">
            <w:pPr>
              <w:spacing w:before="0" w:after="0" w:line="240" w:lineRule="auto"/>
            </w:pPr>
            <w:r>
              <w:rPr>
                <w:rFonts w:ascii="Times New Roman" w:hAnsi="Times New Roman" w:eastAsia="Times New Roman"/>
                <w:b w:val="0"/>
                <w:sz w:val="17"/>
              </w:rPr>
              <w:t>1–5 influence scale</w:t>
            </w:r>
          </w:p>
        </w:tc>
      </w:tr>
      <w:tr w14:paraId="2F326212">
        <w:trPr>
          <w:jc w:val="center"/>
        </w:trPr>
        <w:tc>
          <w:tcPr>
            <w:tcW w:w="1841" w:type="dxa"/>
            <w:vAlign w:val="center"/>
          </w:tcPr>
          <w:p w14:paraId="5BCE7416">
            <w:pPr>
              <w:spacing w:before="0" w:after="0" w:line="240" w:lineRule="auto"/>
            </w:pPr>
            <w:r>
              <w:rPr>
                <w:rFonts w:ascii="Times New Roman" w:hAnsi="Times New Roman" w:eastAsia="Times New Roman"/>
                <w:b w:val="0"/>
                <w:sz w:val="17"/>
              </w:rPr>
              <w:t>C16</w:t>
            </w:r>
          </w:p>
        </w:tc>
        <w:tc>
          <w:tcPr>
            <w:tcW w:w="4715" w:type="dxa"/>
            <w:vAlign w:val="center"/>
          </w:tcPr>
          <w:p w14:paraId="6C3B946E">
            <w:pPr>
              <w:spacing w:before="0" w:after="0" w:line="240" w:lineRule="auto"/>
            </w:pPr>
            <w:r>
              <w:rPr>
                <w:rFonts w:ascii="Times New Roman" w:hAnsi="Times New Roman" w:eastAsia="Times New Roman"/>
                <w:b w:val="0"/>
                <w:sz w:val="17"/>
              </w:rPr>
              <w:t>Religious belief-related activities</w:t>
            </w:r>
          </w:p>
        </w:tc>
        <w:tc>
          <w:tcPr>
            <w:tcW w:w="3278" w:type="dxa"/>
            <w:vAlign w:val="center"/>
          </w:tcPr>
          <w:p w14:paraId="443D5E31">
            <w:pPr>
              <w:spacing w:before="0" w:after="0" w:line="240" w:lineRule="auto"/>
            </w:pPr>
            <w:r>
              <w:rPr>
                <w:rFonts w:ascii="Times New Roman" w:hAnsi="Times New Roman" w:eastAsia="Times New Roman"/>
                <w:b w:val="0"/>
                <w:sz w:val="17"/>
              </w:rPr>
              <w:t>1–5 influence scale</w:t>
            </w:r>
          </w:p>
        </w:tc>
      </w:tr>
      <w:tr w14:paraId="49ACBBD0">
        <w:trPr>
          <w:jc w:val="center"/>
        </w:trPr>
        <w:tc>
          <w:tcPr>
            <w:tcW w:w="1841" w:type="dxa"/>
            <w:vAlign w:val="center"/>
          </w:tcPr>
          <w:p w14:paraId="0685AEC5">
            <w:pPr>
              <w:spacing w:before="0" w:after="0" w:line="240" w:lineRule="auto"/>
            </w:pPr>
            <w:r>
              <w:rPr>
                <w:rFonts w:ascii="Times New Roman" w:hAnsi="Times New Roman" w:eastAsia="Times New Roman"/>
                <w:b w:val="0"/>
                <w:sz w:val="17"/>
              </w:rPr>
              <w:t>C17</w:t>
            </w:r>
          </w:p>
        </w:tc>
        <w:tc>
          <w:tcPr>
            <w:tcW w:w="4715" w:type="dxa"/>
            <w:vAlign w:val="center"/>
          </w:tcPr>
          <w:p w14:paraId="27F848AB">
            <w:pPr>
              <w:spacing w:before="0" w:after="0" w:line="240" w:lineRule="auto"/>
            </w:pPr>
            <w:r>
              <w:rPr>
                <w:rFonts w:ascii="Times New Roman" w:hAnsi="Times New Roman" w:eastAsia="Times New Roman"/>
                <w:b w:val="0"/>
                <w:sz w:val="17"/>
              </w:rPr>
              <w:t>Village industrial organisation structure, including agriculture, industry, services and social network media-related services</w:t>
            </w:r>
          </w:p>
        </w:tc>
        <w:tc>
          <w:tcPr>
            <w:tcW w:w="3278" w:type="dxa"/>
            <w:vAlign w:val="center"/>
          </w:tcPr>
          <w:p w14:paraId="7609546E">
            <w:pPr>
              <w:spacing w:before="0" w:after="0" w:line="240" w:lineRule="auto"/>
            </w:pPr>
            <w:r>
              <w:rPr>
                <w:rFonts w:ascii="Times New Roman" w:hAnsi="Times New Roman" w:eastAsia="Times New Roman"/>
                <w:b w:val="0"/>
                <w:sz w:val="17"/>
              </w:rPr>
              <w:t>1–5 influence scale</w:t>
            </w:r>
          </w:p>
        </w:tc>
      </w:tr>
      <w:tr w14:paraId="0C2ED9DD">
        <w:trPr>
          <w:jc w:val="center"/>
        </w:trPr>
        <w:tc>
          <w:tcPr>
            <w:tcW w:w="1841" w:type="dxa"/>
            <w:vAlign w:val="center"/>
          </w:tcPr>
          <w:p w14:paraId="7343E721">
            <w:pPr>
              <w:spacing w:before="0" w:after="0" w:line="240" w:lineRule="auto"/>
            </w:pPr>
            <w:r>
              <w:rPr>
                <w:rFonts w:ascii="Times New Roman" w:hAnsi="Times New Roman" w:eastAsia="Times New Roman"/>
                <w:b w:val="0"/>
                <w:sz w:val="17"/>
              </w:rPr>
              <w:t>C18</w:t>
            </w:r>
          </w:p>
        </w:tc>
        <w:tc>
          <w:tcPr>
            <w:tcW w:w="4715" w:type="dxa"/>
            <w:vAlign w:val="center"/>
          </w:tcPr>
          <w:p w14:paraId="48CDA6CB">
            <w:pPr>
              <w:spacing w:before="0" w:after="0" w:line="240" w:lineRule="auto"/>
            </w:pPr>
            <w:r>
              <w:rPr>
                <w:rFonts w:ascii="Times New Roman" w:hAnsi="Times New Roman" w:eastAsia="Times New Roman"/>
                <w:b w:val="0"/>
                <w:sz w:val="17"/>
              </w:rPr>
              <w:t>Economic benefits of village industries</w:t>
            </w:r>
          </w:p>
        </w:tc>
        <w:tc>
          <w:tcPr>
            <w:tcW w:w="3278" w:type="dxa"/>
            <w:vAlign w:val="center"/>
          </w:tcPr>
          <w:p w14:paraId="3AF958AD">
            <w:pPr>
              <w:spacing w:before="0" w:after="0" w:line="240" w:lineRule="auto"/>
            </w:pPr>
            <w:r>
              <w:rPr>
                <w:rFonts w:ascii="Times New Roman" w:hAnsi="Times New Roman" w:eastAsia="Times New Roman"/>
                <w:b w:val="0"/>
                <w:sz w:val="17"/>
              </w:rPr>
              <w:t>1–5 influence scale</w:t>
            </w:r>
          </w:p>
        </w:tc>
      </w:tr>
      <w:tr w14:paraId="5C2E2D61">
        <w:trPr>
          <w:jc w:val="center"/>
        </w:trPr>
        <w:tc>
          <w:tcPr>
            <w:tcW w:w="1841" w:type="dxa"/>
            <w:vAlign w:val="center"/>
          </w:tcPr>
          <w:p w14:paraId="04B8AB1F">
            <w:pPr>
              <w:spacing w:before="0" w:after="0" w:line="240" w:lineRule="auto"/>
            </w:pPr>
            <w:r>
              <w:rPr>
                <w:rFonts w:ascii="Times New Roman" w:hAnsi="Times New Roman" w:eastAsia="Times New Roman"/>
                <w:b w:val="0"/>
                <w:sz w:val="17"/>
              </w:rPr>
              <w:t>C19</w:t>
            </w:r>
          </w:p>
        </w:tc>
        <w:tc>
          <w:tcPr>
            <w:tcW w:w="4715" w:type="dxa"/>
            <w:vAlign w:val="center"/>
          </w:tcPr>
          <w:p w14:paraId="2EE71483">
            <w:pPr>
              <w:spacing w:before="0" w:after="0" w:line="240" w:lineRule="auto"/>
            </w:pPr>
            <w:r>
              <w:rPr>
                <w:rFonts w:ascii="Times New Roman" w:hAnsi="Times New Roman" w:eastAsia="Times New Roman"/>
                <w:b w:val="0"/>
                <w:sz w:val="17"/>
              </w:rPr>
              <w:t>Aesthetic values and personal preferences</w:t>
            </w:r>
          </w:p>
        </w:tc>
        <w:tc>
          <w:tcPr>
            <w:tcW w:w="3278" w:type="dxa"/>
            <w:vAlign w:val="center"/>
          </w:tcPr>
          <w:p w14:paraId="21D12A2C">
            <w:pPr>
              <w:spacing w:before="0" w:after="0" w:line="240" w:lineRule="auto"/>
            </w:pPr>
            <w:r>
              <w:rPr>
                <w:rFonts w:ascii="Times New Roman" w:hAnsi="Times New Roman" w:eastAsia="Times New Roman"/>
                <w:b w:val="0"/>
                <w:sz w:val="17"/>
              </w:rPr>
              <w:t>1–5 influence scale</w:t>
            </w:r>
          </w:p>
        </w:tc>
      </w:tr>
      <w:tr w14:paraId="4809B153">
        <w:trPr>
          <w:jc w:val="center"/>
        </w:trPr>
        <w:tc>
          <w:tcPr>
            <w:tcW w:w="1841" w:type="dxa"/>
            <w:vAlign w:val="center"/>
          </w:tcPr>
          <w:p w14:paraId="62B8B670">
            <w:pPr>
              <w:spacing w:before="0" w:after="0" w:line="240" w:lineRule="auto"/>
            </w:pPr>
            <w:r>
              <w:rPr>
                <w:rFonts w:ascii="Times New Roman" w:hAnsi="Times New Roman" w:eastAsia="Times New Roman"/>
                <w:b w:val="0"/>
                <w:sz w:val="17"/>
              </w:rPr>
              <w:t>C20</w:t>
            </w:r>
          </w:p>
        </w:tc>
        <w:tc>
          <w:tcPr>
            <w:tcW w:w="4715" w:type="dxa"/>
            <w:vAlign w:val="center"/>
          </w:tcPr>
          <w:p w14:paraId="6D2CD765">
            <w:pPr>
              <w:spacing w:before="0" w:after="0" w:line="240" w:lineRule="auto"/>
            </w:pPr>
            <w:r>
              <w:rPr>
                <w:rFonts w:ascii="Times New Roman" w:hAnsi="Times New Roman" w:eastAsia="Times New Roman"/>
                <w:b w:val="0"/>
                <w:sz w:val="17"/>
              </w:rPr>
              <w:t>Sense of belonging and emotional cognition of the village</w:t>
            </w:r>
          </w:p>
        </w:tc>
        <w:tc>
          <w:tcPr>
            <w:tcW w:w="3278" w:type="dxa"/>
            <w:vAlign w:val="center"/>
          </w:tcPr>
          <w:p w14:paraId="08F06C55">
            <w:pPr>
              <w:spacing w:before="0" w:after="0" w:line="240" w:lineRule="auto"/>
            </w:pPr>
            <w:r>
              <w:rPr>
                <w:rFonts w:ascii="Times New Roman" w:hAnsi="Times New Roman" w:eastAsia="Times New Roman"/>
                <w:b w:val="0"/>
                <w:sz w:val="17"/>
              </w:rPr>
              <w:t>1–5 influence scale</w:t>
            </w:r>
          </w:p>
        </w:tc>
      </w:tr>
      <w:tr w14:paraId="33895543">
        <w:trPr>
          <w:jc w:val="center"/>
        </w:trPr>
        <w:tc>
          <w:tcPr>
            <w:tcW w:w="1841" w:type="dxa"/>
            <w:vAlign w:val="center"/>
          </w:tcPr>
          <w:p w14:paraId="1A8A83D7">
            <w:pPr>
              <w:spacing w:before="0" w:after="0" w:line="240" w:lineRule="auto"/>
            </w:pPr>
            <w:r>
              <w:rPr>
                <w:rFonts w:ascii="Times New Roman" w:hAnsi="Times New Roman" w:eastAsia="Times New Roman"/>
                <w:b w:val="0"/>
                <w:sz w:val="17"/>
              </w:rPr>
              <w:t>C21</w:t>
            </w:r>
          </w:p>
        </w:tc>
        <w:tc>
          <w:tcPr>
            <w:tcW w:w="4715" w:type="dxa"/>
            <w:vAlign w:val="center"/>
          </w:tcPr>
          <w:p w14:paraId="6E09EF14">
            <w:pPr>
              <w:spacing w:before="0" w:after="0" w:line="240" w:lineRule="auto"/>
            </w:pPr>
            <w:r>
              <w:rPr>
                <w:rFonts w:ascii="Times New Roman" w:hAnsi="Times New Roman" w:eastAsia="Times New Roman"/>
                <w:b w:val="0"/>
                <w:sz w:val="17"/>
              </w:rPr>
              <w:t>Habits of behaviour and social interaction</w:t>
            </w:r>
          </w:p>
        </w:tc>
        <w:tc>
          <w:tcPr>
            <w:tcW w:w="3278" w:type="dxa"/>
            <w:vAlign w:val="center"/>
          </w:tcPr>
          <w:p w14:paraId="1F0B8A0B">
            <w:pPr>
              <w:spacing w:before="0" w:after="0" w:line="240" w:lineRule="auto"/>
            </w:pPr>
            <w:r>
              <w:rPr>
                <w:rFonts w:ascii="Times New Roman" w:hAnsi="Times New Roman" w:eastAsia="Times New Roman"/>
                <w:b w:val="0"/>
                <w:sz w:val="17"/>
              </w:rPr>
              <w:t>1–5 influence scale</w:t>
            </w:r>
          </w:p>
        </w:tc>
      </w:tr>
    </w:tbl>
    <w:p w14:paraId="0E249F4B">
      <w:pPr>
        <w:pStyle w:val="4"/>
        <w:spacing w:before="0" w:after="40" w:line="240" w:lineRule="auto"/>
      </w:pPr>
      <w:r>
        <w:rPr>
          <w:rFonts w:ascii="Times New Roman" w:hAnsi="Times New Roman" w:eastAsia="Times New Roman"/>
        </w:rPr>
        <w:t>Section D. Spatial elements representing rural characteristics</w:t>
      </w:r>
    </w:p>
    <w:p w14:paraId="5BF31D4B">
      <w:pPr>
        <w:spacing w:before="0" w:after="40" w:line="240" w:lineRule="auto"/>
      </w:pPr>
      <w:r>
        <w:rPr>
          <w:rFonts w:ascii="Times New Roman" w:hAnsi="Times New Roman" w:eastAsia="Times New Roman"/>
          <w:b w:val="0"/>
        </w:rPr>
        <w:t>Question: Which spatial elements best represent the rural characteristics of the village? Respondents evaluated the following spatial elements. Scale used in the instrument: 1 = strongly disagree; 2 = disagree; 3 = neutral; 4 = agree; 5 = strongly agree.</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1"/>
        <w:gridCol w:w="4715"/>
        <w:gridCol w:w="3278"/>
      </w:tblGrid>
      <w:tr w14:paraId="00FFAD4B">
        <w:trPr>
          <w:tblHeader/>
          <w:jc w:val="center"/>
        </w:trPr>
        <w:tc>
          <w:tcPr>
            <w:tcW w:w="1841" w:type="dxa"/>
            <w:shd w:val="clear" w:color="auto" w:fill="D9EAF7"/>
            <w:vAlign w:val="center"/>
          </w:tcPr>
          <w:p w14:paraId="27E93886">
            <w:pPr>
              <w:spacing w:before="0" w:after="0" w:line="240" w:lineRule="auto"/>
            </w:pPr>
            <w:r>
              <w:rPr>
                <w:rFonts w:ascii="Times New Roman" w:hAnsi="Times New Roman" w:eastAsia="Times New Roman"/>
                <w:b/>
                <w:sz w:val="17"/>
              </w:rPr>
              <w:t>Item code</w:t>
            </w:r>
          </w:p>
        </w:tc>
        <w:tc>
          <w:tcPr>
            <w:tcW w:w="4715" w:type="dxa"/>
            <w:shd w:val="clear" w:color="auto" w:fill="D9EAF7"/>
            <w:vAlign w:val="center"/>
          </w:tcPr>
          <w:p w14:paraId="20168271">
            <w:pPr>
              <w:spacing w:before="0" w:after="0" w:line="240" w:lineRule="auto"/>
            </w:pPr>
            <w:r>
              <w:rPr>
                <w:rFonts w:ascii="Times New Roman" w:hAnsi="Times New Roman" w:eastAsia="Times New Roman"/>
                <w:b/>
                <w:sz w:val="17"/>
              </w:rPr>
              <w:t>Spatial element</w:t>
            </w:r>
          </w:p>
        </w:tc>
        <w:tc>
          <w:tcPr>
            <w:tcW w:w="3278" w:type="dxa"/>
            <w:shd w:val="clear" w:color="auto" w:fill="D9EAF7"/>
            <w:vAlign w:val="center"/>
          </w:tcPr>
          <w:p w14:paraId="68E57039">
            <w:pPr>
              <w:spacing w:before="0" w:after="0" w:line="240" w:lineRule="auto"/>
            </w:pPr>
            <w:r>
              <w:rPr>
                <w:rFonts w:ascii="Times New Roman" w:hAnsi="Times New Roman" w:eastAsia="Times New Roman"/>
                <w:b/>
                <w:sz w:val="17"/>
              </w:rPr>
              <w:t>Response scale</w:t>
            </w:r>
          </w:p>
        </w:tc>
      </w:tr>
      <w:tr w14:paraId="755D8C1A">
        <w:trPr>
          <w:jc w:val="center"/>
        </w:trPr>
        <w:tc>
          <w:tcPr>
            <w:tcW w:w="1841" w:type="dxa"/>
            <w:vAlign w:val="center"/>
          </w:tcPr>
          <w:p w14:paraId="616C7461">
            <w:pPr>
              <w:spacing w:before="0" w:after="0" w:line="240" w:lineRule="auto"/>
            </w:pPr>
            <w:r>
              <w:rPr>
                <w:rFonts w:ascii="Times New Roman" w:hAnsi="Times New Roman" w:eastAsia="Times New Roman"/>
                <w:b w:val="0"/>
                <w:sz w:val="17"/>
              </w:rPr>
              <w:t>D1</w:t>
            </w:r>
          </w:p>
        </w:tc>
        <w:tc>
          <w:tcPr>
            <w:tcW w:w="4715" w:type="dxa"/>
            <w:vAlign w:val="center"/>
          </w:tcPr>
          <w:p w14:paraId="76836AC0">
            <w:pPr>
              <w:spacing w:before="0" w:after="0" w:line="240" w:lineRule="auto"/>
            </w:pPr>
            <w:r>
              <w:rPr>
                <w:rFonts w:ascii="Times New Roman" w:hAnsi="Times New Roman" w:eastAsia="Times New Roman"/>
                <w:b w:val="0"/>
                <w:sz w:val="17"/>
              </w:rPr>
              <w:t>External road-space morphology</w:t>
            </w:r>
          </w:p>
        </w:tc>
        <w:tc>
          <w:tcPr>
            <w:tcW w:w="3278" w:type="dxa"/>
            <w:vAlign w:val="center"/>
          </w:tcPr>
          <w:p w14:paraId="6C0F6F8F">
            <w:pPr>
              <w:spacing w:before="0" w:after="0" w:line="240" w:lineRule="auto"/>
            </w:pPr>
            <w:r>
              <w:rPr>
                <w:rFonts w:ascii="Times New Roman" w:hAnsi="Times New Roman" w:eastAsia="Times New Roman"/>
                <w:b w:val="0"/>
                <w:sz w:val="17"/>
              </w:rPr>
              <w:t>1–5 agreement scale</w:t>
            </w:r>
          </w:p>
        </w:tc>
      </w:tr>
      <w:tr w14:paraId="148249E6">
        <w:trPr>
          <w:jc w:val="center"/>
        </w:trPr>
        <w:tc>
          <w:tcPr>
            <w:tcW w:w="1841" w:type="dxa"/>
            <w:vAlign w:val="center"/>
          </w:tcPr>
          <w:p w14:paraId="574DBB1E">
            <w:pPr>
              <w:spacing w:before="0" w:after="0" w:line="240" w:lineRule="auto"/>
            </w:pPr>
            <w:r>
              <w:rPr>
                <w:rFonts w:ascii="Times New Roman" w:hAnsi="Times New Roman" w:eastAsia="Times New Roman"/>
                <w:b w:val="0"/>
                <w:sz w:val="17"/>
              </w:rPr>
              <w:t>D2</w:t>
            </w:r>
          </w:p>
        </w:tc>
        <w:tc>
          <w:tcPr>
            <w:tcW w:w="4715" w:type="dxa"/>
            <w:vAlign w:val="center"/>
          </w:tcPr>
          <w:p w14:paraId="5B9C1503">
            <w:pPr>
              <w:spacing w:before="0" w:after="0" w:line="240" w:lineRule="auto"/>
            </w:pPr>
            <w:r>
              <w:rPr>
                <w:rFonts w:ascii="Times New Roman" w:hAnsi="Times New Roman" w:eastAsia="Times New Roman"/>
                <w:b w:val="0"/>
                <w:sz w:val="17"/>
              </w:rPr>
              <w:t>Pattern of rural industrial land use</w:t>
            </w:r>
          </w:p>
        </w:tc>
        <w:tc>
          <w:tcPr>
            <w:tcW w:w="3278" w:type="dxa"/>
            <w:vAlign w:val="center"/>
          </w:tcPr>
          <w:p w14:paraId="66B302F1">
            <w:pPr>
              <w:spacing w:before="0" w:after="0" w:line="240" w:lineRule="auto"/>
            </w:pPr>
            <w:r>
              <w:rPr>
                <w:rFonts w:ascii="Times New Roman" w:hAnsi="Times New Roman" w:eastAsia="Times New Roman"/>
                <w:b w:val="0"/>
                <w:sz w:val="17"/>
              </w:rPr>
              <w:t>1–5 agreement scale</w:t>
            </w:r>
          </w:p>
        </w:tc>
      </w:tr>
      <w:tr w14:paraId="50B73BE9">
        <w:trPr>
          <w:jc w:val="center"/>
        </w:trPr>
        <w:tc>
          <w:tcPr>
            <w:tcW w:w="1841" w:type="dxa"/>
            <w:vAlign w:val="center"/>
          </w:tcPr>
          <w:p w14:paraId="217643AE">
            <w:pPr>
              <w:spacing w:before="0" w:after="0" w:line="240" w:lineRule="auto"/>
            </w:pPr>
            <w:r>
              <w:rPr>
                <w:rFonts w:ascii="Times New Roman" w:hAnsi="Times New Roman" w:eastAsia="Times New Roman"/>
                <w:b w:val="0"/>
                <w:sz w:val="17"/>
              </w:rPr>
              <w:t>D3</w:t>
            </w:r>
          </w:p>
        </w:tc>
        <w:tc>
          <w:tcPr>
            <w:tcW w:w="4715" w:type="dxa"/>
            <w:vAlign w:val="center"/>
          </w:tcPr>
          <w:p w14:paraId="3F689898">
            <w:pPr>
              <w:spacing w:before="0" w:after="0" w:line="240" w:lineRule="auto"/>
            </w:pPr>
            <w:r>
              <w:rPr>
                <w:rFonts w:ascii="Times New Roman" w:hAnsi="Times New Roman" w:eastAsia="Times New Roman"/>
                <w:b w:val="0"/>
                <w:sz w:val="17"/>
              </w:rPr>
              <w:t>Settlement siting of the village</w:t>
            </w:r>
          </w:p>
        </w:tc>
        <w:tc>
          <w:tcPr>
            <w:tcW w:w="3278" w:type="dxa"/>
            <w:vAlign w:val="center"/>
          </w:tcPr>
          <w:p w14:paraId="41918163">
            <w:pPr>
              <w:spacing w:before="0" w:after="0" w:line="240" w:lineRule="auto"/>
            </w:pPr>
            <w:r>
              <w:rPr>
                <w:rFonts w:ascii="Times New Roman" w:hAnsi="Times New Roman" w:eastAsia="Times New Roman"/>
                <w:b w:val="0"/>
                <w:sz w:val="17"/>
              </w:rPr>
              <w:t>1–5 agreement scale</w:t>
            </w:r>
          </w:p>
        </w:tc>
      </w:tr>
      <w:tr w14:paraId="2B0B78EA">
        <w:trPr>
          <w:jc w:val="center"/>
        </w:trPr>
        <w:tc>
          <w:tcPr>
            <w:tcW w:w="1841" w:type="dxa"/>
            <w:vAlign w:val="center"/>
          </w:tcPr>
          <w:p w14:paraId="56C6FE2C">
            <w:pPr>
              <w:spacing w:before="0" w:after="0" w:line="240" w:lineRule="auto"/>
            </w:pPr>
            <w:r>
              <w:rPr>
                <w:rFonts w:ascii="Times New Roman" w:hAnsi="Times New Roman" w:eastAsia="Times New Roman"/>
                <w:b w:val="0"/>
                <w:sz w:val="17"/>
              </w:rPr>
              <w:t>D4</w:t>
            </w:r>
          </w:p>
        </w:tc>
        <w:tc>
          <w:tcPr>
            <w:tcW w:w="4715" w:type="dxa"/>
            <w:vAlign w:val="center"/>
          </w:tcPr>
          <w:p w14:paraId="50369138">
            <w:pPr>
              <w:spacing w:before="0" w:after="0" w:line="240" w:lineRule="auto"/>
            </w:pPr>
            <w:r>
              <w:rPr>
                <w:rFonts w:ascii="Times New Roman" w:hAnsi="Times New Roman" w:eastAsia="Times New Roman"/>
                <w:b w:val="0"/>
                <w:sz w:val="17"/>
              </w:rPr>
              <w:t>Natural landscape pattern of the village</w:t>
            </w:r>
          </w:p>
        </w:tc>
        <w:tc>
          <w:tcPr>
            <w:tcW w:w="3278" w:type="dxa"/>
            <w:vAlign w:val="center"/>
          </w:tcPr>
          <w:p w14:paraId="63B6DE2A">
            <w:pPr>
              <w:spacing w:before="0" w:after="0" w:line="240" w:lineRule="auto"/>
            </w:pPr>
            <w:r>
              <w:rPr>
                <w:rFonts w:ascii="Times New Roman" w:hAnsi="Times New Roman" w:eastAsia="Times New Roman"/>
                <w:b w:val="0"/>
                <w:sz w:val="17"/>
              </w:rPr>
              <w:t>1–5 agreement scale</w:t>
            </w:r>
          </w:p>
        </w:tc>
      </w:tr>
      <w:tr w14:paraId="5C9C3E0D">
        <w:trPr>
          <w:jc w:val="center"/>
        </w:trPr>
        <w:tc>
          <w:tcPr>
            <w:tcW w:w="1841" w:type="dxa"/>
            <w:vAlign w:val="center"/>
          </w:tcPr>
          <w:p w14:paraId="3AFCA3B5">
            <w:pPr>
              <w:spacing w:before="0" w:after="0" w:line="240" w:lineRule="auto"/>
            </w:pPr>
            <w:r>
              <w:rPr>
                <w:rFonts w:ascii="Times New Roman" w:hAnsi="Times New Roman" w:eastAsia="Times New Roman"/>
                <w:b w:val="0"/>
                <w:sz w:val="17"/>
              </w:rPr>
              <w:t>D5</w:t>
            </w:r>
          </w:p>
        </w:tc>
        <w:tc>
          <w:tcPr>
            <w:tcW w:w="4715" w:type="dxa"/>
            <w:vAlign w:val="center"/>
          </w:tcPr>
          <w:p w14:paraId="45A2DA1A">
            <w:pPr>
              <w:spacing w:before="0" w:after="0" w:line="240" w:lineRule="auto"/>
            </w:pPr>
            <w:r>
              <w:rPr>
                <w:rFonts w:ascii="Times New Roman" w:hAnsi="Times New Roman" w:eastAsia="Times New Roman"/>
                <w:b w:val="0"/>
                <w:sz w:val="17"/>
              </w:rPr>
              <w:t>Structural context or spatial lineage of the village</w:t>
            </w:r>
          </w:p>
        </w:tc>
        <w:tc>
          <w:tcPr>
            <w:tcW w:w="3278" w:type="dxa"/>
            <w:vAlign w:val="center"/>
          </w:tcPr>
          <w:p w14:paraId="581B0A79">
            <w:pPr>
              <w:spacing w:before="0" w:after="0" w:line="240" w:lineRule="auto"/>
            </w:pPr>
            <w:r>
              <w:rPr>
                <w:rFonts w:ascii="Times New Roman" w:hAnsi="Times New Roman" w:eastAsia="Times New Roman"/>
                <w:b w:val="0"/>
                <w:sz w:val="17"/>
              </w:rPr>
              <w:t>1–5 agreement scale</w:t>
            </w:r>
          </w:p>
        </w:tc>
      </w:tr>
      <w:tr w14:paraId="013E96FA">
        <w:trPr>
          <w:jc w:val="center"/>
        </w:trPr>
        <w:tc>
          <w:tcPr>
            <w:tcW w:w="1841" w:type="dxa"/>
            <w:vAlign w:val="center"/>
          </w:tcPr>
          <w:p w14:paraId="7CF8F8E5">
            <w:pPr>
              <w:spacing w:before="0" w:after="0" w:line="240" w:lineRule="auto"/>
            </w:pPr>
            <w:r>
              <w:rPr>
                <w:rFonts w:ascii="Times New Roman" w:hAnsi="Times New Roman" w:eastAsia="Times New Roman"/>
                <w:b w:val="0"/>
                <w:sz w:val="17"/>
              </w:rPr>
              <w:t>D6</w:t>
            </w:r>
          </w:p>
        </w:tc>
        <w:tc>
          <w:tcPr>
            <w:tcW w:w="4715" w:type="dxa"/>
            <w:vAlign w:val="center"/>
          </w:tcPr>
          <w:p w14:paraId="37E11203">
            <w:pPr>
              <w:spacing w:before="0" w:after="0" w:line="240" w:lineRule="auto"/>
            </w:pPr>
            <w:r>
              <w:rPr>
                <w:rFonts w:ascii="Times New Roman" w:hAnsi="Times New Roman" w:eastAsia="Times New Roman"/>
                <w:b w:val="0"/>
                <w:sz w:val="17"/>
              </w:rPr>
              <w:t>Street-and-lane fabric of the village</w:t>
            </w:r>
          </w:p>
        </w:tc>
        <w:tc>
          <w:tcPr>
            <w:tcW w:w="3278" w:type="dxa"/>
            <w:vAlign w:val="center"/>
          </w:tcPr>
          <w:p w14:paraId="0CFCBB9D">
            <w:pPr>
              <w:spacing w:before="0" w:after="0" w:line="240" w:lineRule="auto"/>
            </w:pPr>
            <w:r>
              <w:rPr>
                <w:rFonts w:ascii="Times New Roman" w:hAnsi="Times New Roman" w:eastAsia="Times New Roman"/>
                <w:b w:val="0"/>
                <w:sz w:val="17"/>
              </w:rPr>
              <w:t>1–5 agreement scale</w:t>
            </w:r>
          </w:p>
        </w:tc>
      </w:tr>
      <w:tr w14:paraId="33D54953">
        <w:trPr>
          <w:jc w:val="center"/>
        </w:trPr>
        <w:tc>
          <w:tcPr>
            <w:tcW w:w="1841" w:type="dxa"/>
            <w:vAlign w:val="center"/>
          </w:tcPr>
          <w:p w14:paraId="0069A2FB">
            <w:pPr>
              <w:spacing w:before="0" w:after="0" w:line="240" w:lineRule="auto"/>
            </w:pPr>
            <w:r>
              <w:rPr>
                <w:rFonts w:ascii="Times New Roman" w:hAnsi="Times New Roman" w:eastAsia="Times New Roman"/>
                <w:b w:val="0"/>
                <w:sz w:val="17"/>
              </w:rPr>
              <w:t>D7</w:t>
            </w:r>
          </w:p>
        </w:tc>
        <w:tc>
          <w:tcPr>
            <w:tcW w:w="4715" w:type="dxa"/>
            <w:vAlign w:val="center"/>
          </w:tcPr>
          <w:p w14:paraId="268273BB">
            <w:pPr>
              <w:spacing w:before="0" w:after="0" w:line="240" w:lineRule="auto"/>
            </w:pPr>
            <w:r>
              <w:rPr>
                <w:rFonts w:ascii="Times New Roman" w:hAnsi="Times New Roman" w:eastAsia="Times New Roman"/>
                <w:b w:val="0"/>
                <w:sz w:val="17"/>
              </w:rPr>
              <w:t>Artificial or built landscape of the village</w:t>
            </w:r>
          </w:p>
        </w:tc>
        <w:tc>
          <w:tcPr>
            <w:tcW w:w="3278" w:type="dxa"/>
            <w:vAlign w:val="center"/>
          </w:tcPr>
          <w:p w14:paraId="425816C0">
            <w:pPr>
              <w:spacing w:before="0" w:after="0" w:line="240" w:lineRule="auto"/>
            </w:pPr>
            <w:r>
              <w:rPr>
                <w:rFonts w:ascii="Times New Roman" w:hAnsi="Times New Roman" w:eastAsia="Times New Roman"/>
                <w:b w:val="0"/>
                <w:sz w:val="17"/>
              </w:rPr>
              <w:t>1–5 agreement scale</w:t>
            </w:r>
          </w:p>
        </w:tc>
      </w:tr>
      <w:tr w14:paraId="66AEAE2D">
        <w:trPr>
          <w:jc w:val="center"/>
        </w:trPr>
        <w:tc>
          <w:tcPr>
            <w:tcW w:w="1841" w:type="dxa"/>
            <w:vAlign w:val="center"/>
          </w:tcPr>
          <w:p w14:paraId="1CCFE809">
            <w:pPr>
              <w:spacing w:before="0" w:after="0" w:line="240" w:lineRule="auto"/>
            </w:pPr>
            <w:r>
              <w:rPr>
                <w:rFonts w:ascii="Times New Roman" w:hAnsi="Times New Roman" w:eastAsia="Times New Roman"/>
                <w:b w:val="0"/>
                <w:sz w:val="17"/>
              </w:rPr>
              <w:t>D8</w:t>
            </w:r>
          </w:p>
        </w:tc>
        <w:tc>
          <w:tcPr>
            <w:tcW w:w="4715" w:type="dxa"/>
            <w:vAlign w:val="center"/>
          </w:tcPr>
          <w:p w14:paraId="6D0AAC7F">
            <w:pPr>
              <w:spacing w:before="0" w:after="0" w:line="240" w:lineRule="auto"/>
            </w:pPr>
            <w:r>
              <w:rPr>
                <w:rFonts w:ascii="Times New Roman" w:hAnsi="Times New Roman" w:eastAsia="Times New Roman"/>
                <w:b w:val="0"/>
                <w:sz w:val="17"/>
              </w:rPr>
              <w:t>Public-space nodes</w:t>
            </w:r>
          </w:p>
        </w:tc>
        <w:tc>
          <w:tcPr>
            <w:tcW w:w="3278" w:type="dxa"/>
            <w:vAlign w:val="center"/>
          </w:tcPr>
          <w:p w14:paraId="2CA03C83">
            <w:pPr>
              <w:spacing w:before="0" w:after="0" w:line="240" w:lineRule="auto"/>
            </w:pPr>
            <w:r>
              <w:rPr>
                <w:rFonts w:ascii="Times New Roman" w:hAnsi="Times New Roman" w:eastAsia="Times New Roman"/>
                <w:b w:val="0"/>
                <w:sz w:val="17"/>
              </w:rPr>
              <w:t>1–5 agreement scale</w:t>
            </w:r>
          </w:p>
        </w:tc>
      </w:tr>
      <w:tr w14:paraId="3C78D68E">
        <w:trPr>
          <w:jc w:val="center"/>
        </w:trPr>
        <w:tc>
          <w:tcPr>
            <w:tcW w:w="1841" w:type="dxa"/>
            <w:vAlign w:val="center"/>
          </w:tcPr>
          <w:p w14:paraId="3104DEEA">
            <w:pPr>
              <w:spacing w:before="0" w:after="0" w:line="240" w:lineRule="auto"/>
            </w:pPr>
            <w:r>
              <w:rPr>
                <w:rFonts w:ascii="Times New Roman" w:hAnsi="Times New Roman" w:eastAsia="Times New Roman"/>
                <w:b w:val="0"/>
                <w:sz w:val="17"/>
              </w:rPr>
              <w:t>D9</w:t>
            </w:r>
          </w:p>
        </w:tc>
        <w:tc>
          <w:tcPr>
            <w:tcW w:w="4715" w:type="dxa"/>
            <w:vAlign w:val="center"/>
          </w:tcPr>
          <w:p w14:paraId="2D946E90">
            <w:pPr>
              <w:spacing w:before="0" w:after="0" w:line="240" w:lineRule="auto"/>
            </w:pPr>
            <w:r>
              <w:rPr>
                <w:rFonts w:ascii="Times New Roman" w:hAnsi="Times New Roman" w:eastAsia="Times New Roman"/>
                <w:b w:val="0"/>
                <w:sz w:val="17"/>
              </w:rPr>
              <w:t>Building materials</w:t>
            </w:r>
          </w:p>
        </w:tc>
        <w:tc>
          <w:tcPr>
            <w:tcW w:w="3278" w:type="dxa"/>
            <w:vAlign w:val="center"/>
          </w:tcPr>
          <w:p w14:paraId="3A98BD87">
            <w:pPr>
              <w:spacing w:before="0" w:after="0" w:line="240" w:lineRule="auto"/>
            </w:pPr>
            <w:r>
              <w:rPr>
                <w:rFonts w:ascii="Times New Roman" w:hAnsi="Times New Roman" w:eastAsia="Times New Roman"/>
                <w:b w:val="0"/>
                <w:sz w:val="17"/>
              </w:rPr>
              <w:t>1–5 agreement scale</w:t>
            </w:r>
          </w:p>
        </w:tc>
      </w:tr>
      <w:tr w14:paraId="7D4E7716">
        <w:trPr>
          <w:jc w:val="center"/>
        </w:trPr>
        <w:tc>
          <w:tcPr>
            <w:tcW w:w="1841" w:type="dxa"/>
            <w:vAlign w:val="center"/>
          </w:tcPr>
          <w:p w14:paraId="06458F75">
            <w:pPr>
              <w:spacing w:before="0" w:after="0" w:line="240" w:lineRule="auto"/>
            </w:pPr>
            <w:r>
              <w:rPr>
                <w:rFonts w:ascii="Times New Roman" w:hAnsi="Times New Roman" w:eastAsia="Times New Roman"/>
                <w:b w:val="0"/>
                <w:sz w:val="17"/>
              </w:rPr>
              <w:t>D10</w:t>
            </w:r>
          </w:p>
        </w:tc>
        <w:tc>
          <w:tcPr>
            <w:tcW w:w="4715" w:type="dxa"/>
            <w:vAlign w:val="center"/>
          </w:tcPr>
          <w:p w14:paraId="372A5767">
            <w:pPr>
              <w:spacing w:before="0" w:after="0" w:line="240" w:lineRule="auto"/>
            </w:pPr>
            <w:r>
              <w:rPr>
                <w:rFonts w:ascii="Times New Roman" w:hAnsi="Times New Roman" w:eastAsia="Times New Roman"/>
                <w:b w:val="0"/>
                <w:sz w:val="17"/>
              </w:rPr>
              <w:t>Building structure</w:t>
            </w:r>
          </w:p>
        </w:tc>
        <w:tc>
          <w:tcPr>
            <w:tcW w:w="3278" w:type="dxa"/>
            <w:vAlign w:val="center"/>
          </w:tcPr>
          <w:p w14:paraId="3CFDD6FB">
            <w:pPr>
              <w:spacing w:before="0" w:after="0" w:line="240" w:lineRule="auto"/>
            </w:pPr>
            <w:r>
              <w:rPr>
                <w:rFonts w:ascii="Times New Roman" w:hAnsi="Times New Roman" w:eastAsia="Times New Roman"/>
                <w:b w:val="0"/>
                <w:sz w:val="17"/>
              </w:rPr>
              <w:t>1–5 agreement scale</w:t>
            </w:r>
          </w:p>
        </w:tc>
      </w:tr>
      <w:tr w14:paraId="3113223D">
        <w:trPr>
          <w:jc w:val="center"/>
        </w:trPr>
        <w:tc>
          <w:tcPr>
            <w:tcW w:w="1841" w:type="dxa"/>
            <w:vAlign w:val="center"/>
          </w:tcPr>
          <w:p w14:paraId="7A293F27">
            <w:pPr>
              <w:spacing w:before="0" w:after="0" w:line="240" w:lineRule="auto"/>
            </w:pPr>
            <w:r>
              <w:rPr>
                <w:rFonts w:ascii="Times New Roman" w:hAnsi="Times New Roman" w:eastAsia="Times New Roman"/>
                <w:b w:val="0"/>
                <w:sz w:val="17"/>
              </w:rPr>
              <w:t>D11</w:t>
            </w:r>
          </w:p>
        </w:tc>
        <w:tc>
          <w:tcPr>
            <w:tcW w:w="4715" w:type="dxa"/>
            <w:vAlign w:val="center"/>
          </w:tcPr>
          <w:p w14:paraId="16B1FE96">
            <w:pPr>
              <w:spacing w:before="0" w:after="0" w:line="240" w:lineRule="auto"/>
            </w:pPr>
            <w:r>
              <w:rPr>
                <w:rFonts w:ascii="Times New Roman" w:hAnsi="Times New Roman" w:eastAsia="Times New Roman"/>
                <w:b w:val="0"/>
                <w:sz w:val="17"/>
              </w:rPr>
              <w:t>Architectural decoration</w:t>
            </w:r>
          </w:p>
        </w:tc>
        <w:tc>
          <w:tcPr>
            <w:tcW w:w="3278" w:type="dxa"/>
            <w:vAlign w:val="center"/>
          </w:tcPr>
          <w:p w14:paraId="1B56FF6E">
            <w:pPr>
              <w:spacing w:before="0" w:after="0" w:line="240" w:lineRule="auto"/>
            </w:pPr>
            <w:r>
              <w:rPr>
                <w:rFonts w:ascii="Times New Roman" w:hAnsi="Times New Roman" w:eastAsia="Times New Roman"/>
                <w:b w:val="0"/>
                <w:sz w:val="17"/>
              </w:rPr>
              <w:t>1–5 agreement scale</w:t>
            </w:r>
          </w:p>
        </w:tc>
      </w:tr>
      <w:tr w14:paraId="081ED9A7">
        <w:trPr>
          <w:jc w:val="center"/>
        </w:trPr>
        <w:tc>
          <w:tcPr>
            <w:tcW w:w="1841" w:type="dxa"/>
            <w:vAlign w:val="center"/>
          </w:tcPr>
          <w:p w14:paraId="0081D640">
            <w:pPr>
              <w:spacing w:before="0" w:after="0" w:line="240" w:lineRule="auto"/>
            </w:pPr>
            <w:r>
              <w:rPr>
                <w:rFonts w:ascii="Times New Roman" w:hAnsi="Times New Roman" w:eastAsia="Times New Roman"/>
                <w:b w:val="0"/>
                <w:sz w:val="17"/>
              </w:rPr>
              <w:t>D12</w:t>
            </w:r>
          </w:p>
        </w:tc>
        <w:tc>
          <w:tcPr>
            <w:tcW w:w="4715" w:type="dxa"/>
            <w:vAlign w:val="center"/>
          </w:tcPr>
          <w:p w14:paraId="65782750">
            <w:pPr>
              <w:spacing w:before="0" w:after="0" w:line="240" w:lineRule="auto"/>
            </w:pPr>
            <w:r>
              <w:rPr>
                <w:rFonts w:ascii="Times New Roman" w:hAnsi="Times New Roman" w:eastAsia="Times New Roman"/>
                <w:b w:val="0"/>
                <w:sz w:val="17"/>
              </w:rPr>
              <w:t>Building siting</w:t>
            </w:r>
          </w:p>
        </w:tc>
        <w:tc>
          <w:tcPr>
            <w:tcW w:w="3278" w:type="dxa"/>
            <w:vAlign w:val="center"/>
          </w:tcPr>
          <w:p w14:paraId="29D72E28">
            <w:pPr>
              <w:spacing w:before="0" w:after="0" w:line="240" w:lineRule="auto"/>
            </w:pPr>
            <w:r>
              <w:rPr>
                <w:rFonts w:ascii="Times New Roman" w:hAnsi="Times New Roman" w:eastAsia="Times New Roman"/>
                <w:b w:val="0"/>
                <w:sz w:val="17"/>
              </w:rPr>
              <w:t>1–5 agreement scale</w:t>
            </w:r>
          </w:p>
        </w:tc>
      </w:tr>
      <w:tr w14:paraId="75D26312">
        <w:trPr>
          <w:jc w:val="center"/>
        </w:trPr>
        <w:tc>
          <w:tcPr>
            <w:tcW w:w="1841" w:type="dxa"/>
            <w:vAlign w:val="center"/>
          </w:tcPr>
          <w:p w14:paraId="6B0635FB">
            <w:pPr>
              <w:spacing w:before="0" w:after="0" w:line="240" w:lineRule="auto"/>
            </w:pPr>
            <w:r>
              <w:rPr>
                <w:rFonts w:ascii="Times New Roman" w:hAnsi="Times New Roman" w:eastAsia="Times New Roman"/>
                <w:b w:val="0"/>
                <w:sz w:val="17"/>
              </w:rPr>
              <w:t>D13</w:t>
            </w:r>
          </w:p>
        </w:tc>
        <w:tc>
          <w:tcPr>
            <w:tcW w:w="4715" w:type="dxa"/>
            <w:vAlign w:val="center"/>
          </w:tcPr>
          <w:p w14:paraId="06EB0B2C">
            <w:pPr>
              <w:spacing w:before="0" w:after="0" w:line="240" w:lineRule="auto"/>
            </w:pPr>
            <w:r>
              <w:rPr>
                <w:rFonts w:ascii="Times New Roman" w:hAnsi="Times New Roman" w:eastAsia="Times New Roman"/>
                <w:b w:val="0"/>
                <w:sz w:val="17"/>
              </w:rPr>
              <w:t>Building orientation</w:t>
            </w:r>
          </w:p>
        </w:tc>
        <w:tc>
          <w:tcPr>
            <w:tcW w:w="3278" w:type="dxa"/>
            <w:vAlign w:val="center"/>
          </w:tcPr>
          <w:p w14:paraId="591E5C63">
            <w:pPr>
              <w:spacing w:before="0" w:after="0" w:line="240" w:lineRule="auto"/>
            </w:pPr>
            <w:r>
              <w:rPr>
                <w:rFonts w:ascii="Times New Roman" w:hAnsi="Times New Roman" w:eastAsia="Times New Roman"/>
                <w:b w:val="0"/>
                <w:sz w:val="17"/>
              </w:rPr>
              <w:t>1–5 agreement scale</w:t>
            </w:r>
          </w:p>
        </w:tc>
      </w:tr>
      <w:tr w14:paraId="45244FD2">
        <w:trPr>
          <w:jc w:val="center"/>
        </w:trPr>
        <w:tc>
          <w:tcPr>
            <w:tcW w:w="1841" w:type="dxa"/>
            <w:vAlign w:val="center"/>
          </w:tcPr>
          <w:p w14:paraId="45B3C740">
            <w:pPr>
              <w:spacing w:before="0" w:after="0" w:line="240" w:lineRule="auto"/>
            </w:pPr>
            <w:r>
              <w:rPr>
                <w:rFonts w:ascii="Times New Roman" w:hAnsi="Times New Roman" w:eastAsia="Times New Roman"/>
                <w:b w:val="0"/>
                <w:sz w:val="17"/>
              </w:rPr>
              <w:t>D14</w:t>
            </w:r>
          </w:p>
        </w:tc>
        <w:tc>
          <w:tcPr>
            <w:tcW w:w="4715" w:type="dxa"/>
            <w:vAlign w:val="center"/>
          </w:tcPr>
          <w:p w14:paraId="67112AF9">
            <w:pPr>
              <w:spacing w:before="0" w:after="0" w:line="240" w:lineRule="auto"/>
            </w:pPr>
            <w:r>
              <w:rPr>
                <w:rFonts w:ascii="Times New Roman" w:hAnsi="Times New Roman" w:eastAsia="Times New Roman"/>
                <w:b w:val="0"/>
                <w:sz w:val="17"/>
              </w:rPr>
              <w:t>Building layout</w:t>
            </w:r>
          </w:p>
        </w:tc>
        <w:tc>
          <w:tcPr>
            <w:tcW w:w="3278" w:type="dxa"/>
            <w:vAlign w:val="center"/>
          </w:tcPr>
          <w:p w14:paraId="2663B63B">
            <w:pPr>
              <w:spacing w:before="0" w:after="0" w:line="240" w:lineRule="auto"/>
            </w:pPr>
            <w:r>
              <w:rPr>
                <w:rFonts w:ascii="Times New Roman" w:hAnsi="Times New Roman" w:eastAsia="Times New Roman"/>
                <w:b w:val="0"/>
                <w:sz w:val="17"/>
              </w:rPr>
              <w:t>1–5 agreement scale</w:t>
            </w:r>
          </w:p>
        </w:tc>
      </w:tr>
      <w:tr w14:paraId="6C6007BB">
        <w:trPr>
          <w:jc w:val="center"/>
        </w:trPr>
        <w:tc>
          <w:tcPr>
            <w:tcW w:w="1841" w:type="dxa"/>
            <w:vAlign w:val="center"/>
          </w:tcPr>
          <w:p w14:paraId="745344D8">
            <w:pPr>
              <w:spacing w:before="0" w:after="0" w:line="240" w:lineRule="auto"/>
            </w:pPr>
            <w:r>
              <w:rPr>
                <w:rFonts w:ascii="Times New Roman" w:hAnsi="Times New Roman" w:eastAsia="Times New Roman"/>
                <w:b w:val="0"/>
                <w:sz w:val="17"/>
              </w:rPr>
              <w:t>D15</w:t>
            </w:r>
          </w:p>
        </w:tc>
        <w:tc>
          <w:tcPr>
            <w:tcW w:w="4715" w:type="dxa"/>
            <w:vAlign w:val="center"/>
          </w:tcPr>
          <w:p w14:paraId="7E812C87">
            <w:pPr>
              <w:spacing w:before="0" w:after="0" w:line="240" w:lineRule="auto"/>
            </w:pPr>
            <w:r>
              <w:rPr>
                <w:rFonts w:ascii="Times New Roman" w:hAnsi="Times New Roman" w:eastAsia="Times New Roman"/>
                <w:b w:val="0"/>
                <w:sz w:val="17"/>
              </w:rPr>
              <w:t>Building height</w:t>
            </w:r>
          </w:p>
        </w:tc>
        <w:tc>
          <w:tcPr>
            <w:tcW w:w="3278" w:type="dxa"/>
            <w:vAlign w:val="center"/>
          </w:tcPr>
          <w:p w14:paraId="330D54AF">
            <w:pPr>
              <w:spacing w:before="0" w:after="0" w:line="240" w:lineRule="auto"/>
            </w:pPr>
            <w:r>
              <w:rPr>
                <w:rFonts w:ascii="Times New Roman" w:hAnsi="Times New Roman" w:eastAsia="Times New Roman"/>
                <w:b w:val="0"/>
                <w:sz w:val="17"/>
              </w:rPr>
              <w:t>1–5 agreement scale</w:t>
            </w:r>
          </w:p>
        </w:tc>
      </w:tr>
      <w:tr w14:paraId="3385C128">
        <w:trPr>
          <w:jc w:val="center"/>
        </w:trPr>
        <w:tc>
          <w:tcPr>
            <w:tcW w:w="1841" w:type="dxa"/>
            <w:vAlign w:val="center"/>
          </w:tcPr>
          <w:p w14:paraId="551163F9">
            <w:pPr>
              <w:spacing w:before="0" w:after="0" w:line="240" w:lineRule="auto"/>
            </w:pPr>
            <w:r>
              <w:rPr>
                <w:rFonts w:ascii="Times New Roman" w:hAnsi="Times New Roman" w:eastAsia="Times New Roman"/>
                <w:b w:val="0"/>
                <w:sz w:val="17"/>
              </w:rPr>
              <w:t>D16</w:t>
            </w:r>
          </w:p>
        </w:tc>
        <w:tc>
          <w:tcPr>
            <w:tcW w:w="4715" w:type="dxa"/>
            <w:vAlign w:val="center"/>
          </w:tcPr>
          <w:p w14:paraId="7F8555FF">
            <w:pPr>
              <w:spacing w:before="0" w:after="0" w:line="240" w:lineRule="auto"/>
            </w:pPr>
            <w:r>
              <w:rPr>
                <w:rFonts w:ascii="Times New Roman" w:hAnsi="Times New Roman" w:eastAsia="Times New Roman"/>
                <w:b w:val="0"/>
                <w:sz w:val="17"/>
              </w:rPr>
              <w:t>Building façade</w:t>
            </w:r>
          </w:p>
        </w:tc>
        <w:tc>
          <w:tcPr>
            <w:tcW w:w="3278" w:type="dxa"/>
            <w:vAlign w:val="center"/>
          </w:tcPr>
          <w:p w14:paraId="1C9E5193">
            <w:pPr>
              <w:spacing w:before="0" w:after="0" w:line="240" w:lineRule="auto"/>
            </w:pPr>
            <w:r>
              <w:rPr>
                <w:rFonts w:ascii="Times New Roman" w:hAnsi="Times New Roman" w:eastAsia="Times New Roman"/>
                <w:b w:val="0"/>
                <w:sz w:val="17"/>
              </w:rPr>
              <w:t>1–5 agreement scale</w:t>
            </w:r>
          </w:p>
        </w:tc>
      </w:tr>
      <w:tr w14:paraId="76A9A39A">
        <w:trPr>
          <w:jc w:val="center"/>
        </w:trPr>
        <w:tc>
          <w:tcPr>
            <w:tcW w:w="1841" w:type="dxa"/>
            <w:vAlign w:val="center"/>
          </w:tcPr>
          <w:p w14:paraId="41B82379">
            <w:pPr>
              <w:spacing w:before="0" w:after="0" w:line="240" w:lineRule="auto"/>
            </w:pPr>
            <w:r>
              <w:rPr>
                <w:rFonts w:ascii="Times New Roman" w:hAnsi="Times New Roman" w:eastAsia="Times New Roman"/>
                <w:b w:val="0"/>
                <w:sz w:val="17"/>
              </w:rPr>
              <w:t>D17</w:t>
            </w:r>
          </w:p>
        </w:tc>
        <w:tc>
          <w:tcPr>
            <w:tcW w:w="4715" w:type="dxa"/>
            <w:vAlign w:val="center"/>
          </w:tcPr>
          <w:p w14:paraId="20B4ED54">
            <w:pPr>
              <w:spacing w:before="0" w:after="0" w:line="240" w:lineRule="auto"/>
            </w:pPr>
            <w:r>
              <w:rPr>
                <w:rFonts w:ascii="Times New Roman" w:hAnsi="Times New Roman" w:eastAsia="Times New Roman"/>
                <w:b w:val="0"/>
                <w:sz w:val="17"/>
              </w:rPr>
              <w:t>Building function</w:t>
            </w:r>
          </w:p>
        </w:tc>
        <w:tc>
          <w:tcPr>
            <w:tcW w:w="3278" w:type="dxa"/>
            <w:vAlign w:val="center"/>
          </w:tcPr>
          <w:p w14:paraId="756216CA">
            <w:pPr>
              <w:spacing w:before="0" w:after="0" w:line="240" w:lineRule="auto"/>
            </w:pPr>
            <w:r>
              <w:rPr>
                <w:rFonts w:ascii="Times New Roman" w:hAnsi="Times New Roman" w:eastAsia="Times New Roman"/>
                <w:b w:val="0"/>
                <w:sz w:val="17"/>
              </w:rPr>
              <w:t>1–5 agreement scale</w:t>
            </w:r>
          </w:p>
        </w:tc>
      </w:tr>
      <w:tr w14:paraId="377B7D08">
        <w:trPr>
          <w:jc w:val="center"/>
        </w:trPr>
        <w:tc>
          <w:tcPr>
            <w:tcW w:w="1841" w:type="dxa"/>
            <w:vAlign w:val="center"/>
          </w:tcPr>
          <w:p w14:paraId="729227AB">
            <w:pPr>
              <w:spacing w:before="0" w:after="0" w:line="240" w:lineRule="auto"/>
            </w:pPr>
            <w:r>
              <w:rPr>
                <w:rFonts w:ascii="Times New Roman" w:hAnsi="Times New Roman" w:eastAsia="Times New Roman"/>
                <w:b w:val="0"/>
                <w:sz w:val="17"/>
              </w:rPr>
              <w:t>D18</w:t>
            </w:r>
          </w:p>
        </w:tc>
        <w:tc>
          <w:tcPr>
            <w:tcW w:w="4715" w:type="dxa"/>
            <w:vAlign w:val="center"/>
          </w:tcPr>
          <w:p w14:paraId="4CF59D90">
            <w:pPr>
              <w:spacing w:before="0" w:after="0" w:line="240" w:lineRule="auto"/>
            </w:pPr>
            <w:r>
              <w:rPr>
                <w:rFonts w:ascii="Times New Roman" w:hAnsi="Times New Roman" w:eastAsia="Times New Roman"/>
                <w:b w:val="0"/>
                <w:sz w:val="17"/>
              </w:rPr>
              <w:t>Building colour</w:t>
            </w:r>
          </w:p>
        </w:tc>
        <w:tc>
          <w:tcPr>
            <w:tcW w:w="3278" w:type="dxa"/>
            <w:vAlign w:val="center"/>
          </w:tcPr>
          <w:p w14:paraId="1488FC6F">
            <w:pPr>
              <w:spacing w:before="0" w:after="0" w:line="240" w:lineRule="auto"/>
            </w:pPr>
            <w:r>
              <w:rPr>
                <w:rFonts w:ascii="Times New Roman" w:hAnsi="Times New Roman" w:eastAsia="Times New Roman"/>
                <w:b w:val="0"/>
                <w:sz w:val="17"/>
              </w:rPr>
              <w:t>1–5 agreement scale</w:t>
            </w:r>
          </w:p>
        </w:tc>
      </w:tr>
    </w:tbl>
    <w:p w14:paraId="2522BF57">
      <w:pPr>
        <w:pStyle w:val="3"/>
        <w:spacing w:before="0" w:after="40" w:line="240" w:lineRule="auto"/>
      </w:pPr>
      <w:r>
        <w:rPr>
          <w:rFonts w:ascii="Times New Roman" w:hAnsi="Times New Roman" w:eastAsia="Times New Roman"/>
        </w:rPr>
        <w:t>S2.3 Notes on data handling and anonymisation</w:t>
      </w:r>
    </w:p>
    <w:p w14:paraId="1A498001">
      <w:pPr>
        <w:spacing w:after="40"/>
        <w:ind w:left="360" w:hanging="360"/>
        <w:rPr>
          <w:rFonts w:ascii="Times New Roman" w:hAnsi="Times New Roman" w:eastAsia="Times New Roman"/>
          <w:sz w:val="20"/>
        </w:rPr>
      </w:pPr>
      <w:r>
        <w:rPr>
          <w:rFonts w:ascii="Times New Roman" w:hAnsi="Times New Roman" w:eastAsia="Times New Roman"/>
          <w:sz w:val="20"/>
        </w:rPr>
        <w:t>• The questionnaire was administered anonymously. Names, phone numbers and precise residential addresses were not required for the anonymised analysis.</w:t>
      </w:r>
    </w:p>
    <w:p w14:paraId="33F68703">
      <w:pPr>
        <w:spacing w:after="40"/>
        <w:ind w:left="360" w:hanging="360"/>
      </w:pPr>
      <w:r>
        <w:rPr>
          <w:rFonts w:ascii="Times New Roman" w:hAnsi="Times New Roman" w:eastAsia="Times New Roman"/>
          <w:sz w:val="20"/>
        </w:rPr>
        <w:t>• Categorical demographic information was collected only to describe the respondent group and support interpretation of perception differences where necessary.</w:t>
      </w:r>
    </w:p>
    <w:p w14:paraId="074D3EF3">
      <w:pPr>
        <w:spacing w:after="40"/>
        <w:ind w:left="360" w:hanging="360"/>
        <w:rPr>
          <w:rFonts w:ascii="Times New Roman" w:hAnsi="Times New Roman" w:eastAsia="Times New Roman"/>
          <w:sz w:val="20"/>
        </w:rPr>
      </w:pPr>
      <w:r>
        <w:rPr>
          <w:rFonts w:ascii="Times New Roman" w:hAnsi="Times New Roman" w:eastAsia="Times New Roman"/>
          <w:sz w:val="20"/>
        </w:rPr>
        <w:t>• Interview responses and questionnaire materials supported the interpretation of rural characteristics, perceived influencing factors and spatial elements relevant to the space-gene framework. They serve as supporting documentation for the fieldwork and data-collection procedure; coding schemes, value–risk diagnosis matrices and scenario-validation records are provided separately in the supplementary materials.</w:t>
      </w:r>
    </w:p>
    <w:p w14:paraId="7EF49342">
      <w:pPr>
        <w:spacing w:after="40"/>
        <w:ind w:left="360" w:hanging="360"/>
        <w:rPr>
          <w:rFonts w:ascii="Times New Roman" w:hAnsi="Times New Roman" w:eastAsia="Times New Roman"/>
          <w:sz w:val="20"/>
        </w:rPr>
      </w:pPr>
      <w:r>
        <w:rPr>
          <w:rFonts w:ascii="Times New Roman" w:hAnsi="Times New Roman" w:eastAsia="Times New Roman"/>
          <w:sz w:val="20"/>
        </w:rPr>
        <w:t xml:space="preserve">• </w:t>
      </w:r>
      <w:r>
        <w:rPr>
          <w:rFonts w:hint="eastAsia" w:ascii="Times New Roman" w:hAnsi="Times New Roman" w:eastAsia="Times New Roman"/>
          <w:sz w:val="20"/>
        </w:rPr>
        <w:t>Village names appearing in the questionnaire were replaced by abbreviated village codes to reduce the risk of identifying specific respondents or households.</w:t>
      </w:r>
    </w:p>
    <w:p w14:paraId="40A4ED9F">
      <w:pPr>
        <w:spacing w:after="40"/>
        <w:ind w:left="360" w:hanging="360"/>
        <w:rPr>
          <w:rFonts w:ascii="Times New Roman" w:hAnsi="Times New Roman" w:eastAsia="Times New Roman"/>
          <w:sz w:val="20"/>
        </w:rPr>
      </w:pPr>
    </w:p>
    <w:p w14:paraId="343C9F17">
      <w:pPr>
        <w:jc w:val="center"/>
      </w:pPr>
      <w:r>
        <w:rPr>
          <w:rFonts w:ascii="Times New Roman" w:hAnsi="Times New Roman" w:eastAsia="Times New Roman"/>
          <w:i/>
          <w:sz w:val="18"/>
        </w:rPr>
        <w:t>End of Supplementary Methods S2</w:t>
      </w:r>
    </w:p>
    <w:sectPr>
      <w:pgSz w:w="11909" w:h="16834"/>
      <w:pgMar w:top="1037" w:right="1037" w:bottom="1037" w:left="103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苹方-简">
    <w:panose1 w:val="020B0400000000000000"/>
    <w:charset w:val="86"/>
    <w:family w:val="auto"/>
    <w:pitch w:val="default"/>
    <w:sig w:usb0="A00002FF" w:usb1="7ACFFDFB" w:usb2="00000017" w:usb3="00000000" w:csb0="00040001" w:csb1="00000000"/>
  </w:font>
  <w:font w:name="ＭＳ 明朝">
    <w:altName w:val="Hiragino Sans"/>
    <w:panose1 w:val="00000000000000000000"/>
    <w:charset w:val="80"/>
    <w:family w:val="roman"/>
    <w:pitch w:val="default"/>
    <w:sig w:usb0="00000000" w:usb1="00000000" w:usb2="00000010" w:usb3="00000000" w:csb0="00020000" w:csb1="00000000"/>
  </w:font>
  <w:font w:name="Hiragino Sans">
    <w:panose1 w:val="020B0300000000000000"/>
    <w:charset w:val="80"/>
    <w:family w:val="auto"/>
    <w:pitch w:val="default"/>
    <w:sig w:usb0="E00002FF" w:usb1="7AE7FFFF" w:usb2="00000012" w:usb3="00000000" w:csb0="0002000D" w:csb1="00000000"/>
  </w:font>
  <w:font w:name="ＭＳ 明朝">
    <w:altName w:val="Hiragino Sans"/>
    <w:panose1 w:val="00000000000000000000"/>
    <w:charset w:val="86"/>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Kingsoft Sign">
    <w:panose1 w:val="05050102010706020507"/>
    <w:charset w:val="00"/>
    <w:family w:val="auto"/>
    <w:pitch w:val="default"/>
    <w:sig w:usb0="00000000" w:usb1="10000000" w:usb2="00000000" w:usb3="00000000" w:csb0="00000001" w:csb1="00000000"/>
  </w:font>
  <w:font w:name="SimSun">
    <w:panose1 w:val="02010600030101010101"/>
    <w:charset w:val="86"/>
    <w:family w:val="auto"/>
    <w:pitch w:val="default"/>
    <w:sig w:usb0="00000203" w:usb1="288F0000" w:usb2="00000006" w:usb3="00000000" w:csb0="00040001" w:csb1="00000000"/>
  </w:font>
  <w:font w:name="ＭＳ 明朝">
    <w:altName w:val="Hiragino Sans"/>
    <w:panose1 w:val="00000000000000000000"/>
    <w:charset w:val="00"/>
    <w:family w:val="auto"/>
    <w:pitch w:val="default"/>
    <w:sig w:usb0="00000000" w:usb1="00000000" w:usb2="0000000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documentProtection w:edit="readOnly"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6FA2739"/>
    <w:rsid w:val="5EF7219B"/>
    <w:rsid w:val="9FFB376C"/>
    <w:rsid w:val="EE91C167"/>
    <w:rsid w:val="EED76C7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0"/>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2013-12-24T15:15:00Z</dcterms:created>
  <dc:creator>python-docx</dc:creator>
  <dc:description>generated by python-docx</dc:description>
  <cp:lastModifiedBy>刘畅</cp:lastModifiedBy>
  <dcterms:modified xsi:type="dcterms:W3CDTF">2026-09-04T12:09:27Z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988798494DD3AE5AB3CF966AD4751382_42</vt:lpwstr>
  </property>
</Properties>
</file>