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00"/>
        <w:jc w:val="center"/>
      </w:pPr>
      <w:r>
        <w:rPr>
          <w:rFonts w:ascii="Times New Roman" w:hAnsi="Times New Roman" w:eastAsia="Times New Roman"/>
          <w:b/>
          <w:i w:val="0"/>
          <w:color w:val="1F4E79"/>
          <w:sz w:val="40"/>
        </w:rPr>
        <w:t>CARE Checklist</w:t>
      </w:r>
    </w:p>
    <w:p>
      <w:pPr>
        <w:spacing w:after="160"/>
        <w:jc w:val="center"/>
      </w:pPr>
      <w:r>
        <w:rPr>
          <w:rFonts w:ascii="Times New Roman" w:hAnsi="Times New Roman" w:eastAsia="Times New Roman"/>
          <w:b w:val="0"/>
          <w:i/>
          <w:color w:val="646464"/>
          <w:sz w:val="22"/>
        </w:rPr>
        <w:t>Information to include when writing a case report</w:t>
      </w:r>
    </w:p>
    <w:p>
      <w:pPr>
        <w:spacing w:after="40"/>
      </w:pPr>
      <w:r>
        <w:rPr>
          <w:rFonts w:ascii="Times New Roman" w:hAnsi="Times New Roman" w:eastAsia="Times New Roman"/>
          <w:b/>
          <w:i w:val="0"/>
          <w:color w:val="1F4E79"/>
          <w:sz w:val="19"/>
        </w:rPr>
        <w:t>Manuscript title</w:t>
      </w:r>
    </w:p>
    <w:p>
      <w:pPr>
        <w:spacing w:after="140"/>
      </w:pPr>
      <w:r>
        <w:rPr>
          <w:rFonts w:ascii="Times New Roman" w:hAnsi="Times New Roman" w:eastAsia="Times New Roman"/>
          <w:b/>
          <w:i w:val="0"/>
          <w:sz w:val="21"/>
        </w:rPr>
        <w:t>Recurrent Ventricular Fibrillation After Hip Revision Surgery With Ropivacaine and Liposomal Bupivacaine Exposure: A Case Report</w:t>
      </w:r>
    </w:p>
    <w:tbl>
      <w:tblPr>
        <w:tblStyle w:val="TableGrid"/>
        <w:tblW w:type="dxa" w:w="10200"/>
        <w:jc w:val="center"/>
        <w:tblLayout w:type="fixed"/>
        <w:tblLook w:firstColumn="1" w:firstRow="1" w:lastColumn="0" w:lastRow="0" w:noHBand="0" w:noVBand="1" w:val="04A0"/>
        <w:tblInd w:w="100" w:type="dxa"/>
      </w:tblPr>
      <w:tblGrid>
        <w:gridCol w:w="1600"/>
        <w:gridCol w:w="550"/>
        <w:gridCol w:w="6250"/>
        <w:gridCol w:w="1800"/>
      </w:tblGrid>
      <w:tr>
        <w:trPr>
          <w:tblHeader w:val="true"/>
          <w:cantSplit/>
        </w:trPr>
        <w:tc>
          <w:tcPr>
            <w:tcW w:type="dxa" w:w="1600"/>
            <w:shd w:fill="E7EDF5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123054"/>
                <w:sz w:val="17"/>
              </w:rPr>
              <w:t>Topic</w:t>
            </w:r>
          </w:p>
        </w:tc>
        <w:tc>
          <w:tcPr>
            <w:tcW w:type="dxa" w:w="550"/>
            <w:shd w:fill="E7EDF5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123054"/>
                <w:sz w:val="17"/>
              </w:rPr>
              <w:t>Item</w:t>
            </w:r>
          </w:p>
        </w:tc>
        <w:tc>
          <w:tcPr>
            <w:tcW w:type="dxa" w:w="6250"/>
            <w:shd w:fill="E7EDF5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123054"/>
                <w:sz w:val="17"/>
              </w:rPr>
              <w:t>Checklist item description</w:t>
            </w:r>
          </w:p>
        </w:tc>
        <w:tc>
          <w:tcPr>
            <w:tcW w:type="dxa" w:w="1800"/>
            <w:shd w:fill="E7EDF5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123054"/>
                <w:sz w:val="17"/>
              </w:rPr>
              <w:t>Reported on page</w:t>
            </w:r>
          </w:p>
        </w:tc>
      </w:tr>
      <w:tr>
        <w:trPr>
          <w:cantSplit/>
        </w:trPr>
        <w:tc>
          <w:tcPr>
            <w:tcW w:type="dxa" w:w="160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i w:val="0"/>
                <w:sz w:val="16"/>
              </w:rPr>
              <w:t>Title</w:t>
            </w:r>
          </w:p>
        </w:tc>
        <w:tc>
          <w:tcPr>
            <w:tcW w:type="dxa" w:w="55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1</w:t>
            </w:r>
          </w:p>
        </w:tc>
        <w:tc>
          <w:tcPr>
            <w:tcW w:type="dxa" w:w="625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The diagnosis or intervention of primary focus followed by the words "case report".</w:t>
            </w:r>
          </w:p>
        </w:tc>
        <w:tc>
          <w:tcPr>
            <w:tcW w:type="dxa" w:w="180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p. 1</w:t>
            </w:r>
          </w:p>
        </w:tc>
      </w:tr>
      <w:tr>
        <w:trPr>
          <w:cantSplit/>
        </w:trPr>
        <w:tc>
          <w:tcPr>
            <w:tcW w:type="dxa" w:w="160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i w:val="0"/>
                <w:sz w:val="16"/>
              </w:rPr>
              <w:t>Key words</w:t>
            </w:r>
          </w:p>
        </w:tc>
        <w:tc>
          <w:tcPr>
            <w:tcW w:type="dxa" w:w="55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2</w:t>
            </w:r>
          </w:p>
        </w:tc>
        <w:tc>
          <w:tcPr>
            <w:tcW w:type="dxa" w:w="625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Two to five key words that identify diagnoses or interventions in this case report, including "case report".</w:t>
            </w:r>
          </w:p>
        </w:tc>
        <w:tc>
          <w:tcPr>
            <w:tcW w:type="dxa" w:w="180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p. 2</w:t>
            </w:r>
          </w:p>
        </w:tc>
      </w:tr>
      <w:tr>
        <w:trPr>
          <w:cantSplit/>
        </w:trPr>
        <w:tc>
          <w:tcPr>
            <w:tcW w:type="dxa" w:w="160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i w:val="0"/>
                <w:sz w:val="16"/>
              </w:rPr>
              <w:t>Abstract</w:t>
            </w:r>
          </w:p>
        </w:tc>
        <w:tc>
          <w:tcPr>
            <w:tcW w:type="dxa" w:w="55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3a</w:t>
            </w:r>
          </w:p>
        </w:tc>
        <w:tc>
          <w:tcPr>
            <w:tcW w:type="dxa" w:w="625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Introduction: What is unique about this case and what does it add to the scientific literature?</w:t>
            </w:r>
          </w:p>
        </w:tc>
        <w:tc>
          <w:tcPr>
            <w:tcW w:type="dxa" w:w="180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p. 1</w:t>
            </w:r>
          </w:p>
        </w:tc>
      </w:tr>
      <w:tr>
        <w:trPr>
          <w:cantSplit/>
        </w:trPr>
        <w:tc>
          <w:tcPr>
            <w:tcW w:type="dxa" w:w="160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i w:val="0"/>
                <w:sz w:val="16"/>
              </w:rPr>
              <w:t>Abstract</w:t>
            </w:r>
          </w:p>
        </w:tc>
        <w:tc>
          <w:tcPr>
            <w:tcW w:type="dxa" w:w="55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3b</w:t>
            </w:r>
          </w:p>
        </w:tc>
        <w:tc>
          <w:tcPr>
            <w:tcW w:type="dxa" w:w="625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The patient's main concerns and important clinical findings.</w:t>
            </w:r>
          </w:p>
        </w:tc>
        <w:tc>
          <w:tcPr>
            <w:tcW w:type="dxa" w:w="180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p. 1</w:t>
            </w:r>
          </w:p>
        </w:tc>
      </w:tr>
      <w:tr>
        <w:trPr>
          <w:cantSplit/>
        </w:trPr>
        <w:tc>
          <w:tcPr>
            <w:tcW w:type="dxa" w:w="160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i w:val="0"/>
                <w:sz w:val="16"/>
              </w:rPr>
              <w:t>Abstract</w:t>
            </w:r>
          </w:p>
        </w:tc>
        <w:tc>
          <w:tcPr>
            <w:tcW w:type="dxa" w:w="55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3c</w:t>
            </w:r>
          </w:p>
        </w:tc>
        <w:tc>
          <w:tcPr>
            <w:tcW w:type="dxa" w:w="625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The primary diagnoses, therapeutic interventions, and outcomes.</w:t>
            </w:r>
          </w:p>
        </w:tc>
        <w:tc>
          <w:tcPr>
            <w:tcW w:type="dxa" w:w="180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pp. 1-2</w:t>
            </w:r>
          </w:p>
        </w:tc>
      </w:tr>
      <w:tr>
        <w:trPr>
          <w:cantSplit/>
        </w:trPr>
        <w:tc>
          <w:tcPr>
            <w:tcW w:type="dxa" w:w="160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i w:val="0"/>
                <w:sz w:val="16"/>
              </w:rPr>
              <w:t>Abstract</w:t>
            </w:r>
          </w:p>
        </w:tc>
        <w:tc>
          <w:tcPr>
            <w:tcW w:type="dxa" w:w="55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3d</w:t>
            </w:r>
          </w:p>
        </w:tc>
        <w:tc>
          <w:tcPr>
            <w:tcW w:type="dxa" w:w="625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Conclusion: What are the main "take-away" lessons from this case?</w:t>
            </w:r>
          </w:p>
        </w:tc>
        <w:tc>
          <w:tcPr>
            <w:tcW w:type="dxa" w:w="180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p. 2</w:t>
            </w:r>
          </w:p>
        </w:tc>
      </w:tr>
      <w:tr>
        <w:trPr>
          <w:cantSplit/>
        </w:trPr>
        <w:tc>
          <w:tcPr>
            <w:tcW w:type="dxa" w:w="160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i w:val="0"/>
                <w:sz w:val="16"/>
              </w:rPr>
              <w:t>Introduction</w:t>
            </w:r>
          </w:p>
        </w:tc>
        <w:tc>
          <w:tcPr>
            <w:tcW w:type="dxa" w:w="55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4</w:t>
            </w:r>
          </w:p>
        </w:tc>
        <w:tc>
          <w:tcPr>
            <w:tcW w:type="dxa" w:w="625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Briefly summarize why this case is unique, with relevant medical literature references.</w:t>
            </w:r>
          </w:p>
        </w:tc>
        <w:tc>
          <w:tcPr>
            <w:tcW w:type="dxa" w:w="180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pp. 2-3</w:t>
            </w:r>
          </w:p>
        </w:tc>
      </w:tr>
      <w:tr>
        <w:trPr>
          <w:cantSplit/>
        </w:trPr>
        <w:tc>
          <w:tcPr>
            <w:tcW w:type="dxa" w:w="160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i w:val="0"/>
                <w:sz w:val="16"/>
              </w:rPr>
              <w:t>Patient information</w:t>
            </w:r>
          </w:p>
        </w:tc>
        <w:tc>
          <w:tcPr>
            <w:tcW w:type="dxa" w:w="55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5a</w:t>
            </w:r>
          </w:p>
        </w:tc>
        <w:tc>
          <w:tcPr>
            <w:tcW w:type="dxa" w:w="625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De-identified demographic and other patient-specific information.</w:t>
            </w:r>
          </w:p>
        </w:tc>
        <w:tc>
          <w:tcPr>
            <w:tcW w:type="dxa" w:w="180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p. 3</w:t>
            </w:r>
          </w:p>
        </w:tc>
      </w:tr>
      <w:tr>
        <w:trPr>
          <w:cantSplit/>
        </w:trPr>
        <w:tc>
          <w:tcPr>
            <w:tcW w:type="dxa" w:w="160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i w:val="0"/>
                <w:sz w:val="16"/>
              </w:rPr>
              <w:t>Patient information</w:t>
            </w:r>
          </w:p>
        </w:tc>
        <w:tc>
          <w:tcPr>
            <w:tcW w:type="dxa" w:w="55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5b</w:t>
            </w:r>
          </w:p>
        </w:tc>
        <w:tc>
          <w:tcPr>
            <w:tcW w:type="dxa" w:w="625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Primary concerns and symptoms of the patient.</w:t>
            </w:r>
          </w:p>
        </w:tc>
        <w:tc>
          <w:tcPr>
            <w:tcW w:type="dxa" w:w="180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p. 3</w:t>
            </w:r>
          </w:p>
        </w:tc>
      </w:tr>
      <w:tr>
        <w:trPr>
          <w:cantSplit/>
        </w:trPr>
        <w:tc>
          <w:tcPr>
            <w:tcW w:type="dxa" w:w="160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i w:val="0"/>
                <w:sz w:val="16"/>
              </w:rPr>
              <w:t>Patient information</w:t>
            </w:r>
          </w:p>
        </w:tc>
        <w:tc>
          <w:tcPr>
            <w:tcW w:type="dxa" w:w="55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5c</w:t>
            </w:r>
          </w:p>
        </w:tc>
        <w:tc>
          <w:tcPr>
            <w:tcW w:type="dxa" w:w="625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Medical, family, and psychosocial history, including relevant genetic information.</w:t>
            </w:r>
          </w:p>
        </w:tc>
        <w:tc>
          <w:tcPr>
            <w:tcW w:type="dxa" w:w="180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p. 3 (medical history; family/psychosocial history not reported)</w:t>
            </w:r>
          </w:p>
        </w:tc>
      </w:tr>
      <w:tr>
        <w:trPr>
          <w:cantSplit/>
        </w:trPr>
        <w:tc>
          <w:tcPr>
            <w:tcW w:type="dxa" w:w="160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i w:val="0"/>
                <w:sz w:val="16"/>
              </w:rPr>
              <w:t>Patient information</w:t>
            </w:r>
          </w:p>
        </w:tc>
        <w:tc>
          <w:tcPr>
            <w:tcW w:type="dxa" w:w="55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5d</w:t>
            </w:r>
          </w:p>
        </w:tc>
        <w:tc>
          <w:tcPr>
            <w:tcW w:type="dxa" w:w="625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Relevant past interventions and their outcomes.</w:t>
            </w:r>
          </w:p>
        </w:tc>
        <w:tc>
          <w:tcPr>
            <w:tcW w:type="dxa" w:w="180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p. 3</w:t>
            </w:r>
          </w:p>
        </w:tc>
      </w:tr>
      <w:tr>
        <w:trPr>
          <w:cantSplit/>
        </w:trPr>
        <w:tc>
          <w:tcPr>
            <w:tcW w:type="dxa" w:w="160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i w:val="0"/>
                <w:sz w:val="16"/>
              </w:rPr>
              <w:t>Clinical findings</w:t>
            </w:r>
          </w:p>
        </w:tc>
        <w:tc>
          <w:tcPr>
            <w:tcW w:type="dxa" w:w="55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6</w:t>
            </w:r>
          </w:p>
        </w:tc>
        <w:tc>
          <w:tcPr>
            <w:tcW w:type="dxa" w:w="625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Significant physical examination and other important clinical findings.</w:t>
            </w:r>
          </w:p>
        </w:tc>
        <w:tc>
          <w:tcPr>
            <w:tcW w:type="dxa" w:w="180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pp. 3-4</w:t>
            </w:r>
          </w:p>
        </w:tc>
      </w:tr>
      <w:tr>
        <w:trPr>
          <w:cantSplit/>
        </w:trPr>
        <w:tc>
          <w:tcPr>
            <w:tcW w:type="dxa" w:w="160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i w:val="0"/>
                <w:sz w:val="16"/>
              </w:rPr>
              <w:t>Timeline</w:t>
            </w:r>
          </w:p>
        </w:tc>
        <w:tc>
          <w:tcPr>
            <w:tcW w:type="dxa" w:w="55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7</w:t>
            </w:r>
          </w:p>
        </w:tc>
        <w:tc>
          <w:tcPr>
            <w:tcW w:type="dxa" w:w="625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Historical and current information from this episode of care organized as a timeline.</w:t>
            </w:r>
          </w:p>
        </w:tc>
        <w:tc>
          <w:tcPr>
            <w:tcW w:type="dxa" w:w="180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pp. 5-6, Table 1</w:t>
            </w:r>
          </w:p>
        </w:tc>
      </w:tr>
      <w:tr>
        <w:trPr>
          <w:cantSplit/>
        </w:trPr>
        <w:tc>
          <w:tcPr>
            <w:tcW w:type="dxa" w:w="160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i w:val="0"/>
                <w:sz w:val="16"/>
              </w:rPr>
              <w:t>Diagnostic assessment</w:t>
            </w:r>
          </w:p>
        </w:tc>
        <w:tc>
          <w:tcPr>
            <w:tcW w:type="dxa" w:w="55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8a</w:t>
            </w:r>
          </w:p>
        </w:tc>
        <w:tc>
          <w:tcPr>
            <w:tcW w:type="dxa" w:w="625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Diagnostic methods, including physical examination, laboratory testing, imaging, or surveys.</w:t>
            </w:r>
          </w:p>
        </w:tc>
        <w:tc>
          <w:tcPr>
            <w:tcW w:type="dxa" w:w="180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pp. 3-6; Table 2</w:t>
            </w:r>
          </w:p>
        </w:tc>
      </w:tr>
    </w:tbl>
    <w:p>
      <w:r>
        <w:br w:type="page"/>
      </w:r>
    </w:p>
    <w:tbl>
      <w:tblPr>
        <w:tblStyle w:val="TableGrid"/>
        <w:tblW w:type="dxa" w:w="10200"/>
        <w:jc w:val="center"/>
        <w:tblLayout w:type="fixed"/>
        <w:tblLook w:firstColumn="1" w:firstRow="1" w:lastColumn="0" w:lastRow="0" w:noHBand="0" w:noVBand="1" w:val="04A0"/>
        <w:tblInd w:w="100" w:type="dxa"/>
      </w:tblPr>
      <w:tblGrid>
        <w:gridCol w:w="1600"/>
        <w:gridCol w:w="550"/>
        <w:gridCol w:w="6250"/>
        <w:gridCol w:w="1800"/>
      </w:tblGrid>
      <w:tr>
        <w:trPr>
          <w:tblHeader w:val="true"/>
          <w:cantSplit/>
        </w:trPr>
        <w:tc>
          <w:tcPr>
            <w:tcW w:type="dxa" w:w="1600"/>
            <w:shd w:fill="E7EDF5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123054"/>
                <w:sz w:val="17"/>
              </w:rPr>
              <w:t>Topic</w:t>
            </w:r>
          </w:p>
        </w:tc>
        <w:tc>
          <w:tcPr>
            <w:tcW w:type="dxa" w:w="550"/>
            <w:shd w:fill="E7EDF5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123054"/>
                <w:sz w:val="17"/>
              </w:rPr>
              <w:t>Item</w:t>
            </w:r>
          </w:p>
        </w:tc>
        <w:tc>
          <w:tcPr>
            <w:tcW w:type="dxa" w:w="6250"/>
            <w:shd w:fill="E7EDF5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123054"/>
                <w:sz w:val="17"/>
              </w:rPr>
              <w:t>Checklist item description</w:t>
            </w:r>
          </w:p>
        </w:tc>
        <w:tc>
          <w:tcPr>
            <w:tcW w:type="dxa" w:w="1800"/>
            <w:shd w:fill="E7EDF5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123054"/>
                <w:sz w:val="17"/>
              </w:rPr>
              <w:t>Reported on page</w:t>
            </w:r>
          </w:p>
        </w:tc>
      </w:tr>
      <w:tr>
        <w:trPr>
          <w:cantSplit/>
        </w:trPr>
        <w:tc>
          <w:tcPr>
            <w:tcW w:type="dxa" w:w="160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i w:val="0"/>
                <w:sz w:val="16"/>
              </w:rPr>
              <w:t>Diagnostic assessment</w:t>
            </w:r>
          </w:p>
        </w:tc>
        <w:tc>
          <w:tcPr>
            <w:tcW w:type="dxa" w:w="55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8b</w:t>
            </w:r>
          </w:p>
        </w:tc>
        <w:tc>
          <w:tcPr>
            <w:tcW w:type="dxa" w:w="625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Diagnostic challenges.</w:t>
            </w:r>
          </w:p>
        </w:tc>
        <w:tc>
          <w:tcPr>
            <w:tcW w:type="dxa" w:w="180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pp. 5-8</w:t>
            </w:r>
          </w:p>
        </w:tc>
      </w:tr>
      <w:tr>
        <w:trPr>
          <w:cantSplit/>
        </w:trPr>
        <w:tc>
          <w:tcPr>
            <w:tcW w:type="dxa" w:w="160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i w:val="0"/>
                <w:sz w:val="16"/>
              </w:rPr>
              <w:t>Diagnostic assessment</w:t>
            </w:r>
          </w:p>
        </w:tc>
        <w:tc>
          <w:tcPr>
            <w:tcW w:type="dxa" w:w="55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8c</w:t>
            </w:r>
          </w:p>
        </w:tc>
        <w:tc>
          <w:tcPr>
            <w:tcW w:type="dxa" w:w="625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Diagnosis and diagnostic reasoning, including other diagnoses considered.</w:t>
            </w:r>
          </w:p>
        </w:tc>
        <w:tc>
          <w:tcPr>
            <w:tcW w:type="dxa" w:w="180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pp. 5-8</w:t>
            </w:r>
          </w:p>
        </w:tc>
      </w:tr>
      <w:tr>
        <w:trPr>
          <w:cantSplit/>
        </w:trPr>
        <w:tc>
          <w:tcPr>
            <w:tcW w:type="dxa" w:w="160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i w:val="0"/>
                <w:sz w:val="16"/>
              </w:rPr>
              <w:t>Diagnostic assessment</w:t>
            </w:r>
          </w:p>
        </w:tc>
        <w:tc>
          <w:tcPr>
            <w:tcW w:type="dxa" w:w="55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8d</w:t>
            </w:r>
          </w:p>
        </w:tc>
        <w:tc>
          <w:tcPr>
            <w:tcW w:type="dxa" w:w="625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Prognostic characteristics, where applicable.</w:t>
            </w:r>
          </w:p>
        </w:tc>
        <w:tc>
          <w:tcPr>
            <w:tcW w:type="dxa" w:w="1800"/>
            <w:vAlign w:val="center"/>
            <w:shd w:fill="F1F3F5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N/A</w:t>
            </w:r>
          </w:p>
        </w:tc>
      </w:tr>
      <w:tr>
        <w:trPr>
          <w:cantSplit/>
        </w:trPr>
        <w:tc>
          <w:tcPr>
            <w:tcW w:type="dxa" w:w="160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i w:val="0"/>
                <w:sz w:val="16"/>
              </w:rPr>
              <w:t>Therapeutic intervention</w:t>
            </w:r>
          </w:p>
        </w:tc>
        <w:tc>
          <w:tcPr>
            <w:tcW w:type="dxa" w:w="55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9a</w:t>
            </w:r>
          </w:p>
        </w:tc>
        <w:tc>
          <w:tcPr>
            <w:tcW w:type="dxa" w:w="625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Types of therapeutic intervention, such as pharmacologic, surgical, preventive, or self-care.</w:t>
            </w:r>
          </w:p>
        </w:tc>
        <w:tc>
          <w:tcPr>
            <w:tcW w:type="dxa" w:w="180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pp. 4-5</w:t>
            </w:r>
          </w:p>
        </w:tc>
      </w:tr>
      <w:tr>
        <w:trPr>
          <w:cantSplit/>
        </w:trPr>
        <w:tc>
          <w:tcPr>
            <w:tcW w:type="dxa" w:w="160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i w:val="0"/>
                <w:sz w:val="16"/>
              </w:rPr>
              <w:t>Therapeutic intervention</w:t>
            </w:r>
          </w:p>
        </w:tc>
        <w:tc>
          <w:tcPr>
            <w:tcW w:type="dxa" w:w="55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9b</w:t>
            </w:r>
          </w:p>
        </w:tc>
        <w:tc>
          <w:tcPr>
            <w:tcW w:type="dxa" w:w="625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Administration of the therapeutic intervention, including dosage, strength, frequency, and duration.</w:t>
            </w:r>
          </w:p>
        </w:tc>
        <w:tc>
          <w:tcPr>
            <w:tcW w:type="dxa" w:w="180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pp. 4-5</w:t>
            </w:r>
          </w:p>
        </w:tc>
      </w:tr>
      <w:tr>
        <w:trPr>
          <w:cantSplit/>
        </w:trPr>
        <w:tc>
          <w:tcPr>
            <w:tcW w:type="dxa" w:w="160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i w:val="0"/>
                <w:sz w:val="16"/>
              </w:rPr>
              <w:t>Therapeutic intervention</w:t>
            </w:r>
          </w:p>
        </w:tc>
        <w:tc>
          <w:tcPr>
            <w:tcW w:type="dxa" w:w="55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9c</w:t>
            </w:r>
          </w:p>
        </w:tc>
        <w:tc>
          <w:tcPr>
            <w:tcW w:type="dxa" w:w="625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Changes in therapeutic interventions, with rationale.</w:t>
            </w:r>
          </w:p>
        </w:tc>
        <w:tc>
          <w:tcPr>
            <w:tcW w:type="dxa" w:w="180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p. 5</w:t>
            </w:r>
          </w:p>
        </w:tc>
      </w:tr>
      <w:tr>
        <w:trPr>
          <w:cantSplit/>
        </w:trPr>
        <w:tc>
          <w:tcPr>
            <w:tcW w:type="dxa" w:w="160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i w:val="0"/>
                <w:sz w:val="16"/>
              </w:rPr>
              <w:t>Follow-up and outcomes</w:t>
            </w:r>
          </w:p>
        </w:tc>
        <w:tc>
          <w:tcPr>
            <w:tcW w:type="dxa" w:w="55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10a</w:t>
            </w:r>
          </w:p>
        </w:tc>
        <w:tc>
          <w:tcPr>
            <w:tcW w:type="dxa" w:w="625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Clinician- and patient-assessed outcomes, when appropriate.</w:t>
            </w:r>
          </w:p>
        </w:tc>
        <w:tc>
          <w:tcPr>
            <w:tcW w:type="dxa" w:w="180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p. 5 (clinician-assessed outcomes)</w:t>
            </w:r>
          </w:p>
        </w:tc>
      </w:tr>
      <w:tr>
        <w:trPr>
          <w:cantSplit/>
        </w:trPr>
        <w:tc>
          <w:tcPr>
            <w:tcW w:type="dxa" w:w="160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i w:val="0"/>
                <w:sz w:val="16"/>
              </w:rPr>
              <w:t>Follow-up and outcomes</w:t>
            </w:r>
          </w:p>
        </w:tc>
        <w:tc>
          <w:tcPr>
            <w:tcW w:type="dxa" w:w="55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10b</w:t>
            </w:r>
          </w:p>
        </w:tc>
        <w:tc>
          <w:tcPr>
            <w:tcW w:type="dxa" w:w="625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Important follow-up diagnostic and other test results.</w:t>
            </w:r>
          </w:p>
        </w:tc>
        <w:tc>
          <w:tcPr>
            <w:tcW w:type="dxa" w:w="180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pp. 5-6; Table 2</w:t>
            </w:r>
          </w:p>
        </w:tc>
      </w:tr>
      <w:tr>
        <w:trPr>
          <w:cantSplit/>
        </w:trPr>
        <w:tc>
          <w:tcPr>
            <w:tcW w:type="dxa" w:w="160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i w:val="0"/>
                <w:sz w:val="16"/>
              </w:rPr>
              <w:t>Follow-up and outcomes</w:t>
            </w:r>
          </w:p>
        </w:tc>
        <w:tc>
          <w:tcPr>
            <w:tcW w:type="dxa" w:w="55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10c</w:t>
            </w:r>
          </w:p>
        </w:tc>
        <w:tc>
          <w:tcPr>
            <w:tcW w:type="dxa" w:w="625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Intervention adherence and tolerability, including how these were assessed.</w:t>
            </w:r>
          </w:p>
        </w:tc>
        <w:tc>
          <w:tcPr>
            <w:tcW w:type="dxa" w:w="1800"/>
            <w:vAlign w:val="center"/>
            <w:shd w:fill="F1F3F5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N/A</w:t>
            </w:r>
          </w:p>
        </w:tc>
      </w:tr>
      <w:tr>
        <w:trPr>
          <w:cantSplit/>
        </w:trPr>
        <w:tc>
          <w:tcPr>
            <w:tcW w:type="dxa" w:w="160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i w:val="0"/>
                <w:sz w:val="16"/>
              </w:rPr>
              <w:t>Follow-up and outcomes</w:t>
            </w:r>
          </w:p>
        </w:tc>
        <w:tc>
          <w:tcPr>
            <w:tcW w:type="dxa" w:w="55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10d</w:t>
            </w:r>
          </w:p>
        </w:tc>
        <w:tc>
          <w:tcPr>
            <w:tcW w:type="dxa" w:w="625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Adverse and unanticipated events.</w:t>
            </w:r>
          </w:p>
        </w:tc>
        <w:tc>
          <w:tcPr>
            <w:tcW w:type="dxa" w:w="180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pp. 4-5</w:t>
            </w:r>
          </w:p>
        </w:tc>
      </w:tr>
      <w:tr>
        <w:trPr>
          <w:cantSplit/>
        </w:trPr>
        <w:tc>
          <w:tcPr>
            <w:tcW w:type="dxa" w:w="160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i w:val="0"/>
                <w:sz w:val="16"/>
              </w:rPr>
              <w:t>Discussion</w:t>
            </w:r>
          </w:p>
        </w:tc>
        <w:tc>
          <w:tcPr>
            <w:tcW w:type="dxa" w:w="55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11a</w:t>
            </w:r>
          </w:p>
        </w:tc>
        <w:tc>
          <w:tcPr>
            <w:tcW w:type="dxa" w:w="625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Strengths and limitations in the approach to this case.</w:t>
            </w:r>
          </w:p>
        </w:tc>
        <w:tc>
          <w:tcPr>
            <w:tcW w:type="dxa" w:w="180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pp. 6-8</w:t>
            </w:r>
          </w:p>
        </w:tc>
      </w:tr>
      <w:tr>
        <w:trPr>
          <w:cantSplit/>
        </w:trPr>
        <w:tc>
          <w:tcPr>
            <w:tcW w:type="dxa" w:w="160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i w:val="0"/>
                <w:sz w:val="16"/>
              </w:rPr>
              <w:t>Discussion</w:t>
            </w:r>
          </w:p>
        </w:tc>
        <w:tc>
          <w:tcPr>
            <w:tcW w:type="dxa" w:w="55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11b</w:t>
            </w:r>
          </w:p>
        </w:tc>
        <w:tc>
          <w:tcPr>
            <w:tcW w:type="dxa" w:w="625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Discussion of the relevant medical literature.</w:t>
            </w:r>
          </w:p>
        </w:tc>
        <w:tc>
          <w:tcPr>
            <w:tcW w:type="dxa" w:w="180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pp. 6-8</w:t>
            </w:r>
          </w:p>
        </w:tc>
      </w:tr>
      <w:tr>
        <w:trPr>
          <w:cantSplit/>
        </w:trPr>
        <w:tc>
          <w:tcPr>
            <w:tcW w:type="dxa" w:w="160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i w:val="0"/>
                <w:sz w:val="16"/>
              </w:rPr>
              <w:t>Discussion</w:t>
            </w:r>
          </w:p>
        </w:tc>
        <w:tc>
          <w:tcPr>
            <w:tcW w:type="dxa" w:w="55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11c</w:t>
            </w:r>
          </w:p>
        </w:tc>
        <w:tc>
          <w:tcPr>
            <w:tcW w:type="dxa" w:w="625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Rationale for the conclusions, including assessment of possible causes.</w:t>
            </w:r>
          </w:p>
        </w:tc>
        <w:tc>
          <w:tcPr>
            <w:tcW w:type="dxa" w:w="180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pp. 6-8</w:t>
            </w:r>
          </w:p>
        </w:tc>
      </w:tr>
      <w:tr>
        <w:trPr>
          <w:cantSplit/>
        </w:trPr>
        <w:tc>
          <w:tcPr>
            <w:tcW w:type="dxa" w:w="160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i w:val="0"/>
                <w:sz w:val="16"/>
              </w:rPr>
              <w:t>Discussion</w:t>
            </w:r>
          </w:p>
        </w:tc>
        <w:tc>
          <w:tcPr>
            <w:tcW w:type="dxa" w:w="55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11d</w:t>
            </w:r>
          </w:p>
        </w:tc>
        <w:tc>
          <w:tcPr>
            <w:tcW w:type="dxa" w:w="625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The primary "take-away" lessons of this case report.</w:t>
            </w:r>
          </w:p>
        </w:tc>
        <w:tc>
          <w:tcPr>
            <w:tcW w:type="dxa" w:w="180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p. 8</w:t>
            </w:r>
          </w:p>
        </w:tc>
      </w:tr>
      <w:tr>
        <w:trPr>
          <w:cantSplit/>
        </w:trPr>
        <w:tc>
          <w:tcPr>
            <w:tcW w:type="dxa" w:w="160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i w:val="0"/>
                <w:sz w:val="16"/>
              </w:rPr>
              <w:t>Patient perspective</w:t>
            </w:r>
          </w:p>
        </w:tc>
        <w:tc>
          <w:tcPr>
            <w:tcW w:type="dxa" w:w="55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12</w:t>
            </w:r>
          </w:p>
        </w:tc>
        <w:tc>
          <w:tcPr>
            <w:tcW w:type="dxa" w:w="625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The patient should share their perspective on the treatment(s) they received.</w:t>
            </w:r>
          </w:p>
        </w:tc>
        <w:tc>
          <w:tcPr>
            <w:tcW w:type="dxa" w:w="1800"/>
            <w:vAlign w:val="center"/>
            <w:shd w:fill="FFF2CC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Not reported</w:t>
            </w:r>
          </w:p>
        </w:tc>
      </w:tr>
      <w:tr>
        <w:trPr>
          <w:cantSplit/>
        </w:trPr>
        <w:tc>
          <w:tcPr>
            <w:tcW w:type="dxa" w:w="160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i w:val="0"/>
                <w:sz w:val="16"/>
              </w:rPr>
              <w:t>Informed consent</w:t>
            </w:r>
          </w:p>
        </w:tc>
        <w:tc>
          <w:tcPr>
            <w:tcW w:type="dxa" w:w="55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13</w:t>
            </w:r>
          </w:p>
        </w:tc>
        <w:tc>
          <w:tcPr>
            <w:tcW w:type="dxa" w:w="625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The patient should provide informed consent for publication.</w:t>
            </w:r>
          </w:p>
        </w:tc>
        <w:tc>
          <w:tcPr>
            <w:tcW w:type="dxa" w:w="180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p. 8</w:t>
            </w:r>
          </w:p>
        </w:tc>
      </w:tr>
    </w:tbl>
    <w:p>
      <w:pPr>
        <w:spacing w:before="100" w:after="0"/>
      </w:pPr>
      <w:r>
        <w:rPr>
          <w:rFonts w:ascii="Times New Roman" w:hAnsi="Times New Roman" w:eastAsia="Times New Roman"/>
          <w:b w:val="0"/>
          <w:i/>
          <w:color w:val="646464"/>
          <w:sz w:val="16"/>
        </w:rPr>
        <w:t>Checklist source: CARE Case Report Guidelines, 2013 CARE Checklist (https://www.care-statement.org/checklist).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605" w:right="720" w:bottom="605" w:left="720" w:header="288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b w:val="0"/>
        <w:i w:val="0"/>
        <w:color w:val="646464"/>
        <w:sz w:val="18"/>
      </w:rPr>
      <w:fldChar w:fldCharType="begin"/>
      <w:instrText xml:space="preserve"> PAGE 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Times New Roman" w:hAnsi="Times New Roman" w:eastAsia="Times New Roman"/>
        <w:b w:val="0"/>
        <w:i/>
        <w:color w:val="646464"/>
        <w:sz w:val="17"/>
      </w:rPr>
      <w:t>CARE Checklist · BMC Anesthesiology submission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CARE Checklist</dc:title>
  <dc:subject>CARE checklist for BMC Anesthesiology case report submission</dc:subject>
  <dc:creator>python-docx</dc:creator>
  <cp:keywords/>
  <dc:description>Final checklist aligned with the submitted main manuscript pagination.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