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36A59" w14:textId="77777777" w:rsidR="0075072D" w:rsidRPr="00765864" w:rsidRDefault="0075072D" w:rsidP="00891410">
      <w:pPr>
        <w:widowControl/>
        <w:jc w:val="center"/>
        <w:rPr>
          <w:rFonts w:ascii="Times New Roman" w:hAnsi="Times New Roman" w:cs="Times New Roman"/>
          <w:sz w:val="48"/>
          <w:szCs w:val="48"/>
        </w:rPr>
      </w:pPr>
      <w:r w:rsidRPr="00765864">
        <w:rPr>
          <w:rFonts w:ascii="Times New Roman" w:hAnsi="Times New Roman" w:cs="Times New Roman" w:hint="eastAsia"/>
          <w:sz w:val="48"/>
          <w:szCs w:val="48"/>
        </w:rPr>
        <w:t>Supple</w:t>
      </w:r>
      <w:r w:rsidRPr="00765864">
        <w:rPr>
          <w:rFonts w:ascii="Times New Roman" w:hAnsi="Times New Roman" w:cs="Times New Roman"/>
          <w:sz w:val="48"/>
          <w:szCs w:val="48"/>
        </w:rPr>
        <w:t>mentary information</w:t>
      </w:r>
    </w:p>
    <w:p w14:paraId="38F39ED7" w14:textId="77777777" w:rsidR="0075072D" w:rsidRPr="00765864" w:rsidRDefault="0075072D" w:rsidP="00EC2757">
      <w:pPr>
        <w:widowControl/>
        <w:rPr>
          <w:rFonts w:ascii="Times New Roman" w:hAnsi="Times New Roman" w:cs="Times New Roman"/>
          <w:sz w:val="48"/>
          <w:szCs w:val="48"/>
        </w:rPr>
      </w:pPr>
    </w:p>
    <w:p w14:paraId="75217505" w14:textId="77777777" w:rsidR="0075072D" w:rsidRPr="00765864" w:rsidRDefault="0075072D" w:rsidP="005333E4">
      <w:pPr>
        <w:spacing w:afterLines="50" w:after="156"/>
        <w:rPr>
          <w:rFonts w:ascii="Times New Roman" w:hAnsi="Times New Roman" w:cs="Times New Roman"/>
          <w:sz w:val="48"/>
          <w:szCs w:val="48"/>
        </w:rPr>
      </w:pPr>
      <w:r w:rsidRPr="00765864">
        <w:rPr>
          <w:rFonts w:ascii="Times New Roman" w:hAnsi="Times New Roman" w:cs="Times New Roman"/>
          <w:sz w:val="48"/>
          <w:szCs w:val="48"/>
        </w:rPr>
        <w:t>Freeform 3D Printing of Soft Hydrogel Electronics</w:t>
      </w:r>
    </w:p>
    <w:p w14:paraId="1F9335A2" w14:textId="77777777" w:rsidR="0075072D" w:rsidRPr="00765864" w:rsidRDefault="0075072D" w:rsidP="005F6F73">
      <w:pPr>
        <w:spacing w:afterLines="50" w:after="156"/>
        <w:rPr>
          <w:rFonts w:ascii="Times New Roman" w:hAnsi="Times New Roman" w:cs="Times New Roman"/>
          <w:sz w:val="24"/>
          <w:szCs w:val="24"/>
        </w:rPr>
      </w:pPr>
    </w:p>
    <w:p w14:paraId="6D7D4238" w14:textId="77777777" w:rsidR="0075072D" w:rsidRPr="00765864" w:rsidRDefault="0075072D" w:rsidP="00486F8E">
      <w:pPr>
        <w:spacing w:afterLines="50" w:after="156"/>
        <w:rPr>
          <w:rFonts w:ascii="Times New Roman" w:hAnsi="Times New Roman" w:cs="Times New Roman"/>
          <w:sz w:val="24"/>
          <w:szCs w:val="24"/>
          <w:vertAlign w:val="superscript"/>
        </w:rPr>
      </w:pPr>
      <w:r w:rsidRPr="00765864">
        <w:rPr>
          <w:rFonts w:ascii="Times New Roman" w:hAnsi="Times New Roman" w:cs="Times New Roman" w:hint="eastAsia"/>
          <w:sz w:val="24"/>
          <w:szCs w:val="24"/>
        </w:rPr>
        <w:t>Y</w:t>
      </w:r>
      <w:r w:rsidRPr="00765864">
        <w:rPr>
          <w:rFonts w:ascii="Times New Roman" w:hAnsi="Times New Roman" w:cs="Times New Roman"/>
          <w:sz w:val="24"/>
          <w:szCs w:val="24"/>
        </w:rPr>
        <w:t>ue Hui</w:t>
      </w:r>
      <w:r w:rsidRPr="00765864">
        <w:rPr>
          <w:rFonts w:ascii="Times New Roman" w:hAnsi="Times New Roman" w:cs="Times New Roman"/>
          <w:sz w:val="24"/>
          <w:szCs w:val="24"/>
          <w:vertAlign w:val="superscript"/>
        </w:rPr>
        <w:t>1</w:t>
      </w:r>
      <w:r w:rsidRPr="00765864">
        <w:rPr>
          <w:rFonts w:ascii="Times New Roman" w:hAnsi="Times New Roman" w:cs="Times New Roman" w:hint="eastAsia"/>
          <w:sz w:val="24"/>
          <w:szCs w:val="24"/>
          <w:vertAlign w:val="superscript"/>
        </w:rPr>
        <w:t>,</w:t>
      </w:r>
      <w:r w:rsidRPr="00765864">
        <w:rPr>
          <w:rFonts w:ascii="Times New Roman" w:hAnsi="Times New Roman" w:cs="Times New Roman"/>
          <w:sz w:val="24"/>
          <w:szCs w:val="24"/>
          <w:vertAlign w:val="superscript"/>
        </w:rPr>
        <w:t>2,*</w:t>
      </w:r>
      <w:r w:rsidRPr="00765864">
        <w:rPr>
          <w:rFonts w:ascii="Times New Roman" w:hAnsi="Times New Roman" w:cs="Times New Roman"/>
          <w:sz w:val="24"/>
          <w:szCs w:val="24"/>
        </w:rPr>
        <w:t xml:space="preserve">, </w:t>
      </w:r>
      <w:proofErr w:type="spellStart"/>
      <w:r w:rsidRPr="00765864">
        <w:rPr>
          <w:rFonts w:ascii="Times New Roman" w:hAnsi="Times New Roman" w:cs="Times New Roman"/>
          <w:sz w:val="24"/>
          <w:szCs w:val="24"/>
        </w:rPr>
        <w:t>Qilin</w:t>
      </w:r>
      <w:proofErr w:type="spellEnd"/>
      <w:r w:rsidRPr="00765864">
        <w:rPr>
          <w:rFonts w:ascii="Times New Roman" w:hAnsi="Times New Roman" w:cs="Times New Roman"/>
          <w:sz w:val="24"/>
          <w:szCs w:val="24"/>
        </w:rPr>
        <w:t xml:space="preserve"> Qian</w:t>
      </w:r>
      <w:r w:rsidRPr="00765864">
        <w:rPr>
          <w:rFonts w:ascii="Times New Roman" w:hAnsi="Times New Roman" w:cs="Times New Roman"/>
          <w:sz w:val="24"/>
          <w:szCs w:val="24"/>
          <w:vertAlign w:val="superscript"/>
        </w:rPr>
        <w:t>1,2</w:t>
      </w:r>
      <w:r w:rsidRPr="00765864">
        <w:rPr>
          <w:rFonts w:ascii="Times New Roman" w:hAnsi="Times New Roman" w:cs="Times New Roman"/>
          <w:sz w:val="24"/>
          <w:szCs w:val="24"/>
        </w:rPr>
        <w:t>, Yuan Yao</w:t>
      </w:r>
      <w:r w:rsidRPr="00765864">
        <w:rPr>
          <w:rFonts w:ascii="Times New Roman" w:hAnsi="Times New Roman" w:cs="Times New Roman"/>
          <w:sz w:val="24"/>
          <w:szCs w:val="24"/>
          <w:vertAlign w:val="superscript"/>
        </w:rPr>
        <w:t>1,2</w:t>
      </w:r>
      <w:r w:rsidRPr="00765864">
        <w:rPr>
          <w:rFonts w:ascii="Times New Roman" w:hAnsi="Times New Roman" w:cs="Times New Roman"/>
          <w:sz w:val="24"/>
          <w:szCs w:val="24"/>
        </w:rPr>
        <w:t xml:space="preserve">, </w:t>
      </w:r>
      <w:proofErr w:type="spellStart"/>
      <w:r w:rsidRPr="00765864">
        <w:rPr>
          <w:rFonts w:ascii="Times New Roman" w:hAnsi="Times New Roman" w:cs="Times New Roman"/>
          <w:sz w:val="24"/>
          <w:szCs w:val="24"/>
        </w:rPr>
        <w:t>Hehao</w:t>
      </w:r>
      <w:proofErr w:type="spellEnd"/>
      <w:r w:rsidRPr="00765864">
        <w:rPr>
          <w:rFonts w:ascii="Times New Roman" w:hAnsi="Times New Roman" w:cs="Times New Roman"/>
          <w:sz w:val="24"/>
          <w:szCs w:val="24"/>
        </w:rPr>
        <w:t xml:space="preserve"> Chen</w:t>
      </w:r>
      <w:r w:rsidRPr="00765864">
        <w:rPr>
          <w:rFonts w:ascii="Times New Roman" w:hAnsi="Times New Roman" w:cs="Times New Roman"/>
          <w:sz w:val="24"/>
          <w:szCs w:val="24"/>
          <w:vertAlign w:val="superscript"/>
        </w:rPr>
        <w:t>1,2</w:t>
      </w:r>
      <w:r w:rsidRPr="00765864">
        <w:rPr>
          <w:rFonts w:ascii="Times New Roman" w:hAnsi="Times New Roman" w:cs="Times New Roman"/>
          <w:sz w:val="24"/>
          <w:szCs w:val="24"/>
        </w:rPr>
        <w:t>, Zheng Qiao</w:t>
      </w:r>
      <w:r w:rsidRPr="00765864">
        <w:rPr>
          <w:rFonts w:ascii="Times New Roman" w:hAnsi="Times New Roman" w:cs="Times New Roman"/>
          <w:sz w:val="24"/>
          <w:szCs w:val="24"/>
          <w:vertAlign w:val="superscript"/>
        </w:rPr>
        <w:t>3</w:t>
      </w:r>
      <w:r w:rsidRPr="00765864">
        <w:rPr>
          <w:rFonts w:ascii="Times New Roman" w:hAnsi="Times New Roman" w:cs="Times New Roman" w:hint="eastAsia"/>
          <w:sz w:val="24"/>
          <w:szCs w:val="24"/>
        </w:rPr>
        <w:t>,</w:t>
      </w:r>
      <w:r w:rsidRPr="00765864">
        <w:rPr>
          <w:rFonts w:ascii="Times New Roman" w:hAnsi="Times New Roman" w:cs="Times New Roman"/>
          <w:sz w:val="24"/>
          <w:szCs w:val="24"/>
        </w:rPr>
        <w:t xml:space="preserve"> </w:t>
      </w:r>
      <w:proofErr w:type="spellStart"/>
      <w:r w:rsidRPr="00765864">
        <w:rPr>
          <w:rFonts w:ascii="Times New Roman" w:hAnsi="Times New Roman" w:cs="Times New Roman"/>
          <w:sz w:val="24"/>
          <w:szCs w:val="24"/>
        </w:rPr>
        <w:t>Yetian</w:t>
      </w:r>
      <w:proofErr w:type="spellEnd"/>
      <w:r w:rsidRPr="00765864">
        <w:rPr>
          <w:rFonts w:ascii="Times New Roman" w:hAnsi="Times New Roman" w:cs="Times New Roman"/>
          <w:sz w:val="24"/>
          <w:szCs w:val="24"/>
        </w:rPr>
        <w:t xml:space="preserve"> Yu</w:t>
      </w:r>
      <w:r w:rsidRPr="00765864">
        <w:rPr>
          <w:rFonts w:ascii="Times New Roman" w:hAnsi="Times New Roman" w:cs="Times New Roman"/>
          <w:sz w:val="24"/>
          <w:szCs w:val="24"/>
          <w:vertAlign w:val="superscript"/>
        </w:rPr>
        <w:t>1,2</w:t>
      </w:r>
      <w:r w:rsidRPr="00765864">
        <w:rPr>
          <w:rFonts w:ascii="Times New Roman" w:hAnsi="Times New Roman" w:cs="Times New Roman"/>
          <w:sz w:val="24"/>
          <w:szCs w:val="24"/>
        </w:rPr>
        <w:t xml:space="preserve"> and N</w:t>
      </w:r>
      <w:r w:rsidRPr="00765864">
        <w:rPr>
          <w:rFonts w:ascii="Times New Roman" w:hAnsi="Times New Roman" w:cs="Times New Roman" w:hint="eastAsia"/>
          <w:sz w:val="24"/>
          <w:szCs w:val="24"/>
        </w:rPr>
        <w:t>anjia</w:t>
      </w:r>
      <w:r w:rsidRPr="00765864">
        <w:rPr>
          <w:rFonts w:ascii="Times New Roman" w:hAnsi="Times New Roman" w:cs="Times New Roman"/>
          <w:sz w:val="24"/>
          <w:szCs w:val="24"/>
        </w:rPr>
        <w:t xml:space="preserve"> Zhou</w:t>
      </w:r>
      <w:r w:rsidRPr="00765864">
        <w:rPr>
          <w:rFonts w:ascii="Times New Roman" w:hAnsi="Times New Roman" w:cs="Times New Roman"/>
          <w:sz w:val="24"/>
          <w:szCs w:val="24"/>
          <w:vertAlign w:val="superscript"/>
        </w:rPr>
        <w:t>1,2,*</w:t>
      </w:r>
    </w:p>
    <w:p w14:paraId="79624B49" w14:textId="77777777" w:rsidR="0075072D" w:rsidRPr="00765864" w:rsidRDefault="0075072D" w:rsidP="00486F8E">
      <w:pPr>
        <w:spacing w:afterLines="50" w:after="156"/>
        <w:rPr>
          <w:rFonts w:ascii="Times New Roman" w:hAnsi="Times New Roman" w:cs="Times New Roman"/>
          <w:sz w:val="24"/>
          <w:szCs w:val="24"/>
        </w:rPr>
      </w:pPr>
    </w:p>
    <w:p w14:paraId="4AEF33EB" w14:textId="77777777" w:rsidR="0075072D" w:rsidRPr="00765864" w:rsidRDefault="0075072D" w:rsidP="00486F8E">
      <w:pPr>
        <w:widowControl/>
        <w:spacing w:afterLines="50" w:after="156"/>
        <w:rPr>
          <w:rFonts w:ascii="Times New Roman" w:hAnsi="Times New Roman" w:cs="Times New Roman"/>
          <w:sz w:val="24"/>
          <w:szCs w:val="24"/>
        </w:rPr>
      </w:pPr>
      <w:r w:rsidRPr="00765864">
        <w:rPr>
          <w:rFonts w:ascii="Times New Roman" w:hAnsi="Times New Roman" w:cs="Times New Roman"/>
          <w:sz w:val="24"/>
          <w:szCs w:val="24"/>
          <w:vertAlign w:val="superscript"/>
        </w:rPr>
        <w:t>1</w:t>
      </w:r>
      <w:r w:rsidRPr="00765864">
        <w:rPr>
          <w:rFonts w:ascii="Times New Roman" w:hAnsi="Times New Roman" w:cs="Times New Roman"/>
          <w:sz w:val="24"/>
          <w:szCs w:val="24"/>
        </w:rPr>
        <w:t>Key Laboratory of 3D Micro/Nano Fabrication and</w:t>
      </w:r>
      <w:r w:rsidRPr="00765864">
        <w:rPr>
          <w:rFonts w:ascii="Times New Roman" w:hAnsi="Times New Roman" w:cs="Times New Roman" w:hint="eastAsia"/>
          <w:sz w:val="24"/>
          <w:szCs w:val="24"/>
        </w:rPr>
        <w:t xml:space="preserve"> </w:t>
      </w:r>
      <w:r w:rsidRPr="00765864">
        <w:rPr>
          <w:rFonts w:ascii="Times New Roman" w:hAnsi="Times New Roman" w:cs="Times New Roman"/>
          <w:sz w:val="24"/>
          <w:szCs w:val="24"/>
        </w:rPr>
        <w:t>Characterization of Zhejiang Province, School of Engineering,</w:t>
      </w:r>
      <w:r w:rsidRPr="00765864">
        <w:rPr>
          <w:rFonts w:ascii="Times New Roman" w:hAnsi="Times New Roman" w:cs="Times New Roman" w:hint="eastAsia"/>
          <w:sz w:val="24"/>
          <w:szCs w:val="24"/>
        </w:rPr>
        <w:t xml:space="preserve"> </w:t>
      </w:r>
      <w:r w:rsidRPr="00765864">
        <w:rPr>
          <w:rFonts w:ascii="Times New Roman" w:hAnsi="Times New Roman" w:cs="Times New Roman"/>
          <w:sz w:val="24"/>
          <w:szCs w:val="24"/>
        </w:rPr>
        <w:t>Westlake University, Hangzhou, 310024, Zhejiang Province,</w:t>
      </w:r>
      <w:r w:rsidRPr="00765864">
        <w:rPr>
          <w:rFonts w:ascii="Times New Roman" w:hAnsi="Times New Roman" w:cs="Times New Roman" w:hint="eastAsia"/>
          <w:sz w:val="24"/>
          <w:szCs w:val="24"/>
        </w:rPr>
        <w:t xml:space="preserve"> </w:t>
      </w:r>
      <w:r w:rsidRPr="00765864">
        <w:rPr>
          <w:rFonts w:ascii="Times New Roman" w:hAnsi="Times New Roman" w:cs="Times New Roman"/>
          <w:sz w:val="24"/>
          <w:szCs w:val="24"/>
        </w:rPr>
        <w:t>China.</w:t>
      </w:r>
    </w:p>
    <w:p w14:paraId="55A796B6" w14:textId="77777777" w:rsidR="0075072D" w:rsidRPr="00765864" w:rsidRDefault="0075072D" w:rsidP="00486F8E">
      <w:pPr>
        <w:widowControl/>
        <w:spacing w:afterLines="50" w:after="156"/>
        <w:rPr>
          <w:rFonts w:ascii="Times New Roman" w:hAnsi="Times New Roman" w:cs="Times New Roman"/>
          <w:sz w:val="24"/>
          <w:szCs w:val="24"/>
        </w:rPr>
      </w:pPr>
      <w:r w:rsidRPr="00765864">
        <w:rPr>
          <w:rFonts w:ascii="Times New Roman" w:hAnsi="Times New Roman" w:cs="Times New Roman"/>
          <w:sz w:val="24"/>
          <w:szCs w:val="24"/>
          <w:vertAlign w:val="superscript"/>
        </w:rPr>
        <w:t>2</w:t>
      </w:r>
      <w:r w:rsidRPr="00765864">
        <w:rPr>
          <w:rFonts w:ascii="Times New Roman" w:hAnsi="Times New Roman" w:cs="Times New Roman"/>
          <w:sz w:val="24"/>
          <w:szCs w:val="24"/>
        </w:rPr>
        <w:t>Institute of Advanced Technology, Westlake Institute for</w:t>
      </w:r>
      <w:r w:rsidRPr="00765864">
        <w:rPr>
          <w:rFonts w:ascii="Times New Roman" w:hAnsi="Times New Roman" w:cs="Times New Roman" w:hint="eastAsia"/>
          <w:sz w:val="24"/>
          <w:szCs w:val="24"/>
        </w:rPr>
        <w:t xml:space="preserve"> </w:t>
      </w:r>
      <w:r w:rsidRPr="00765864">
        <w:rPr>
          <w:rFonts w:ascii="Times New Roman" w:hAnsi="Times New Roman" w:cs="Times New Roman"/>
          <w:sz w:val="24"/>
          <w:szCs w:val="24"/>
        </w:rPr>
        <w:t>Advanced Study, Hangzhou 310024, Zhejiang Province,</w:t>
      </w:r>
      <w:r w:rsidRPr="00765864">
        <w:rPr>
          <w:rFonts w:ascii="Times New Roman" w:hAnsi="Times New Roman" w:cs="Times New Roman" w:hint="eastAsia"/>
          <w:sz w:val="24"/>
          <w:szCs w:val="24"/>
        </w:rPr>
        <w:t xml:space="preserve"> </w:t>
      </w:r>
      <w:r w:rsidRPr="00765864">
        <w:rPr>
          <w:rFonts w:ascii="Times New Roman" w:hAnsi="Times New Roman" w:cs="Times New Roman"/>
          <w:sz w:val="24"/>
          <w:szCs w:val="24"/>
        </w:rPr>
        <w:t>China.</w:t>
      </w:r>
    </w:p>
    <w:p w14:paraId="194DA3E1" w14:textId="77777777" w:rsidR="0075072D" w:rsidRPr="00765864" w:rsidRDefault="0075072D" w:rsidP="00486F8E">
      <w:pPr>
        <w:widowControl/>
        <w:spacing w:afterLines="50" w:after="156"/>
        <w:rPr>
          <w:rFonts w:ascii="Times New Roman" w:hAnsi="Times New Roman" w:cs="Times New Roman"/>
          <w:sz w:val="24"/>
          <w:szCs w:val="24"/>
        </w:rPr>
      </w:pPr>
      <w:r w:rsidRPr="00765864">
        <w:rPr>
          <w:rFonts w:ascii="Times New Roman" w:hAnsi="Times New Roman" w:cs="Times New Roman" w:hint="eastAsia"/>
          <w:sz w:val="24"/>
          <w:szCs w:val="24"/>
          <w:vertAlign w:val="superscript"/>
        </w:rPr>
        <w:t>3</w:t>
      </w:r>
      <w:r w:rsidRPr="00765864">
        <w:rPr>
          <w:rFonts w:ascii="Times New Roman" w:hAnsi="Times New Roman" w:cs="Times New Roman"/>
          <w:sz w:val="24"/>
          <w:szCs w:val="24"/>
        </w:rPr>
        <w:t>Department of Biomedical Engineering, National University of Singapore, Singapore 117583, Singapore.</w:t>
      </w:r>
    </w:p>
    <w:p w14:paraId="5294A775" w14:textId="77777777" w:rsidR="0075072D" w:rsidRPr="00765864" w:rsidRDefault="0075072D" w:rsidP="00486F8E">
      <w:pPr>
        <w:widowControl/>
        <w:spacing w:afterLines="50" w:after="156"/>
        <w:rPr>
          <w:rFonts w:ascii="Times New Roman" w:hAnsi="Times New Roman" w:cs="Times New Roman"/>
          <w:sz w:val="24"/>
          <w:szCs w:val="24"/>
        </w:rPr>
      </w:pPr>
      <w:r w:rsidRPr="00765864">
        <w:rPr>
          <w:rFonts w:ascii="Times New Roman" w:hAnsi="Times New Roman" w:cs="Times New Roman" w:hint="eastAsia"/>
          <w:sz w:val="24"/>
          <w:szCs w:val="24"/>
        </w:rPr>
        <w:t>*</w:t>
      </w:r>
      <w:r w:rsidRPr="00765864">
        <w:rPr>
          <w:rFonts w:ascii="Times New Roman" w:hAnsi="Times New Roman" w:cs="Times New Roman"/>
          <w:sz w:val="24"/>
          <w:szCs w:val="24"/>
        </w:rPr>
        <w:t xml:space="preserve">To whom correspondence should be addressed; Email: </w:t>
      </w:r>
      <w:hyperlink r:id="rId7" w:history="1">
        <w:r w:rsidRPr="00765864">
          <w:rPr>
            <w:rStyle w:val="af0"/>
            <w:rFonts w:ascii="Times New Roman" w:hAnsi="Times New Roman" w:cs="Times New Roman"/>
            <w:sz w:val="24"/>
            <w:szCs w:val="24"/>
          </w:rPr>
          <w:t>huiyue@westlake.edu.cn</w:t>
        </w:r>
      </w:hyperlink>
      <w:r w:rsidRPr="00765864">
        <w:rPr>
          <w:rFonts w:ascii="Times New Roman" w:hAnsi="Times New Roman" w:cs="Times New Roman"/>
          <w:sz w:val="24"/>
          <w:szCs w:val="24"/>
        </w:rPr>
        <w:t xml:space="preserve"> (Y.H.), </w:t>
      </w:r>
      <w:hyperlink r:id="rId8" w:history="1">
        <w:r w:rsidRPr="00765864">
          <w:rPr>
            <w:rStyle w:val="af0"/>
            <w:rFonts w:ascii="Times New Roman" w:hAnsi="Times New Roman" w:cs="Times New Roman"/>
            <w:sz w:val="24"/>
            <w:szCs w:val="24"/>
          </w:rPr>
          <w:t>zhounanjia@westlake.edu.cn</w:t>
        </w:r>
      </w:hyperlink>
      <w:r w:rsidRPr="00765864">
        <w:rPr>
          <w:rFonts w:ascii="Times New Roman" w:hAnsi="Times New Roman" w:cs="Times New Roman"/>
          <w:sz w:val="24"/>
          <w:szCs w:val="24"/>
        </w:rPr>
        <w:t xml:space="preserve"> (N.Z.)</w:t>
      </w:r>
    </w:p>
    <w:p w14:paraId="2BE9209A" w14:textId="77777777" w:rsidR="0075072D" w:rsidRPr="00765864" w:rsidRDefault="0075072D">
      <w:pPr>
        <w:widowControl/>
        <w:jc w:val="left"/>
        <w:rPr>
          <w:rFonts w:ascii="Times New Roman" w:hAnsi="Times New Roman" w:cs="Times New Roman"/>
          <w:sz w:val="24"/>
          <w:szCs w:val="24"/>
        </w:rPr>
      </w:pPr>
    </w:p>
    <w:p w14:paraId="29947968" w14:textId="77777777" w:rsidR="0075072D" w:rsidRPr="00765864" w:rsidRDefault="0075072D">
      <w:pPr>
        <w:widowControl/>
        <w:jc w:val="left"/>
        <w:rPr>
          <w:rFonts w:ascii="Times New Roman" w:hAnsi="Times New Roman" w:cs="Times New Roman"/>
          <w:sz w:val="24"/>
          <w:szCs w:val="24"/>
        </w:rPr>
      </w:pPr>
    </w:p>
    <w:p w14:paraId="40024CDE"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334BC26E" w14:textId="51767E3D" w:rsidR="0075072D" w:rsidRDefault="0075072D" w:rsidP="00442643">
      <w:pPr>
        <w:rPr>
          <w:rFonts w:ascii="Times New Roman" w:hAnsi="Times New Roman" w:cs="Times New Roman"/>
          <w:b/>
          <w:bCs/>
          <w:sz w:val="24"/>
          <w:szCs w:val="24"/>
        </w:rPr>
      </w:pPr>
      <w:r w:rsidRPr="00765864">
        <w:rPr>
          <w:rFonts w:ascii="Times New Roman" w:hAnsi="Times New Roman" w:cs="Times New Roman" w:hint="eastAsia"/>
          <w:b/>
          <w:bCs/>
          <w:sz w:val="24"/>
          <w:szCs w:val="24"/>
        </w:rPr>
        <w:lastRenderedPageBreak/>
        <w:t xml:space="preserve">1. </w:t>
      </w:r>
      <w:r w:rsidRPr="00765864">
        <w:rPr>
          <w:rFonts w:ascii="Times New Roman" w:hAnsi="Times New Roman" w:cs="Times New Roman"/>
          <w:b/>
          <w:bCs/>
          <w:sz w:val="24"/>
          <w:szCs w:val="24"/>
        </w:rPr>
        <w:t>Preparation of supporting matrix and conductive ink for embedded 3D printing</w:t>
      </w:r>
    </w:p>
    <w:p w14:paraId="49D5C725" w14:textId="77777777" w:rsidR="00F56A58" w:rsidRPr="00765864" w:rsidRDefault="00F56A58" w:rsidP="00442643">
      <w:pPr>
        <w:rPr>
          <w:rFonts w:ascii="Times New Roman" w:hAnsi="Times New Roman" w:cs="Times New Roman"/>
          <w:b/>
          <w:bCs/>
          <w:sz w:val="24"/>
          <w:szCs w:val="24"/>
        </w:rPr>
      </w:pPr>
    </w:p>
    <w:p w14:paraId="7C6ED15F"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noProof/>
          <w:sz w:val="24"/>
          <w:szCs w:val="24"/>
        </w:rPr>
        <w:drawing>
          <wp:inline distT="0" distB="0" distL="0" distR="0" wp14:anchorId="4D128236" wp14:editId="5A1A41A2">
            <wp:extent cx="5272405" cy="4947920"/>
            <wp:effectExtent l="0" t="0" r="4445"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2405" cy="4947920"/>
                    </a:xfrm>
                    <a:prstGeom prst="rect">
                      <a:avLst/>
                    </a:prstGeom>
                    <a:noFill/>
                    <a:ln>
                      <a:noFill/>
                    </a:ln>
                  </pic:spPr>
                </pic:pic>
              </a:graphicData>
            </a:graphic>
          </wp:inline>
        </w:drawing>
      </w:r>
    </w:p>
    <w:p w14:paraId="42631A6E"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1</w:t>
      </w:r>
      <w:r w:rsidRPr="00765864">
        <w:rPr>
          <w:rFonts w:ascii="Times New Roman" w:hAnsi="Times New Roman" w:cs="Times New Roman"/>
          <w:sz w:val="24"/>
          <w:szCs w:val="24"/>
        </w:rPr>
        <w:t>. (a) Preparation of supporting matrix gel and conductive ink for embedded 3D printing. (b) Optical image showing the programmable extruding of conductive Ag–hydrogel ink in the supporting matrix.</w:t>
      </w:r>
    </w:p>
    <w:p w14:paraId="6EF9BD9B" w14:textId="77777777" w:rsidR="0075072D" w:rsidRPr="00765864" w:rsidRDefault="0075072D">
      <w:pPr>
        <w:rPr>
          <w:rFonts w:ascii="Times New Roman" w:hAnsi="Times New Roman" w:cs="Times New Roman"/>
          <w:sz w:val="24"/>
          <w:szCs w:val="24"/>
        </w:rPr>
      </w:pPr>
    </w:p>
    <w:p w14:paraId="7DEBE6BB" w14:textId="77777777" w:rsidR="0075072D" w:rsidRPr="00765864" w:rsidRDefault="0075072D">
      <w:pPr>
        <w:rPr>
          <w:rFonts w:ascii="Times New Roman" w:hAnsi="Times New Roman" w:cs="Times New Roman"/>
          <w:sz w:val="24"/>
          <w:szCs w:val="24"/>
        </w:rPr>
      </w:pPr>
    </w:p>
    <w:p w14:paraId="5DFF84D9" w14:textId="77777777" w:rsidR="0075072D" w:rsidRPr="00765864" w:rsidRDefault="0075072D">
      <w:pPr>
        <w:rPr>
          <w:rFonts w:ascii="Times New Roman" w:hAnsi="Times New Roman" w:cs="Times New Roman"/>
          <w:sz w:val="24"/>
          <w:szCs w:val="24"/>
        </w:rPr>
      </w:pPr>
    </w:p>
    <w:p w14:paraId="2E986ED8"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28E13188" w14:textId="4D1AACF1" w:rsidR="0075072D"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lastRenderedPageBreak/>
        <w:t>2</w:t>
      </w:r>
      <w:r w:rsidRPr="00765864">
        <w:rPr>
          <w:rFonts w:ascii="Times New Roman" w:hAnsi="Times New Roman" w:cs="Times New Roman" w:hint="eastAsia"/>
          <w:b/>
          <w:bCs/>
          <w:sz w:val="24"/>
          <w:szCs w:val="24"/>
        </w:rPr>
        <w:t xml:space="preserve">. </w:t>
      </w:r>
      <w:r w:rsidRPr="00765864">
        <w:rPr>
          <w:rFonts w:ascii="Times New Roman" w:hAnsi="Times New Roman" w:cs="Times New Roman"/>
          <w:b/>
          <w:bCs/>
          <w:sz w:val="24"/>
          <w:szCs w:val="24"/>
        </w:rPr>
        <w:t>Sizes of the supporting matrix gel microparticles</w:t>
      </w:r>
    </w:p>
    <w:p w14:paraId="13698095" w14:textId="77777777" w:rsidR="00F56A58" w:rsidRPr="00765864" w:rsidRDefault="00F56A58">
      <w:pPr>
        <w:rPr>
          <w:rFonts w:ascii="Times New Roman" w:hAnsi="Times New Roman" w:cs="Times New Roman"/>
          <w:b/>
          <w:bCs/>
          <w:sz w:val="24"/>
          <w:szCs w:val="24"/>
        </w:rPr>
      </w:pPr>
    </w:p>
    <w:p w14:paraId="6235F8CF"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noProof/>
          <w:sz w:val="24"/>
          <w:szCs w:val="24"/>
        </w:rPr>
        <w:drawing>
          <wp:inline distT="0" distB="0" distL="0" distR="0" wp14:anchorId="3C54D2E5" wp14:editId="1D2B7C60">
            <wp:extent cx="5266055" cy="12782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6055" cy="1278255"/>
                    </a:xfrm>
                    <a:prstGeom prst="rect">
                      <a:avLst/>
                    </a:prstGeom>
                    <a:noFill/>
                    <a:ln>
                      <a:noFill/>
                    </a:ln>
                  </pic:spPr>
                </pic:pic>
              </a:graphicData>
            </a:graphic>
          </wp:inline>
        </w:drawing>
      </w:r>
    </w:p>
    <w:p w14:paraId="4B970533"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2</w:t>
      </w:r>
      <w:r w:rsidRPr="00765864">
        <w:rPr>
          <w:rFonts w:ascii="Times New Roman" w:hAnsi="Times New Roman" w:cs="Times New Roman"/>
          <w:sz w:val="24"/>
          <w:szCs w:val="24"/>
        </w:rPr>
        <w:t xml:space="preserve">. Optical microscopic images of the (a) pulverized but non-filtrated and (b) </w:t>
      </w:r>
      <w:r w:rsidRPr="00765864">
        <w:rPr>
          <w:rFonts w:ascii="Times New Roman" w:hAnsi="Times New Roman" w:cs="Times New Roman" w:hint="eastAsia"/>
          <w:sz w:val="24"/>
          <w:szCs w:val="24"/>
        </w:rPr>
        <w:t>pulver</w:t>
      </w:r>
      <w:r w:rsidRPr="00765864">
        <w:rPr>
          <w:rFonts w:ascii="Times New Roman" w:hAnsi="Times New Roman" w:cs="Times New Roman"/>
          <w:sz w:val="24"/>
          <w:szCs w:val="24"/>
        </w:rPr>
        <w:t>ized and filtrated supporting matrix gel microparticles. (c) Average sizes of the non-filtrated and filtrated supporting matrix gel microparticles (n = 50).</w:t>
      </w:r>
    </w:p>
    <w:p w14:paraId="7BAF53DC" w14:textId="77777777" w:rsidR="0075072D" w:rsidRPr="00765864" w:rsidRDefault="0075072D">
      <w:pPr>
        <w:rPr>
          <w:rFonts w:ascii="Times New Roman" w:hAnsi="Times New Roman" w:cs="Times New Roman"/>
          <w:sz w:val="24"/>
          <w:szCs w:val="24"/>
        </w:rPr>
      </w:pPr>
    </w:p>
    <w:p w14:paraId="10311310" w14:textId="77777777" w:rsidR="0075072D" w:rsidRPr="00765864" w:rsidRDefault="0075072D">
      <w:pPr>
        <w:rPr>
          <w:rFonts w:ascii="Times New Roman" w:hAnsi="Times New Roman" w:cs="Times New Roman"/>
          <w:sz w:val="24"/>
          <w:szCs w:val="24"/>
        </w:rPr>
      </w:pPr>
    </w:p>
    <w:p w14:paraId="45B51545" w14:textId="77777777" w:rsidR="0075072D" w:rsidRPr="00765864" w:rsidRDefault="0075072D">
      <w:pPr>
        <w:rPr>
          <w:rFonts w:ascii="Times New Roman" w:hAnsi="Times New Roman" w:cs="Times New Roman"/>
          <w:sz w:val="24"/>
          <w:szCs w:val="24"/>
        </w:rPr>
      </w:pPr>
    </w:p>
    <w:p w14:paraId="4EFDC458" w14:textId="77777777" w:rsidR="0075072D" w:rsidRPr="00765864" w:rsidRDefault="0075072D">
      <w:pPr>
        <w:rPr>
          <w:rFonts w:ascii="Times New Roman" w:hAnsi="Times New Roman" w:cs="Times New Roman"/>
          <w:sz w:val="24"/>
          <w:szCs w:val="24"/>
        </w:rPr>
      </w:pPr>
    </w:p>
    <w:p w14:paraId="78623A5C"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6B65C5D1"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lastRenderedPageBreak/>
        <w:t>3</w:t>
      </w:r>
      <w:r w:rsidRPr="00765864">
        <w:rPr>
          <w:rFonts w:ascii="Times New Roman" w:hAnsi="Times New Roman" w:cs="Times New Roman" w:hint="eastAsia"/>
          <w:b/>
          <w:bCs/>
          <w:sz w:val="24"/>
          <w:szCs w:val="24"/>
        </w:rPr>
        <w:t>.</w:t>
      </w:r>
      <w:r w:rsidRPr="00765864">
        <w:rPr>
          <w:rFonts w:ascii="Times New Roman" w:hAnsi="Times New Roman" w:cs="Times New Roman"/>
          <w:b/>
          <w:bCs/>
          <w:sz w:val="24"/>
          <w:szCs w:val="24"/>
        </w:rPr>
        <w:t xml:space="preserve"> The effect of hydrogel composition, conductive filler and ink additive on hydrogel electronics</w:t>
      </w:r>
    </w:p>
    <w:p w14:paraId="3A62E06E" w14:textId="77777777" w:rsidR="0075072D" w:rsidRPr="00765864" w:rsidRDefault="0075072D">
      <w:pPr>
        <w:rPr>
          <w:rFonts w:ascii="Times New Roman" w:hAnsi="Times New Roman" w:cs="Times New Roman"/>
          <w:b/>
          <w:bCs/>
          <w:sz w:val="24"/>
          <w:szCs w:val="24"/>
        </w:rPr>
      </w:pPr>
    </w:p>
    <w:p w14:paraId="7E48BF63" w14:textId="77777777" w:rsidR="0075072D" w:rsidRPr="00765864" w:rsidRDefault="0075072D" w:rsidP="00126889">
      <w:pPr>
        <w:jc w:val="center"/>
        <w:rPr>
          <w:rFonts w:ascii="Times New Roman" w:hAnsi="Times New Roman" w:cs="Times New Roman"/>
          <w:sz w:val="24"/>
          <w:szCs w:val="24"/>
        </w:rPr>
      </w:pPr>
      <w:r w:rsidRPr="00765864">
        <w:rPr>
          <w:rFonts w:ascii="Times New Roman" w:hAnsi="Times New Roman" w:cs="Times New Roman"/>
          <w:noProof/>
          <w:sz w:val="24"/>
          <w:szCs w:val="24"/>
        </w:rPr>
        <w:drawing>
          <wp:inline distT="0" distB="0" distL="0" distR="0" wp14:anchorId="284F38E8" wp14:editId="0246E172">
            <wp:extent cx="5270500" cy="523875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0500" cy="5238750"/>
                    </a:xfrm>
                    <a:prstGeom prst="rect">
                      <a:avLst/>
                    </a:prstGeom>
                    <a:noFill/>
                    <a:ln>
                      <a:noFill/>
                    </a:ln>
                  </pic:spPr>
                </pic:pic>
              </a:graphicData>
            </a:graphic>
          </wp:inline>
        </w:drawing>
      </w:r>
    </w:p>
    <w:p w14:paraId="47E33A97"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3</w:t>
      </w:r>
      <w:r w:rsidRPr="00765864">
        <w:rPr>
          <w:rFonts w:ascii="Times New Roman" w:hAnsi="Times New Roman" w:cs="Times New Roman"/>
          <w:sz w:val="24"/>
          <w:szCs w:val="24"/>
        </w:rPr>
        <w:t>. The effect of hydrogel composition, conductive filler and ink additive on hydrogel electronics. (</w:t>
      </w:r>
      <w:proofErr w:type="spellStart"/>
      <w:r w:rsidRPr="00765864">
        <w:rPr>
          <w:rFonts w:ascii="Times New Roman" w:hAnsi="Times New Roman" w:cs="Times New Roman"/>
          <w:sz w:val="24"/>
          <w:szCs w:val="24"/>
        </w:rPr>
        <w:t>i</w:t>
      </w:r>
      <w:proofErr w:type="spellEnd"/>
      <w:r w:rsidRPr="00765864">
        <w:rPr>
          <w:rFonts w:ascii="Times New Roman" w:hAnsi="Times New Roman" w:cs="Times New Roman"/>
          <w:sz w:val="24"/>
          <w:szCs w:val="24"/>
        </w:rPr>
        <w:t xml:space="preserve">) The lack of hydrophilic polymer (e.g., PEO or PVP) leads to the breakage of printed conductive ink under stretching. (ii) Replacing Ag flakes with carbon nanotube (CNT) in the conductive ink does not affect its printability and stretchability. (iii) The polyacrylamide (PAM) network in hydrogel composition was replaced by poly(ethylene glycol) diacrylate (PEGDA, 35 </w:t>
      </w:r>
      <w:proofErr w:type="spellStart"/>
      <w:r w:rsidRPr="00765864">
        <w:rPr>
          <w:rFonts w:ascii="Times New Roman" w:hAnsi="Times New Roman" w:cs="Times New Roman"/>
          <w:sz w:val="24"/>
          <w:szCs w:val="24"/>
        </w:rPr>
        <w:t>kDa</w:t>
      </w:r>
      <w:proofErr w:type="spellEnd"/>
      <w:r w:rsidRPr="00765864">
        <w:rPr>
          <w:rFonts w:ascii="Times New Roman" w:hAnsi="Times New Roman" w:cs="Times New Roman"/>
          <w:sz w:val="24"/>
          <w:szCs w:val="24"/>
        </w:rPr>
        <w:t>) and the fabricated hydrogel electronic device remains curable and stretchable.</w:t>
      </w:r>
    </w:p>
    <w:p w14:paraId="734B95FC" w14:textId="77777777" w:rsidR="0075072D" w:rsidRPr="00765864" w:rsidRDefault="0075072D">
      <w:pPr>
        <w:rPr>
          <w:rFonts w:ascii="Times New Roman" w:hAnsi="Times New Roman" w:cs="Times New Roman"/>
          <w:sz w:val="24"/>
          <w:szCs w:val="24"/>
        </w:rPr>
      </w:pPr>
    </w:p>
    <w:p w14:paraId="35C5CA4D"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t xml:space="preserve">The synthesis of PEGDA (35 </w:t>
      </w:r>
      <w:proofErr w:type="spellStart"/>
      <w:r w:rsidRPr="00765864">
        <w:rPr>
          <w:rFonts w:ascii="Times New Roman" w:hAnsi="Times New Roman" w:cs="Times New Roman"/>
          <w:b/>
          <w:bCs/>
          <w:sz w:val="24"/>
          <w:szCs w:val="24"/>
        </w:rPr>
        <w:t>kDa</w:t>
      </w:r>
      <w:proofErr w:type="spellEnd"/>
      <w:r w:rsidRPr="00765864">
        <w:rPr>
          <w:rFonts w:ascii="Times New Roman" w:hAnsi="Times New Roman" w:cs="Times New Roman"/>
          <w:b/>
          <w:bCs/>
          <w:sz w:val="24"/>
          <w:szCs w:val="24"/>
        </w:rPr>
        <w:t>)</w:t>
      </w:r>
    </w:p>
    <w:p w14:paraId="7FEEB938" w14:textId="77777777" w:rsidR="0075072D" w:rsidRPr="00765864" w:rsidRDefault="0075072D" w:rsidP="00440EE5">
      <w:pPr>
        <w:rPr>
          <w:rFonts w:ascii="Times New Roman" w:hAnsi="Times New Roman" w:cs="Times New Roman"/>
          <w:sz w:val="24"/>
          <w:szCs w:val="24"/>
        </w:rPr>
      </w:pPr>
      <w:r w:rsidRPr="00765864">
        <w:rPr>
          <w:rFonts w:ascii="Times New Roman" w:hAnsi="Times New Roman" w:cs="Times New Roman"/>
          <w:sz w:val="24"/>
          <w:szCs w:val="24"/>
        </w:rPr>
        <w:t>PEGDA is synthesized according to a previous report.</w:t>
      </w:r>
      <w:r w:rsidRPr="00765864">
        <w:rPr>
          <w:rFonts w:ascii="Times New Roman" w:hAnsi="Times New Roman" w:cs="Times New Roman"/>
          <w:noProof/>
          <w:sz w:val="24"/>
          <w:szCs w:val="24"/>
          <w:vertAlign w:val="superscript"/>
        </w:rPr>
        <w:t>1</w:t>
      </w:r>
      <w:r w:rsidRPr="00765864">
        <w:rPr>
          <w:rFonts w:ascii="Times New Roman" w:hAnsi="Times New Roman" w:cs="Times New Roman"/>
          <w:sz w:val="24"/>
          <w:szCs w:val="24"/>
        </w:rPr>
        <w:t xml:space="preserve"> The PEG powder (30 </w:t>
      </w:r>
      <w:proofErr w:type="spellStart"/>
      <w:r w:rsidRPr="00765864">
        <w:rPr>
          <w:rFonts w:ascii="Times New Roman" w:hAnsi="Times New Roman" w:cs="Times New Roman"/>
          <w:sz w:val="24"/>
          <w:szCs w:val="24"/>
        </w:rPr>
        <w:t>kDa</w:t>
      </w:r>
      <w:proofErr w:type="spellEnd"/>
      <w:r w:rsidRPr="00765864">
        <w:rPr>
          <w:rFonts w:ascii="Times New Roman" w:hAnsi="Times New Roman" w:cs="Times New Roman"/>
          <w:sz w:val="24"/>
          <w:szCs w:val="24"/>
        </w:rPr>
        <w:t>, 4 g) is dissolved in 9 mL anhydrous dichloromethane, then appropriate amount of triethylamine (62.5 mL) and acryloyl chloride (0.1 mL) is added into the reaction flask dropwise, the mixture is allowed to react under nitrogen for 48 hours. Thereafter, the resulted mixture is washed by 2 M of K</w:t>
      </w:r>
      <w:r w:rsidRPr="00765864">
        <w:rPr>
          <w:rFonts w:ascii="Times New Roman" w:hAnsi="Times New Roman" w:cs="Times New Roman"/>
          <w:sz w:val="24"/>
          <w:szCs w:val="24"/>
          <w:vertAlign w:val="subscript"/>
        </w:rPr>
        <w:t>2</w:t>
      </w:r>
      <w:r w:rsidRPr="00765864">
        <w:rPr>
          <w:rFonts w:ascii="Times New Roman" w:hAnsi="Times New Roman" w:cs="Times New Roman"/>
          <w:sz w:val="24"/>
          <w:szCs w:val="24"/>
        </w:rPr>
        <w:t>CO</w:t>
      </w:r>
      <w:r w:rsidRPr="00765864">
        <w:rPr>
          <w:rFonts w:ascii="Times New Roman" w:hAnsi="Times New Roman" w:cs="Times New Roman"/>
          <w:sz w:val="24"/>
          <w:szCs w:val="24"/>
          <w:vertAlign w:val="subscript"/>
        </w:rPr>
        <w:t xml:space="preserve">3 </w:t>
      </w:r>
      <w:r w:rsidRPr="00765864">
        <w:rPr>
          <w:rFonts w:ascii="Times New Roman" w:hAnsi="Times New Roman" w:cs="Times New Roman"/>
          <w:sz w:val="24"/>
          <w:szCs w:val="24"/>
        </w:rPr>
        <w:t xml:space="preserve">solution, and then the water phase is </w:t>
      </w:r>
      <w:r w:rsidRPr="00765864">
        <w:rPr>
          <w:rFonts w:ascii="Times New Roman" w:hAnsi="Times New Roman" w:cs="Times New Roman"/>
          <w:sz w:val="24"/>
          <w:szCs w:val="24"/>
        </w:rPr>
        <w:lastRenderedPageBreak/>
        <w:t>removed by separating funnel. The DCM phase is further dried with MgSO</w:t>
      </w:r>
      <w:r w:rsidRPr="00765864">
        <w:rPr>
          <w:rFonts w:ascii="Times New Roman" w:hAnsi="Times New Roman" w:cs="Times New Roman"/>
          <w:sz w:val="24"/>
          <w:szCs w:val="24"/>
          <w:vertAlign w:val="subscript"/>
        </w:rPr>
        <w:t>4</w:t>
      </w:r>
      <w:r w:rsidRPr="00765864">
        <w:rPr>
          <w:rFonts w:ascii="Times New Roman" w:hAnsi="Times New Roman" w:cs="Times New Roman"/>
          <w:sz w:val="24"/>
          <w:szCs w:val="24"/>
        </w:rPr>
        <w:t xml:space="preserve"> for 2 hours. The PEGDA is precipitated in diethyl ether, filtered, and dried in vacuum oven overnight, and further freeze-dried for 2 days.</w:t>
      </w:r>
      <w:r w:rsidRPr="00765864">
        <w:rPr>
          <w:rFonts w:ascii="Times New Roman" w:hAnsi="Times New Roman" w:cs="Times New Roman"/>
          <w:sz w:val="24"/>
          <w:szCs w:val="24"/>
        </w:rPr>
        <w:br w:type="page"/>
      </w:r>
    </w:p>
    <w:p w14:paraId="20982095" w14:textId="0726BBEA" w:rsidR="00F56A58" w:rsidRDefault="0075072D">
      <w:pPr>
        <w:widowControl/>
        <w:jc w:val="left"/>
        <w:rPr>
          <w:rFonts w:ascii="Times New Roman" w:hAnsi="Times New Roman" w:cs="Times New Roman"/>
          <w:b/>
          <w:bCs/>
          <w:sz w:val="24"/>
          <w:szCs w:val="24"/>
        </w:rPr>
      </w:pPr>
      <w:r w:rsidRPr="00765864">
        <w:rPr>
          <w:rFonts w:ascii="Times New Roman" w:hAnsi="Times New Roman" w:cs="Times New Roman" w:hint="eastAsia"/>
          <w:b/>
          <w:bCs/>
          <w:sz w:val="24"/>
          <w:szCs w:val="24"/>
        </w:rPr>
        <w:lastRenderedPageBreak/>
        <w:t>4</w:t>
      </w:r>
      <w:r w:rsidRPr="00765864">
        <w:rPr>
          <w:rFonts w:ascii="Times New Roman" w:hAnsi="Times New Roman" w:cs="Times New Roman"/>
          <w:b/>
          <w:bCs/>
          <w:sz w:val="24"/>
          <w:szCs w:val="24"/>
        </w:rPr>
        <w:t>. Mechanical properties of ionically crosslinked alginate–Ca</w:t>
      </w:r>
      <w:r w:rsidRPr="00765864">
        <w:rPr>
          <w:rFonts w:ascii="Times New Roman" w:hAnsi="Times New Roman" w:cs="Times New Roman"/>
          <w:b/>
          <w:bCs/>
          <w:sz w:val="24"/>
          <w:szCs w:val="24"/>
          <w:vertAlign w:val="superscript"/>
        </w:rPr>
        <w:t>2+</w:t>
      </w:r>
      <w:r w:rsidRPr="00765864">
        <w:rPr>
          <w:rFonts w:ascii="Times New Roman" w:hAnsi="Times New Roman" w:cs="Times New Roman"/>
          <w:b/>
          <w:bCs/>
          <w:sz w:val="24"/>
          <w:szCs w:val="24"/>
        </w:rPr>
        <w:t xml:space="preserve"> hydrogels</w:t>
      </w:r>
    </w:p>
    <w:p w14:paraId="7403B3EE" w14:textId="77777777" w:rsidR="00F56A58" w:rsidRDefault="00F56A58">
      <w:pPr>
        <w:widowControl/>
        <w:jc w:val="left"/>
        <w:rPr>
          <w:rFonts w:ascii="Times New Roman" w:hAnsi="Times New Roman" w:cs="Times New Roman"/>
          <w:b/>
          <w:bCs/>
          <w:sz w:val="24"/>
          <w:szCs w:val="24"/>
        </w:rPr>
      </w:pPr>
    </w:p>
    <w:p w14:paraId="0444A3F7" w14:textId="2FBA7E9D"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hint="eastAsia"/>
          <w:noProof/>
          <w:sz w:val="24"/>
          <w:szCs w:val="24"/>
        </w:rPr>
        <w:drawing>
          <wp:inline distT="0" distB="0" distL="0" distR="0" wp14:anchorId="1D7999E6" wp14:editId="5D11CCD8">
            <wp:extent cx="5272405" cy="2181860"/>
            <wp:effectExtent l="0" t="0" r="444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2405" cy="2181860"/>
                    </a:xfrm>
                    <a:prstGeom prst="rect">
                      <a:avLst/>
                    </a:prstGeom>
                    <a:noFill/>
                    <a:ln>
                      <a:noFill/>
                    </a:ln>
                  </pic:spPr>
                </pic:pic>
              </a:graphicData>
            </a:graphic>
          </wp:inline>
        </w:drawing>
      </w:r>
    </w:p>
    <w:p w14:paraId="5852EFB4" w14:textId="77777777" w:rsidR="0075072D" w:rsidRPr="00765864" w:rsidRDefault="0075072D" w:rsidP="00F739C7">
      <w:pPr>
        <w:widowControl/>
        <w:rPr>
          <w:rFonts w:ascii="Times New Roman" w:hAnsi="Times New Roman" w:cs="Times New Roman"/>
          <w:sz w:val="24"/>
          <w:szCs w:val="24"/>
        </w:rPr>
      </w:pPr>
      <w:r w:rsidRPr="00765864">
        <w:rPr>
          <w:rFonts w:ascii="Times New Roman" w:hAnsi="Times New Roman" w:cs="Times New Roman"/>
          <w:b/>
          <w:bCs/>
          <w:sz w:val="24"/>
          <w:szCs w:val="24"/>
        </w:rPr>
        <w:t>Supplementary Figure 4</w:t>
      </w:r>
      <w:r w:rsidRPr="00765864">
        <w:rPr>
          <w:rFonts w:ascii="Times New Roman" w:hAnsi="Times New Roman" w:cs="Times New Roman"/>
          <w:sz w:val="24"/>
          <w:szCs w:val="24"/>
        </w:rPr>
        <w:t>. (a) Stress–strain curves of ionically crosslinked alginate–Ca</w:t>
      </w:r>
      <w:r w:rsidRPr="00765864">
        <w:rPr>
          <w:rFonts w:ascii="Times New Roman" w:hAnsi="Times New Roman" w:cs="Times New Roman"/>
          <w:sz w:val="24"/>
          <w:szCs w:val="24"/>
          <w:vertAlign w:val="superscript"/>
        </w:rPr>
        <w:t>2+</w:t>
      </w:r>
      <w:r w:rsidRPr="00765864">
        <w:rPr>
          <w:rFonts w:ascii="Times New Roman" w:hAnsi="Times New Roman" w:cs="Times New Roman"/>
          <w:sz w:val="24"/>
          <w:szCs w:val="24"/>
        </w:rPr>
        <w:t xml:space="preserve"> hydrogels with different alginate content (0.99%, 1.32%, 1.65%, 1.98% and 2.31% by weight) under compressive stress. Inset shows the magnified stress–strain (0-5%) curves. (b) Compressive Young’s moduli of the hydrogels in (a), derived at a strain of 5%. </w:t>
      </w:r>
    </w:p>
    <w:p w14:paraId="00C2B658" w14:textId="77777777" w:rsidR="0075072D" w:rsidRPr="00765864" w:rsidRDefault="0075072D">
      <w:pPr>
        <w:widowControl/>
        <w:jc w:val="left"/>
        <w:rPr>
          <w:rFonts w:ascii="Times New Roman" w:hAnsi="Times New Roman" w:cs="Times New Roman"/>
          <w:sz w:val="24"/>
          <w:szCs w:val="24"/>
        </w:rPr>
      </w:pPr>
    </w:p>
    <w:p w14:paraId="48D9FB4D" w14:textId="77777777" w:rsidR="0075072D" w:rsidRPr="00765864" w:rsidRDefault="0075072D">
      <w:pPr>
        <w:widowControl/>
        <w:jc w:val="left"/>
        <w:rPr>
          <w:rFonts w:ascii="Times New Roman" w:hAnsi="Times New Roman" w:cs="Times New Roman"/>
          <w:b/>
          <w:bCs/>
          <w:i/>
          <w:iCs/>
          <w:sz w:val="24"/>
          <w:szCs w:val="24"/>
        </w:rPr>
      </w:pPr>
      <w:r w:rsidRPr="00765864">
        <w:rPr>
          <w:rFonts w:ascii="Times New Roman" w:hAnsi="Times New Roman" w:cs="Times New Roman"/>
          <w:b/>
          <w:bCs/>
          <w:i/>
          <w:iCs/>
          <w:sz w:val="24"/>
          <w:szCs w:val="24"/>
        </w:rPr>
        <w:t>Rheological suitability between the inks and supporting matrices</w:t>
      </w:r>
    </w:p>
    <w:p w14:paraId="6D8A8EB0" w14:textId="77777777" w:rsidR="0075072D" w:rsidRPr="00765864" w:rsidRDefault="0075072D" w:rsidP="00583A30">
      <w:pPr>
        <w:spacing w:afterLines="50" w:after="156"/>
        <w:rPr>
          <w:rFonts w:ascii="Times New Roman" w:hAnsi="Times New Roman" w:cs="Times New Roman"/>
          <w:sz w:val="24"/>
          <w:szCs w:val="24"/>
        </w:rPr>
      </w:pPr>
      <w:r w:rsidRPr="00765864">
        <w:rPr>
          <w:rFonts w:ascii="Times New Roman" w:hAnsi="Times New Roman" w:cs="Times New Roman"/>
          <w:sz w:val="24"/>
          <w:szCs w:val="24"/>
        </w:rPr>
        <w:t>When the alginate content is too low (0.99%), although the ink can be held at the position of extrusion (</w:t>
      </w:r>
      <w:r w:rsidRPr="00765864">
        <w:rPr>
          <w:rFonts w:ascii="Times New Roman" w:hAnsi="Times New Roman" w:cs="Times New Roman"/>
          <w:b/>
          <w:bCs/>
          <w:sz w:val="24"/>
          <w:szCs w:val="24"/>
        </w:rPr>
        <w:t>Figure 2</w:t>
      </w:r>
      <w:r w:rsidRPr="00765864">
        <w:rPr>
          <w:rFonts w:ascii="Times New Roman" w:hAnsi="Times New Roman" w:cs="Times New Roman" w:hint="eastAsia"/>
          <w:b/>
          <w:bCs/>
          <w:sz w:val="24"/>
          <w:szCs w:val="24"/>
        </w:rPr>
        <w:t>b</w:t>
      </w:r>
      <w:r w:rsidRPr="00765864">
        <w:rPr>
          <w:rFonts w:ascii="Times New Roman" w:hAnsi="Times New Roman" w:cs="Times New Roman"/>
          <w:b/>
          <w:bCs/>
          <w:sz w:val="24"/>
          <w:szCs w:val="24"/>
        </w:rPr>
        <w:t>(</w:t>
      </w:r>
      <w:proofErr w:type="spellStart"/>
      <w:r w:rsidRPr="00765864">
        <w:rPr>
          <w:rFonts w:ascii="Times New Roman" w:hAnsi="Times New Roman" w:cs="Times New Roman"/>
          <w:b/>
          <w:bCs/>
          <w:sz w:val="24"/>
          <w:szCs w:val="24"/>
        </w:rPr>
        <w:t>i</w:t>
      </w:r>
      <w:proofErr w:type="spellEnd"/>
      <w:r w:rsidRPr="00765864">
        <w:rPr>
          <w:rFonts w:ascii="Times New Roman" w:hAnsi="Times New Roman" w:cs="Times New Roman"/>
          <w:b/>
          <w:bCs/>
          <w:sz w:val="24"/>
          <w:szCs w:val="24"/>
        </w:rPr>
        <w:t>),</w:t>
      </w:r>
      <w:r w:rsidRPr="00765864">
        <w:rPr>
          <w:rFonts w:ascii="Times New Roman" w:hAnsi="Times New Roman" w:cs="Times New Roman"/>
          <w:sz w:val="24"/>
          <w:szCs w:val="24"/>
        </w:rPr>
        <w:t xml:space="preserve"> </w:t>
      </w:r>
      <w:r w:rsidRPr="00765864">
        <w:rPr>
          <w:rFonts w:ascii="Times New Roman" w:hAnsi="Times New Roman" w:cs="Times New Roman"/>
          <w:b/>
          <w:bCs/>
          <w:sz w:val="24"/>
          <w:szCs w:val="24"/>
        </w:rPr>
        <w:t>middle</w:t>
      </w:r>
      <w:r w:rsidRPr="00765864">
        <w:rPr>
          <w:rFonts w:ascii="Times New Roman" w:hAnsi="Times New Roman" w:cs="Times New Roman"/>
          <w:sz w:val="24"/>
          <w:szCs w:val="24"/>
        </w:rPr>
        <w:t>), the stop-and-go printing is not possible as the yield stress of the supporting matrix is not sufficient to shear the ink (</w:t>
      </w:r>
      <w:r w:rsidRPr="00765864">
        <w:rPr>
          <w:rFonts w:ascii="Times New Roman" w:hAnsi="Times New Roman" w:cs="Times New Roman"/>
          <w:b/>
          <w:bCs/>
          <w:sz w:val="24"/>
          <w:szCs w:val="24"/>
        </w:rPr>
        <w:t>Figure 2c(</w:t>
      </w:r>
      <w:proofErr w:type="spellStart"/>
      <w:r w:rsidRPr="00765864">
        <w:rPr>
          <w:rFonts w:ascii="Times New Roman" w:hAnsi="Times New Roman" w:cs="Times New Roman"/>
          <w:b/>
          <w:bCs/>
          <w:sz w:val="24"/>
          <w:szCs w:val="24"/>
        </w:rPr>
        <w:t>i</w:t>
      </w:r>
      <w:proofErr w:type="spellEnd"/>
      <w:r w:rsidRPr="00765864">
        <w:rPr>
          <w:rFonts w:ascii="Times New Roman" w:hAnsi="Times New Roman" w:cs="Times New Roman"/>
          <w:b/>
          <w:bCs/>
          <w:sz w:val="24"/>
          <w:szCs w:val="24"/>
        </w:rPr>
        <w:t>),</w:t>
      </w:r>
      <w:r w:rsidRPr="00765864">
        <w:rPr>
          <w:rFonts w:ascii="Times New Roman" w:hAnsi="Times New Roman" w:cs="Times New Roman"/>
          <w:sz w:val="24"/>
          <w:szCs w:val="24"/>
        </w:rPr>
        <w:t xml:space="preserve"> </w:t>
      </w:r>
      <w:r w:rsidRPr="00765864">
        <w:rPr>
          <w:rFonts w:ascii="Times New Roman" w:hAnsi="Times New Roman" w:cs="Times New Roman"/>
          <w:b/>
          <w:bCs/>
          <w:sz w:val="24"/>
          <w:szCs w:val="24"/>
        </w:rPr>
        <w:t>right</w:t>
      </w:r>
      <w:r w:rsidRPr="00765864">
        <w:rPr>
          <w:rFonts w:ascii="Times New Roman" w:hAnsi="Times New Roman" w:cs="Times New Roman"/>
          <w:sz w:val="24"/>
          <w:szCs w:val="24"/>
        </w:rPr>
        <w:t>); matrix with a high alginate content (2.31%) is also not suitable for embedded printing, as when a nozzle moves through, it occasionally left behind transient (</w:t>
      </w:r>
      <w:r w:rsidRPr="00765864">
        <w:rPr>
          <w:rFonts w:ascii="Times New Roman" w:hAnsi="Times New Roman" w:cs="Times New Roman"/>
          <w:b/>
          <w:bCs/>
          <w:sz w:val="24"/>
          <w:szCs w:val="24"/>
        </w:rPr>
        <w:t>Figure 2b(iii), middle</w:t>
      </w:r>
      <w:r w:rsidRPr="00765864">
        <w:rPr>
          <w:rFonts w:ascii="Times New Roman" w:hAnsi="Times New Roman" w:cs="Times New Roman"/>
          <w:sz w:val="24"/>
          <w:szCs w:val="24"/>
        </w:rPr>
        <w:t>) and permanent crevasses (</w:t>
      </w:r>
      <w:r w:rsidRPr="00765864">
        <w:rPr>
          <w:rFonts w:ascii="Times New Roman" w:hAnsi="Times New Roman" w:cs="Times New Roman"/>
          <w:b/>
          <w:bCs/>
          <w:sz w:val="24"/>
          <w:szCs w:val="24"/>
        </w:rPr>
        <w:t>Figure 2b(iii), right</w:t>
      </w:r>
      <w:r w:rsidRPr="00765864">
        <w:rPr>
          <w:rFonts w:ascii="Times New Roman" w:hAnsi="Times New Roman" w:cs="Times New Roman"/>
          <w:sz w:val="24"/>
          <w:szCs w:val="24"/>
        </w:rPr>
        <w:t>), as reported for high yield stress supporting matrices;</w:t>
      </w:r>
      <w:r w:rsidRPr="00765864">
        <w:rPr>
          <w:rFonts w:ascii="Times New Roman" w:hAnsi="Times New Roman" w:cs="Times New Roman"/>
          <w:noProof/>
          <w:sz w:val="24"/>
          <w:szCs w:val="24"/>
          <w:vertAlign w:val="superscript"/>
        </w:rPr>
        <w:t>2</w:t>
      </w:r>
      <w:r w:rsidRPr="00765864">
        <w:rPr>
          <w:rFonts w:ascii="Times New Roman" w:hAnsi="Times New Roman" w:cs="Times New Roman"/>
          <w:sz w:val="24"/>
          <w:szCs w:val="24"/>
        </w:rPr>
        <w:t xml:space="preserve"> For comparison,</w:t>
      </w:r>
      <w:r w:rsidRPr="00765864">
        <w:rPr>
          <w:rFonts w:ascii="Times New Roman" w:hAnsi="Times New Roman" w:cs="Times New Roman" w:hint="eastAsia"/>
          <w:sz w:val="24"/>
          <w:szCs w:val="24"/>
        </w:rPr>
        <w:t xml:space="preserve"> </w:t>
      </w:r>
      <w:r w:rsidRPr="00765864">
        <w:rPr>
          <w:rFonts w:ascii="Times New Roman" w:hAnsi="Times New Roman" w:cs="Times New Roman"/>
          <w:sz w:val="24"/>
          <w:szCs w:val="24"/>
        </w:rPr>
        <w:t>the supporting matrix with a medium (1.65%) alginate content displays the most suitable printing condition(</w:t>
      </w:r>
      <w:r w:rsidRPr="00765864">
        <w:rPr>
          <w:rFonts w:ascii="Times New Roman" w:hAnsi="Times New Roman" w:cs="Times New Roman"/>
          <w:b/>
          <w:bCs/>
          <w:sz w:val="24"/>
          <w:szCs w:val="24"/>
        </w:rPr>
        <w:t>Figure 2b(ii), middle</w:t>
      </w:r>
      <w:r w:rsidRPr="00765864">
        <w:rPr>
          <w:rFonts w:ascii="Times New Roman" w:hAnsi="Times New Roman" w:cs="Times New Roman"/>
          <w:sz w:val="24"/>
          <w:szCs w:val="24"/>
        </w:rPr>
        <w:t>) and readily sheared when pneumatic pressure is removed (</w:t>
      </w:r>
      <w:r w:rsidRPr="00765864">
        <w:rPr>
          <w:rFonts w:ascii="Times New Roman" w:hAnsi="Times New Roman" w:cs="Times New Roman"/>
          <w:b/>
          <w:bCs/>
          <w:sz w:val="24"/>
          <w:szCs w:val="24"/>
        </w:rPr>
        <w:t>Figure 2b(ii), right</w:t>
      </w:r>
      <w:r w:rsidRPr="00765864">
        <w:rPr>
          <w:rFonts w:ascii="Times New Roman" w:hAnsi="Times New Roman" w:cs="Times New Roman"/>
          <w:sz w:val="24"/>
          <w:szCs w:val="24"/>
        </w:rPr>
        <w:t xml:space="preserve">). </w:t>
      </w:r>
    </w:p>
    <w:p w14:paraId="7790F9CF" w14:textId="77777777" w:rsidR="0075072D" w:rsidRPr="00765864" w:rsidRDefault="0075072D">
      <w:pPr>
        <w:widowControl/>
        <w:jc w:val="left"/>
        <w:rPr>
          <w:rFonts w:ascii="Times New Roman" w:hAnsi="Times New Roman" w:cs="Times New Roman"/>
          <w:sz w:val="24"/>
          <w:szCs w:val="24"/>
        </w:rPr>
      </w:pPr>
    </w:p>
    <w:p w14:paraId="0FCC6E6B" w14:textId="77777777" w:rsidR="0075072D" w:rsidRPr="00765864" w:rsidRDefault="0075072D">
      <w:pPr>
        <w:widowControl/>
        <w:jc w:val="left"/>
        <w:rPr>
          <w:rFonts w:ascii="Times New Roman" w:hAnsi="Times New Roman" w:cs="Times New Roman"/>
          <w:sz w:val="24"/>
          <w:szCs w:val="24"/>
        </w:rPr>
      </w:pPr>
    </w:p>
    <w:p w14:paraId="30B4A7DC"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1D98641D" w14:textId="77777777" w:rsidR="0075072D" w:rsidRPr="00765864" w:rsidRDefault="0075072D" w:rsidP="0057719B">
      <w:pPr>
        <w:widowControl/>
        <w:rPr>
          <w:rFonts w:ascii="Times New Roman" w:hAnsi="Times New Roman" w:cs="Times New Roman"/>
          <w:b/>
          <w:bCs/>
          <w:sz w:val="24"/>
          <w:szCs w:val="24"/>
        </w:rPr>
      </w:pPr>
      <w:r w:rsidRPr="00765864">
        <w:rPr>
          <w:rFonts w:ascii="Times New Roman" w:hAnsi="Times New Roman" w:cs="Times New Roman" w:hint="eastAsia"/>
          <w:b/>
          <w:bCs/>
          <w:sz w:val="24"/>
          <w:szCs w:val="24"/>
        </w:rPr>
        <w:lastRenderedPageBreak/>
        <w:t>5</w:t>
      </w:r>
      <w:r w:rsidRPr="00765864">
        <w:rPr>
          <w:rFonts w:ascii="Times New Roman" w:hAnsi="Times New Roman" w:cs="Times New Roman"/>
          <w:b/>
          <w:bCs/>
          <w:sz w:val="24"/>
          <w:szCs w:val="24"/>
        </w:rPr>
        <w:t>. Mechanical properties of non-pulverized and pulverized hydrogels under tensile loading-unloading cycles</w:t>
      </w:r>
    </w:p>
    <w:p w14:paraId="7A45610F" w14:textId="77777777" w:rsidR="0075072D" w:rsidRPr="00765864" w:rsidRDefault="0075072D" w:rsidP="0057719B">
      <w:pPr>
        <w:widowControl/>
        <w:rPr>
          <w:rFonts w:ascii="Times New Roman" w:hAnsi="Times New Roman" w:cs="Times New Roman"/>
          <w:b/>
          <w:bCs/>
          <w:sz w:val="24"/>
          <w:szCs w:val="24"/>
        </w:rPr>
      </w:pPr>
    </w:p>
    <w:p w14:paraId="52A962F3"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hint="eastAsia"/>
          <w:noProof/>
          <w:sz w:val="24"/>
          <w:szCs w:val="24"/>
        </w:rPr>
        <w:drawing>
          <wp:inline distT="0" distB="0" distL="0" distR="0" wp14:anchorId="0EEC5C1B" wp14:editId="1C961EEC">
            <wp:extent cx="5270500" cy="6432550"/>
            <wp:effectExtent l="0" t="0" r="635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0500" cy="6432550"/>
                    </a:xfrm>
                    <a:prstGeom prst="rect">
                      <a:avLst/>
                    </a:prstGeom>
                    <a:noFill/>
                    <a:ln>
                      <a:noFill/>
                    </a:ln>
                  </pic:spPr>
                </pic:pic>
              </a:graphicData>
            </a:graphic>
          </wp:inline>
        </w:drawing>
      </w:r>
    </w:p>
    <w:p w14:paraId="4745F0B3"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5</w:t>
      </w:r>
      <w:r w:rsidRPr="00765864">
        <w:rPr>
          <w:rFonts w:ascii="Times New Roman" w:hAnsi="Times New Roman" w:cs="Times New Roman"/>
          <w:sz w:val="24"/>
          <w:szCs w:val="24"/>
        </w:rPr>
        <w:t>. (a) Cyclic stress–strain curves of non-pulverized and pulverized hydrogels with a varying alginate content (0.99%, 1.32%, 1.65%, 1.98% and 2.31% by weight) and a fixed crosslinker/monomer mass ratio of 0.082%. (b) Cyclic stress-strain curves of pulverized hydrogels with a varying crosslinker/monomer mass ratio (0.016%, 0.082%, 0.205% and 0.410%) and a fixed alginate content of 1.65%. 20 loading-unloading cycles are conducted for each sample.</w:t>
      </w:r>
    </w:p>
    <w:p w14:paraId="612FD67F"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0344AD51" w14:textId="77777777" w:rsidR="0075072D" w:rsidRPr="00765864" w:rsidRDefault="0075072D" w:rsidP="00584C8F">
      <w:pPr>
        <w:rPr>
          <w:rFonts w:ascii="Times New Roman" w:hAnsi="Times New Roman" w:cs="Times New Roman"/>
          <w:b/>
          <w:bCs/>
          <w:sz w:val="24"/>
          <w:szCs w:val="24"/>
        </w:rPr>
      </w:pPr>
      <w:r w:rsidRPr="00765864">
        <w:rPr>
          <w:rFonts w:ascii="Times New Roman" w:hAnsi="Times New Roman" w:cs="Times New Roman"/>
          <w:b/>
          <w:bCs/>
          <w:sz w:val="24"/>
          <w:szCs w:val="24"/>
        </w:rPr>
        <w:lastRenderedPageBreak/>
        <w:t>6. The random distribution and segregated distribution of Ag flakes in hydrogel matrix</w:t>
      </w:r>
    </w:p>
    <w:p w14:paraId="7CB9B478" w14:textId="77777777" w:rsidR="0075072D" w:rsidRPr="00765864" w:rsidRDefault="0075072D" w:rsidP="00584C8F">
      <w:pPr>
        <w:rPr>
          <w:rFonts w:ascii="Times New Roman" w:hAnsi="Times New Roman" w:cs="Times New Roman"/>
          <w:b/>
          <w:bCs/>
          <w:sz w:val="24"/>
          <w:szCs w:val="24"/>
        </w:rPr>
      </w:pPr>
    </w:p>
    <w:p w14:paraId="7B4D5AB3" w14:textId="77777777" w:rsidR="0075072D" w:rsidRPr="00765864" w:rsidRDefault="0075072D" w:rsidP="00584C8F">
      <w:pPr>
        <w:rPr>
          <w:rFonts w:ascii="Times New Roman" w:hAnsi="Times New Roman" w:cs="Times New Roman"/>
          <w:sz w:val="24"/>
          <w:szCs w:val="24"/>
        </w:rPr>
      </w:pPr>
      <w:r w:rsidRPr="00765864">
        <w:rPr>
          <w:rFonts w:ascii="Times New Roman" w:hAnsi="Times New Roman" w:cs="Times New Roman" w:hint="eastAsia"/>
          <w:noProof/>
          <w:sz w:val="24"/>
          <w:szCs w:val="24"/>
        </w:rPr>
        <w:drawing>
          <wp:inline distT="0" distB="0" distL="0" distR="0" wp14:anchorId="462D1688" wp14:editId="4AC62E3B">
            <wp:extent cx="5268595" cy="1730375"/>
            <wp:effectExtent l="0" t="0" r="8255"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8595" cy="1730375"/>
                    </a:xfrm>
                    <a:prstGeom prst="rect">
                      <a:avLst/>
                    </a:prstGeom>
                    <a:noFill/>
                    <a:ln>
                      <a:noFill/>
                    </a:ln>
                  </pic:spPr>
                </pic:pic>
              </a:graphicData>
            </a:graphic>
          </wp:inline>
        </w:drawing>
      </w:r>
    </w:p>
    <w:p w14:paraId="619D8694" w14:textId="77777777" w:rsidR="0075072D" w:rsidRPr="00765864" w:rsidRDefault="0075072D" w:rsidP="00584C8F">
      <w:pPr>
        <w:rPr>
          <w:rFonts w:ascii="Times New Roman" w:hAnsi="Times New Roman" w:cs="Times New Roman"/>
          <w:sz w:val="24"/>
          <w:szCs w:val="24"/>
        </w:rPr>
      </w:pPr>
      <w:r w:rsidRPr="00765864">
        <w:rPr>
          <w:rFonts w:ascii="Times New Roman" w:hAnsi="Times New Roman" w:cs="Times New Roman"/>
          <w:b/>
          <w:bCs/>
          <w:sz w:val="24"/>
          <w:szCs w:val="24"/>
        </w:rPr>
        <w:t>Supplementary Figure 6</w:t>
      </w:r>
      <w:r w:rsidRPr="00765864">
        <w:rPr>
          <w:rFonts w:ascii="Times New Roman" w:hAnsi="Times New Roman" w:cs="Times New Roman"/>
          <w:sz w:val="24"/>
          <w:szCs w:val="24"/>
        </w:rPr>
        <w:t>. SEM images showing the (a) random and (b) segregated distribution of Ag flakes in hydrogel matrix. Areas marked by solid red lines in (b) indicate the cured hydrogel microparticles.</w:t>
      </w:r>
    </w:p>
    <w:p w14:paraId="7340B7DA" w14:textId="77777777" w:rsidR="0075072D" w:rsidRPr="00765864" w:rsidRDefault="0075072D">
      <w:pPr>
        <w:rPr>
          <w:rFonts w:ascii="Times New Roman" w:hAnsi="Times New Roman" w:cs="Times New Roman"/>
          <w:b/>
          <w:bCs/>
          <w:sz w:val="24"/>
          <w:szCs w:val="24"/>
        </w:rPr>
      </w:pPr>
    </w:p>
    <w:p w14:paraId="14DA091B" w14:textId="77777777" w:rsidR="0075072D" w:rsidRPr="00765864" w:rsidRDefault="0075072D">
      <w:pPr>
        <w:rPr>
          <w:rFonts w:ascii="Times New Roman" w:hAnsi="Times New Roman" w:cs="Times New Roman"/>
          <w:b/>
          <w:bCs/>
          <w:sz w:val="24"/>
          <w:szCs w:val="24"/>
        </w:rPr>
      </w:pPr>
    </w:p>
    <w:p w14:paraId="0B9BFB4C" w14:textId="77777777" w:rsidR="0075072D" w:rsidRPr="00765864" w:rsidRDefault="0075072D">
      <w:pPr>
        <w:widowControl/>
        <w:jc w:val="left"/>
        <w:rPr>
          <w:rFonts w:ascii="Times New Roman" w:hAnsi="Times New Roman" w:cs="Times New Roman"/>
          <w:b/>
          <w:bCs/>
          <w:sz w:val="24"/>
          <w:szCs w:val="24"/>
        </w:rPr>
      </w:pPr>
      <w:r w:rsidRPr="00765864">
        <w:rPr>
          <w:rFonts w:ascii="Times New Roman" w:hAnsi="Times New Roman" w:cs="Times New Roman"/>
          <w:b/>
          <w:bCs/>
          <w:sz w:val="24"/>
          <w:szCs w:val="24"/>
        </w:rPr>
        <w:br w:type="page"/>
      </w:r>
    </w:p>
    <w:p w14:paraId="7A0445B5" w14:textId="3457BA20" w:rsidR="0075072D"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lastRenderedPageBreak/>
        <w:t>7. Sample holder for measuring the conductivity of Ag–hydrogel conductive inks</w:t>
      </w:r>
    </w:p>
    <w:p w14:paraId="248C26D5" w14:textId="77777777" w:rsidR="00F56A58" w:rsidRPr="00765864" w:rsidRDefault="00F56A58">
      <w:pPr>
        <w:rPr>
          <w:rFonts w:ascii="Times New Roman" w:hAnsi="Times New Roman" w:cs="Times New Roman"/>
          <w:b/>
          <w:bCs/>
          <w:sz w:val="24"/>
          <w:szCs w:val="24"/>
        </w:rPr>
      </w:pPr>
    </w:p>
    <w:p w14:paraId="10F32C50"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hint="eastAsia"/>
          <w:noProof/>
          <w:sz w:val="24"/>
          <w:szCs w:val="24"/>
        </w:rPr>
        <w:drawing>
          <wp:inline distT="0" distB="0" distL="0" distR="0" wp14:anchorId="2FE86A92" wp14:editId="024D346A">
            <wp:extent cx="5268595" cy="5852160"/>
            <wp:effectExtent l="0" t="0" r="825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68595" cy="5852160"/>
                    </a:xfrm>
                    <a:prstGeom prst="rect">
                      <a:avLst/>
                    </a:prstGeom>
                    <a:noFill/>
                    <a:ln>
                      <a:noFill/>
                    </a:ln>
                  </pic:spPr>
                </pic:pic>
              </a:graphicData>
            </a:graphic>
          </wp:inline>
        </w:drawing>
      </w:r>
    </w:p>
    <w:p w14:paraId="5BF7C0C4"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7</w:t>
      </w:r>
      <w:r w:rsidRPr="00765864">
        <w:rPr>
          <w:rFonts w:ascii="Times New Roman" w:hAnsi="Times New Roman" w:cs="Times New Roman"/>
          <w:sz w:val="24"/>
          <w:szCs w:val="24"/>
        </w:rPr>
        <w:t xml:space="preserve">. (a) The fabrication of a sample holder designed for preventing the Ag–hydrogel inks from dehydration during conductivity measurements. (b) Top and bottom views of the loaded sample holder, which is mounted on the measuring board (right) for Van Der </w:t>
      </w:r>
      <w:proofErr w:type="spellStart"/>
      <w:r w:rsidRPr="00765864">
        <w:rPr>
          <w:rFonts w:ascii="Times New Roman" w:hAnsi="Times New Roman" w:cs="Times New Roman"/>
          <w:sz w:val="24"/>
          <w:szCs w:val="24"/>
        </w:rPr>
        <w:t>Pauw</w:t>
      </w:r>
      <w:proofErr w:type="spellEnd"/>
      <w:r w:rsidRPr="00765864">
        <w:rPr>
          <w:rFonts w:ascii="Times New Roman" w:hAnsi="Times New Roman" w:cs="Times New Roman"/>
          <w:sz w:val="24"/>
          <w:szCs w:val="24"/>
        </w:rPr>
        <w:t xml:space="preserve"> method testing. (c) The sample is taken out from the sample holder three days after measuring (left), which remained hydrated and highly stretchable (right).</w:t>
      </w:r>
    </w:p>
    <w:p w14:paraId="4AAB18E3" w14:textId="77777777" w:rsidR="0075072D" w:rsidRPr="00765864" w:rsidRDefault="0075072D">
      <w:pPr>
        <w:rPr>
          <w:rFonts w:ascii="Times New Roman" w:hAnsi="Times New Roman" w:cs="Times New Roman"/>
          <w:sz w:val="24"/>
          <w:szCs w:val="24"/>
        </w:rPr>
      </w:pPr>
    </w:p>
    <w:p w14:paraId="20E695B5" w14:textId="1D6FBD60" w:rsidR="0075072D" w:rsidRPr="00765864" w:rsidRDefault="0075072D" w:rsidP="00800A7A">
      <w:pPr>
        <w:rPr>
          <w:rFonts w:ascii="Times New Roman" w:hAnsi="Times New Roman" w:cs="Times New Roman"/>
          <w:sz w:val="24"/>
          <w:szCs w:val="24"/>
        </w:rPr>
      </w:pPr>
      <w:r w:rsidRPr="00765864">
        <w:rPr>
          <w:rFonts w:ascii="Times New Roman" w:hAnsi="Times New Roman" w:cs="Times New Roman" w:hint="eastAsia"/>
          <w:sz w:val="24"/>
          <w:szCs w:val="24"/>
        </w:rPr>
        <w:t>I</w:t>
      </w:r>
      <w:r w:rsidRPr="00765864">
        <w:rPr>
          <w:rFonts w:ascii="Times New Roman" w:hAnsi="Times New Roman" w:cs="Times New Roman"/>
          <w:sz w:val="24"/>
          <w:szCs w:val="24"/>
        </w:rPr>
        <w:t>n order to form an ohmic contact between the electrodes and the samples, the Ag-TPU electrodes are surface modified based on a previously reported method to allow the formation of a covalent connection with the Ag-hydrogel ink samples.</w:t>
      </w:r>
      <w:r w:rsidRPr="00765864">
        <w:rPr>
          <w:rFonts w:ascii="Times New Roman" w:hAnsi="Times New Roman" w:cs="Times New Roman"/>
          <w:noProof/>
          <w:sz w:val="24"/>
          <w:szCs w:val="24"/>
          <w:vertAlign w:val="superscript"/>
        </w:rPr>
        <w:t>3</w:t>
      </w:r>
      <w:r w:rsidRPr="00765864">
        <w:rPr>
          <w:rFonts w:ascii="Times New Roman" w:hAnsi="Times New Roman" w:cs="Times New Roman"/>
          <w:sz w:val="24"/>
          <w:szCs w:val="24"/>
        </w:rPr>
        <w:t xml:space="preserve"> Briefly, the electrodes are first plasma cleaned before they are treated with the acetone solution of a hydrophobic thermo-initiator </w:t>
      </w:r>
      <w:proofErr w:type="spellStart"/>
      <w:r w:rsidRPr="00765864">
        <w:rPr>
          <w:rFonts w:ascii="Times New Roman" w:hAnsi="Times New Roman" w:cs="Times New Roman"/>
          <w:sz w:val="24"/>
          <w:szCs w:val="24"/>
        </w:rPr>
        <w:t>azobisisobutyronitrile</w:t>
      </w:r>
      <w:proofErr w:type="spellEnd"/>
      <w:r w:rsidRPr="00765864">
        <w:rPr>
          <w:rFonts w:ascii="Times New Roman" w:hAnsi="Times New Roman" w:cs="Times New Roman"/>
          <w:sz w:val="24"/>
          <w:szCs w:val="24"/>
        </w:rPr>
        <w:t xml:space="preserve"> (AIBN) for 20 min. Next, the </w:t>
      </w:r>
      <w:r w:rsidRPr="00765864">
        <w:rPr>
          <w:rFonts w:ascii="Times New Roman" w:hAnsi="Times New Roman" w:cs="Times New Roman"/>
          <w:sz w:val="24"/>
          <w:szCs w:val="24"/>
        </w:rPr>
        <w:lastRenderedPageBreak/>
        <w:t xml:space="preserve">treated electrodes are washed by ethanol and isopropanol to remove the excessive AIBN crystals, and the sample holder is stored in fume hood at room temperature to allow the evaporation of organic solvents </w:t>
      </w:r>
      <w:r w:rsidRPr="00765864">
        <w:rPr>
          <w:rFonts w:ascii="Times New Roman" w:hAnsi="Times New Roman" w:cs="Times New Roman" w:hint="eastAsia"/>
          <w:sz w:val="24"/>
          <w:szCs w:val="24"/>
        </w:rPr>
        <w:t>f</w:t>
      </w:r>
      <w:r w:rsidRPr="00765864">
        <w:rPr>
          <w:rFonts w:ascii="Times New Roman" w:hAnsi="Times New Roman" w:cs="Times New Roman"/>
          <w:sz w:val="24"/>
          <w:szCs w:val="24"/>
        </w:rPr>
        <w:t xml:space="preserve">or 3 h. The Ag–hydrogel samples are prepared following the description in experimental section, except that during the first mixing step of supporting matrix and additives, 4 </w:t>
      </w:r>
      <w:proofErr w:type="spellStart"/>
      <w:r w:rsidRPr="00765864">
        <w:rPr>
          <w:rFonts w:ascii="Times New Roman" w:hAnsi="Times New Roman" w:cs="Times New Roman"/>
          <w:sz w:val="24"/>
          <w:szCs w:val="24"/>
        </w:rPr>
        <w:t>μL</w:t>
      </w:r>
      <w:proofErr w:type="spellEnd"/>
      <w:r w:rsidRPr="00765864">
        <w:rPr>
          <w:rFonts w:ascii="Times New Roman" w:hAnsi="Times New Roman" w:cs="Times New Roman"/>
          <w:sz w:val="24"/>
          <w:szCs w:val="24"/>
        </w:rPr>
        <w:t xml:space="preserve"> of </w:t>
      </w:r>
      <w:proofErr w:type="spellStart"/>
      <w:r w:rsidRPr="00765864">
        <w:rPr>
          <w:rFonts w:ascii="Times New Roman" w:hAnsi="Times New Roman" w:cs="Times New Roman"/>
          <w:sz w:val="24"/>
          <w:szCs w:val="24"/>
        </w:rPr>
        <w:t>tetramethylethylenediamine</w:t>
      </w:r>
      <w:proofErr w:type="spellEnd"/>
      <w:r w:rsidRPr="00765864">
        <w:rPr>
          <w:rFonts w:ascii="Times New Roman" w:hAnsi="Times New Roman" w:cs="Times New Roman"/>
          <w:sz w:val="24"/>
          <w:szCs w:val="24"/>
        </w:rPr>
        <w:t xml:space="preserve"> (TEMED) is added and blended with the hydrogel to facilitate the polymerization of PAM. After this, Ag flake is added and blended with the hydrogel matrix, and the obtained ink composite is quickly transferred into the sample holder, which is then covered with a 3D printed cap and heated at 60 ℃ to allow the </w:t>
      </w:r>
      <w:r w:rsidR="003E5CC8">
        <w:rPr>
          <w:rFonts w:ascii="Times New Roman" w:hAnsi="Times New Roman" w:cs="Times New Roman"/>
          <w:sz w:val="24"/>
          <w:szCs w:val="24"/>
        </w:rPr>
        <w:t>curing</w:t>
      </w:r>
      <w:r w:rsidRPr="00765864">
        <w:rPr>
          <w:rFonts w:ascii="Times New Roman" w:hAnsi="Times New Roman" w:cs="Times New Roman"/>
          <w:sz w:val="24"/>
          <w:szCs w:val="24"/>
        </w:rPr>
        <w:t xml:space="preserve"> of the conductive ink. The AIBN at the surface layer of the Ag-TPU electrodes can serve as a grafting agent to facilitate the covalent crosslinking of PAM (in Ag–hydrogel ink) and TPU polymer chains, forming a covalent connection between the electrodes and the ink composite.</w:t>
      </w:r>
    </w:p>
    <w:p w14:paraId="490A010B" w14:textId="77777777" w:rsidR="0075072D" w:rsidRPr="00765864" w:rsidRDefault="0075072D">
      <w:pPr>
        <w:rPr>
          <w:rFonts w:ascii="Times New Roman" w:hAnsi="Times New Roman" w:cs="Times New Roman"/>
          <w:sz w:val="24"/>
          <w:szCs w:val="24"/>
        </w:rPr>
      </w:pPr>
    </w:p>
    <w:p w14:paraId="1FD6D6FE" w14:textId="77777777" w:rsidR="0075072D" w:rsidRPr="00765864" w:rsidRDefault="0075072D" w:rsidP="00584C8F">
      <w:pPr>
        <w:widowControl/>
        <w:jc w:val="left"/>
        <w:rPr>
          <w:rFonts w:ascii="Times New Roman" w:hAnsi="Times New Roman" w:cs="Times New Roman"/>
          <w:sz w:val="24"/>
          <w:szCs w:val="24"/>
        </w:rPr>
      </w:pPr>
    </w:p>
    <w:p w14:paraId="10029981"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4EC7AB6D" w14:textId="77777777" w:rsidR="0075072D" w:rsidRPr="00765864" w:rsidRDefault="0075072D" w:rsidP="0059540F">
      <w:pPr>
        <w:widowControl/>
        <w:rPr>
          <w:rFonts w:ascii="Times New Roman" w:hAnsi="Times New Roman" w:cs="Times New Roman"/>
          <w:b/>
          <w:bCs/>
          <w:sz w:val="24"/>
          <w:szCs w:val="24"/>
        </w:rPr>
      </w:pPr>
      <w:r w:rsidRPr="00765864">
        <w:rPr>
          <w:rFonts w:ascii="Times New Roman" w:hAnsi="Times New Roman" w:cs="Times New Roman"/>
          <w:b/>
          <w:bCs/>
          <w:sz w:val="24"/>
          <w:szCs w:val="24"/>
        </w:rPr>
        <w:lastRenderedPageBreak/>
        <w:t>8. Normalized resistance (</w:t>
      </w:r>
      <w:r w:rsidRPr="00765864">
        <w:rPr>
          <w:rFonts w:ascii="Times New Roman" w:hAnsi="Times New Roman" w:cs="Times New Roman"/>
          <w:b/>
          <w:bCs/>
          <w:i/>
          <w:iCs/>
          <w:sz w:val="24"/>
          <w:szCs w:val="24"/>
        </w:rPr>
        <w:t>R</w:t>
      </w:r>
      <w:r w:rsidRPr="00765864">
        <w:rPr>
          <w:rFonts w:ascii="Times New Roman" w:hAnsi="Times New Roman" w:cs="Times New Roman"/>
          <w:b/>
          <w:bCs/>
          <w:sz w:val="24"/>
          <w:szCs w:val="24"/>
        </w:rPr>
        <w:t>/</w:t>
      </w:r>
      <w:r w:rsidRPr="00765864">
        <w:rPr>
          <w:rFonts w:ascii="Times New Roman" w:hAnsi="Times New Roman" w:cs="Times New Roman"/>
          <w:b/>
          <w:bCs/>
          <w:i/>
          <w:iCs/>
          <w:sz w:val="24"/>
          <w:szCs w:val="24"/>
        </w:rPr>
        <w:t>R</w:t>
      </w:r>
      <w:r w:rsidRPr="00765864">
        <w:rPr>
          <w:rFonts w:ascii="Times New Roman" w:hAnsi="Times New Roman" w:cs="Times New Roman"/>
          <w:b/>
          <w:bCs/>
          <w:sz w:val="24"/>
          <w:szCs w:val="24"/>
          <w:vertAlign w:val="subscript"/>
        </w:rPr>
        <w:t>0</w:t>
      </w:r>
      <w:r w:rsidRPr="00765864">
        <w:rPr>
          <w:rFonts w:ascii="Times New Roman" w:hAnsi="Times New Roman" w:cs="Times New Roman"/>
          <w:b/>
          <w:bCs/>
          <w:sz w:val="24"/>
          <w:szCs w:val="24"/>
        </w:rPr>
        <w:t>) of the printed 1.5×Ag linear resistor samples during repeated stretching test (300% strain) at different stretching speeds</w:t>
      </w:r>
    </w:p>
    <w:p w14:paraId="5D084BF6" w14:textId="77777777" w:rsidR="0075072D" w:rsidRPr="00765864" w:rsidRDefault="0075072D">
      <w:pPr>
        <w:widowControl/>
        <w:jc w:val="left"/>
        <w:rPr>
          <w:rFonts w:ascii="Times New Roman" w:hAnsi="Times New Roman" w:cs="Times New Roman"/>
          <w:b/>
          <w:bCs/>
          <w:sz w:val="24"/>
          <w:szCs w:val="24"/>
        </w:rPr>
      </w:pPr>
    </w:p>
    <w:p w14:paraId="225714A1" w14:textId="77777777" w:rsidR="0075072D" w:rsidRPr="00765864" w:rsidRDefault="0075072D">
      <w:pPr>
        <w:widowControl/>
        <w:jc w:val="left"/>
        <w:rPr>
          <w:rFonts w:ascii="Times New Roman" w:hAnsi="Times New Roman" w:cs="Times New Roman"/>
          <w:b/>
          <w:bCs/>
          <w:sz w:val="24"/>
          <w:szCs w:val="24"/>
        </w:rPr>
      </w:pPr>
      <w:r w:rsidRPr="00765864">
        <w:rPr>
          <w:rFonts w:ascii="Times New Roman" w:hAnsi="Times New Roman" w:cs="Times New Roman"/>
          <w:b/>
          <w:bCs/>
          <w:noProof/>
          <w:sz w:val="24"/>
          <w:szCs w:val="24"/>
        </w:rPr>
        <w:drawing>
          <wp:inline distT="0" distB="0" distL="0" distR="0" wp14:anchorId="66E08406" wp14:editId="4E35B8E4">
            <wp:extent cx="5275580" cy="2159635"/>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5580" cy="2159635"/>
                    </a:xfrm>
                    <a:prstGeom prst="rect">
                      <a:avLst/>
                    </a:prstGeom>
                    <a:noFill/>
                    <a:ln>
                      <a:noFill/>
                    </a:ln>
                  </pic:spPr>
                </pic:pic>
              </a:graphicData>
            </a:graphic>
          </wp:inline>
        </w:drawing>
      </w:r>
    </w:p>
    <w:p w14:paraId="01BF2C6C" w14:textId="77777777" w:rsidR="0075072D" w:rsidRPr="00765864" w:rsidRDefault="0075072D" w:rsidP="0059540F">
      <w:pPr>
        <w:widowControl/>
        <w:rPr>
          <w:rFonts w:ascii="Times New Roman" w:hAnsi="Times New Roman" w:cs="Times New Roman"/>
          <w:b/>
          <w:bCs/>
          <w:sz w:val="24"/>
          <w:szCs w:val="24"/>
        </w:rPr>
      </w:pPr>
      <w:r w:rsidRPr="00765864">
        <w:rPr>
          <w:rFonts w:ascii="Times New Roman" w:hAnsi="Times New Roman" w:cs="Times New Roman"/>
          <w:b/>
          <w:bCs/>
          <w:sz w:val="24"/>
          <w:szCs w:val="24"/>
        </w:rPr>
        <w:t xml:space="preserve">Supplementary Figure 8. </w:t>
      </w:r>
      <w:r w:rsidRPr="00765864">
        <w:rPr>
          <w:rFonts w:ascii="Times New Roman" w:hAnsi="Times New Roman" w:cs="Times New Roman"/>
          <w:sz w:val="24"/>
          <w:szCs w:val="24"/>
        </w:rPr>
        <w:t>Normalized resistance (</w:t>
      </w:r>
      <w:r w:rsidRPr="00765864">
        <w:rPr>
          <w:rFonts w:ascii="Times New Roman" w:hAnsi="Times New Roman" w:cs="Times New Roman"/>
          <w:i/>
          <w:iCs/>
          <w:sz w:val="24"/>
          <w:szCs w:val="24"/>
        </w:rPr>
        <w:t>R</w:t>
      </w:r>
      <w:r w:rsidRPr="00765864">
        <w:rPr>
          <w:rFonts w:ascii="Times New Roman" w:hAnsi="Times New Roman" w:cs="Times New Roman"/>
          <w:sz w:val="24"/>
          <w:szCs w:val="24"/>
        </w:rPr>
        <w:t>/</w:t>
      </w:r>
      <w:r w:rsidRPr="00765864">
        <w:rPr>
          <w:rFonts w:ascii="Times New Roman" w:hAnsi="Times New Roman" w:cs="Times New Roman"/>
          <w:i/>
          <w:iCs/>
          <w:sz w:val="24"/>
          <w:szCs w:val="24"/>
        </w:rPr>
        <w:t>R</w:t>
      </w:r>
      <w:r w:rsidRPr="00765864">
        <w:rPr>
          <w:rFonts w:ascii="Times New Roman" w:hAnsi="Times New Roman" w:cs="Times New Roman"/>
          <w:sz w:val="24"/>
          <w:szCs w:val="24"/>
          <w:vertAlign w:val="subscript"/>
        </w:rPr>
        <w:t>0</w:t>
      </w:r>
      <w:r w:rsidRPr="00765864">
        <w:rPr>
          <w:rFonts w:ascii="Times New Roman" w:hAnsi="Times New Roman" w:cs="Times New Roman"/>
          <w:sz w:val="24"/>
          <w:szCs w:val="24"/>
        </w:rPr>
        <w:t>) of printed 1.5×Ag linear resistor samples under 300% strain cycles at a speed of (a) 10 mm/s and (b) 15 mm/s.</w:t>
      </w:r>
    </w:p>
    <w:p w14:paraId="1E17ED19" w14:textId="77777777" w:rsidR="0075072D" w:rsidRPr="00765864" w:rsidRDefault="0075072D">
      <w:pPr>
        <w:widowControl/>
        <w:jc w:val="left"/>
        <w:rPr>
          <w:rFonts w:ascii="Times New Roman" w:hAnsi="Times New Roman" w:cs="Times New Roman"/>
          <w:b/>
          <w:bCs/>
          <w:sz w:val="24"/>
          <w:szCs w:val="24"/>
        </w:rPr>
      </w:pPr>
    </w:p>
    <w:p w14:paraId="16EFA4F7" w14:textId="77777777" w:rsidR="0075072D" w:rsidRPr="00765864" w:rsidRDefault="0075072D">
      <w:pPr>
        <w:widowControl/>
        <w:jc w:val="left"/>
        <w:rPr>
          <w:rFonts w:ascii="Times New Roman" w:hAnsi="Times New Roman" w:cs="Times New Roman"/>
          <w:b/>
          <w:bCs/>
          <w:sz w:val="24"/>
          <w:szCs w:val="24"/>
        </w:rPr>
      </w:pPr>
      <w:r w:rsidRPr="00765864">
        <w:rPr>
          <w:rFonts w:ascii="Times New Roman" w:hAnsi="Times New Roman" w:cs="Times New Roman"/>
          <w:b/>
          <w:bCs/>
          <w:sz w:val="24"/>
          <w:szCs w:val="24"/>
        </w:rPr>
        <w:br w:type="page"/>
      </w:r>
    </w:p>
    <w:p w14:paraId="27536463" w14:textId="10295D4F" w:rsidR="0075072D" w:rsidRDefault="0075072D" w:rsidP="00350B86">
      <w:pPr>
        <w:rPr>
          <w:rFonts w:ascii="Times New Roman" w:hAnsi="Times New Roman" w:cs="Times New Roman"/>
          <w:b/>
          <w:bCs/>
          <w:sz w:val="24"/>
          <w:szCs w:val="24"/>
        </w:rPr>
      </w:pPr>
      <w:r w:rsidRPr="00765864">
        <w:rPr>
          <w:rFonts w:ascii="Times New Roman" w:hAnsi="Times New Roman" w:cs="Times New Roman"/>
          <w:b/>
          <w:bCs/>
          <w:sz w:val="24"/>
          <w:szCs w:val="24"/>
        </w:rPr>
        <w:lastRenderedPageBreak/>
        <w:t xml:space="preserve">9. Design and simulation of 2D spiral and 3D helical inductors </w:t>
      </w:r>
    </w:p>
    <w:p w14:paraId="1DED5161" w14:textId="77777777" w:rsidR="00F56A58" w:rsidRPr="00F56A58" w:rsidRDefault="00F56A58" w:rsidP="00350B86">
      <w:pPr>
        <w:rPr>
          <w:rFonts w:ascii="Times New Roman" w:hAnsi="Times New Roman" w:cs="Times New Roman"/>
          <w:b/>
          <w:bCs/>
          <w:sz w:val="24"/>
          <w:szCs w:val="24"/>
        </w:rPr>
      </w:pPr>
    </w:p>
    <w:p w14:paraId="453EDE91" w14:textId="77777777" w:rsidR="0075072D" w:rsidRPr="00765864" w:rsidRDefault="0075072D" w:rsidP="00350B86">
      <w:pPr>
        <w:rPr>
          <w:rFonts w:ascii="Times New Roman" w:hAnsi="Times New Roman" w:cs="Times New Roman"/>
          <w:sz w:val="24"/>
          <w:szCs w:val="24"/>
        </w:rPr>
      </w:pPr>
      <w:r w:rsidRPr="00765864">
        <w:rPr>
          <w:rFonts w:ascii="Times New Roman" w:hAnsi="Times New Roman" w:cs="Times New Roman"/>
          <w:sz w:val="24"/>
          <w:szCs w:val="24"/>
        </w:rPr>
        <w:t>Electrical simulation analysis is conducted using the COMSOL Multiphysics software (version 5.4a). To simulate the resistance (</w:t>
      </w:r>
      <w:r w:rsidRPr="00765864">
        <w:rPr>
          <w:rFonts w:ascii="Times New Roman" w:hAnsi="Times New Roman" w:cs="Times New Roman"/>
          <w:i/>
          <w:iCs/>
          <w:sz w:val="24"/>
          <w:szCs w:val="24"/>
        </w:rPr>
        <w:t>R</w:t>
      </w:r>
      <w:r w:rsidRPr="00765864">
        <w:rPr>
          <w:rFonts w:ascii="Times New Roman" w:hAnsi="Times New Roman" w:cs="Times New Roman"/>
          <w:sz w:val="24"/>
          <w:szCs w:val="24"/>
        </w:rPr>
        <w:t>) and inductance (</w:t>
      </w:r>
      <w:r w:rsidRPr="00765864">
        <w:rPr>
          <w:rFonts w:ascii="Times New Roman" w:hAnsi="Times New Roman" w:cs="Times New Roman"/>
          <w:i/>
          <w:iCs/>
          <w:sz w:val="24"/>
          <w:szCs w:val="24"/>
        </w:rPr>
        <w:t>L</w:t>
      </w:r>
      <w:r w:rsidRPr="00765864">
        <w:rPr>
          <w:rFonts w:ascii="Times New Roman" w:hAnsi="Times New Roman" w:cs="Times New Roman"/>
          <w:sz w:val="24"/>
          <w:szCs w:val="24"/>
        </w:rPr>
        <w:t xml:space="preserve">) of the spiral and helical inductors, we built simplified 2D and 3D coil models wrapped by cylinders in </w:t>
      </w:r>
      <w:proofErr w:type="spellStart"/>
      <w:r w:rsidRPr="00765864">
        <w:rPr>
          <w:rFonts w:ascii="Times New Roman" w:hAnsi="Times New Roman" w:cs="Times New Roman"/>
          <w:sz w:val="24"/>
          <w:szCs w:val="24"/>
        </w:rPr>
        <w:t>Comsol</w:t>
      </w:r>
      <w:proofErr w:type="spellEnd"/>
      <w:r w:rsidRPr="00765864">
        <w:rPr>
          <w:rFonts w:ascii="Times New Roman" w:hAnsi="Times New Roman" w:cs="Times New Roman"/>
          <w:sz w:val="24"/>
          <w:szCs w:val="24"/>
        </w:rPr>
        <w:t xml:space="preserve"> (</w:t>
      </w:r>
      <w:r w:rsidRPr="00765864">
        <w:rPr>
          <w:rFonts w:ascii="Times New Roman" w:hAnsi="Times New Roman" w:cs="Times New Roman"/>
          <w:b/>
          <w:bCs/>
          <w:sz w:val="24"/>
          <w:szCs w:val="24"/>
        </w:rPr>
        <w:t>Supplementary Figure 9</w:t>
      </w:r>
      <w:r w:rsidRPr="00765864">
        <w:rPr>
          <w:rFonts w:ascii="Times New Roman" w:hAnsi="Times New Roman" w:cs="Times New Roman"/>
          <w:sz w:val="24"/>
          <w:szCs w:val="24"/>
        </w:rPr>
        <w:t xml:space="preserve">, </w:t>
      </w:r>
      <w:r w:rsidRPr="00765864">
        <w:rPr>
          <w:rFonts w:ascii="Times New Roman" w:hAnsi="Times New Roman" w:cs="Times New Roman"/>
          <w:b/>
          <w:bCs/>
          <w:sz w:val="24"/>
          <w:szCs w:val="24"/>
        </w:rPr>
        <w:t>Supplementary Tables 1</w:t>
      </w:r>
      <w:r w:rsidRPr="00765864">
        <w:rPr>
          <w:rFonts w:ascii="Times New Roman" w:hAnsi="Times New Roman" w:cs="Times New Roman"/>
          <w:sz w:val="24"/>
          <w:szCs w:val="24"/>
        </w:rPr>
        <w:t xml:space="preserve"> and</w:t>
      </w:r>
      <w:r w:rsidRPr="00765864">
        <w:rPr>
          <w:rFonts w:ascii="Times New Roman" w:hAnsi="Times New Roman" w:cs="Times New Roman"/>
          <w:b/>
          <w:bCs/>
          <w:sz w:val="24"/>
          <w:szCs w:val="24"/>
        </w:rPr>
        <w:t xml:space="preserve"> 2</w:t>
      </w:r>
      <w:r w:rsidRPr="00765864">
        <w:rPr>
          <w:rFonts w:ascii="Times New Roman" w:hAnsi="Times New Roman" w:cs="Times New Roman"/>
          <w:sz w:val="24"/>
          <w:szCs w:val="24"/>
        </w:rPr>
        <w:t xml:space="preserve">). The material of the coils is defined as Ag–hydrogel (1.5×Ag ink; relative permittivity = 1; relative permeability = 1; conductivity = 144000 S/m), while the material of the cylinder is defined as hydrogel (relative permittivity = 1; relative permeability = 1; conductivity = 0.77 S/m as experimentally measured). One terminal of each coil is assigned with a sinusoidal voltage (1 V, 200 kHz), while the other terminal was defined as ground. The original result obtained from the simulation is admittance (Y) from the terminal ports, and the </w:t>
      </w:r>
      <w:r w:rsidRPr="00765864">
        <w:rPr>
          <w:rFonts w:ascii="Times New Roman" w:hAnsi="Times New Roman" w:cs="Times New Roman"/>
          <w:i/>
          <w:iCs/>
          <w:sz w:val="24"/>
          <w:szCs w:val="24"/>
        </w:rPr>
        <w:t>R</w:t>
      </w:r>
      <w:r w:rsidRPr="00765864">
        <w:rPr>
          <w:rFonts w:ascii="Times New Roman" w:hAnsi="Times New Roman" w:cs="Times New Roman"/>
          <w:sz w:val="24"/>
          <w:szCs w:val="24"/>
        </w:rPr>
        <w:t xml:space="preserve"> and </w:t>
      </w:r>
      <w:r w:rsidRPr="00765864">
        <w:rPr>
          <w:rFonts w:ascii="Times New Roman" w:hAnsi="Times New Roman" w:cs="Times New Roman"/>
          <w:i/>
          <w:iCs/>
          <w:sz w:val="24"/>
          <w:szCs w:val="24"/>
        </w:rPr>
        <w:t>L</w:t>
      </w:r>
      <w:r w:rsidRPr="00765864">
        <w:rPr>
          <w:rFonts w:ascii="Times New Roman" w:hAnsi="Times New Roman" w:cs="Times New Roman"/>
          <w:sz w:val="24"/>
          <w:szCs w:val="24"/>
        </w:rPr>
        <w:t xml:space="preserve"> values of the inductors are derived from Y using the following equations:</w:t>
      </w:r>
    </w:p>
    <w:p w14:paraId="17ED3ECA" w14:textId="77777777" w:rsidR="0075072D" w:rsidRPr="00765864" w:rsidRDefault="0075072D" w:rsidP="00350B86">
      <w:pPr>
        <w:rPr>
          <w:rFonts w:ascii="Times New Roman" w:hAnsi="Times New Roman" w:cs="Times New Roman"/>
          <w:sz w:val="24"/>
          <w:szCs w:val="24"/>
        </w:rPr>
      </w:pPr>
      <m:oMathPara>
        <m:oMath>
          <m:r>
            <w:rPr>
              <w:rFonts w:ascii="Cambria Math" w:hAnsi="Cambria Math" w:cs="Times New Roman"/>
              <w:sz w:val="24"/>
              <w:szCs w:val="24"/>
            </w:rPr>
            <m:t xml:space="preserve">L= </m:t>
          </m:r>
          <m:f>
            <m:fPr>
              <m:ctrlPr>
                <w:rPr>
                  <w:rFonts w:ascii="Cambria Math" w:hAnsi="Cambria Math" w:cs="Times New Roman"/>
                  <w:i/>
                  <w:sz w:val="24"/>
                  <w:szCs w:val="24"/>
                </w:rPr>
              </m:ctrlPr>
            </m:fPr>
            <m:num>
              <m:r>
                <w:rPr>
                  <w:rFonts w:ascii="Cambria Math" w:hAnsi="Cambria Math" w:cs="Times New Roman"/>
                  <w:sz w:val="24"/>
                  <w:szCs w:val="24"/>
                </w:rPr>
                <m:t>imag(</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Y</m:t>
                  </m:r>
                </m:den>
              </m:f>
              <m:r>
                <w:rPr>
                  <w:rFonts w:ascii="Cambria Math" w:hAnsi="Cambria Math" w:cs="Times New Roman"/>
                  <w:sz w:val="24"/>
                  <w:szCs w:val="24"/>
                </w:rPr>
                <m:t>)</m:t>
              </m:r>
            </m:num>
            <m:den>
              <m:r>
                <w:rPr>
                  <w:rFonts w:ascii="Cambria Math" w:hAnsi="Cambria Math" w:cs="Times New Roman"/>
                  <w:sz w:val="24"/>
                  <w:szCs w:val="24"/>
                </w:rPr>
                <m:t>2πf</m:t>
              </m:r>
            </m:den>
          </m:f>
        </m:oMath>
      </m:oMathPara>
    </w:p>
    <w:p w14:paraId="038E8442" w14:textId="77777777" w:rsidR="0075072D" w:rsidRPr="00765864" w:rsidRDefault="0075072D" w:rsidP="00350B86">
      <w:pPr>
        <w:rPr>
          <w:rFonts w:ascii="Times New Roman" w:hAnsi="Times New Roman" w:cs="Times New Roman"/>
          <w:sz w:val="24"/>
          <w:szCs w:val="24"/>
        </w:rPr>
      </w:pPr>
      <m:oMathPara>
        <m:oMath>
          <m:r>
            <w:rPr>
              <w:rFonts w:ascii="Cambria Math" w:hAnsi="Cambria Math" w:cs="Times New Roman"/>
              <w:sz w:val="24"/>
              <w:szCs w:val="24"/>
            </w:rPr>
            <m:t>R=real(</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Y</m:t>
              </m:r>
            </m:den>
          </m:f>
          <m:r>
            <w:rPr>
              <w:rFonts w:ascii="Cambria Math" w:hAnsi="Cambria Math" w:cs="Times New Roman"/>
              <w:sz w:val="24"/>
              <w:szCs w:val="24"/>
            </w:rPr>
            <m:t>)</m:t>
          </m:r>
        </m:oMath>
      </m:oMathPara>
    </w:p>
    <w:p w14:paraId="0D748649"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sz w:val="24"/>
          <w:szCs w:val="24"/>
        </w:rPr>
        <w:t>where f is the frequency (200 kHz) in the simulation</w:t>
      </w:r>
      <w:r w:rsidRPr="00765864">
        <w:rPr>
          <w:rFonts w:ascii="Times New Roman" w:hAnsi="Times New Roman" w:cs="Times New Roman" w:hint="eastAsia"/>
          <w:sz w:val="24"/>
          <w:szCs w:val="24"/>
        </w:rPr>
        <w:t>.</w:t>
      </w:r>
    </w:p>
    <w:p w14:paraId="4A505BBC" w14:textId="77777777" w:rsidR="0075072D" w:rsidRPr="00765864" w:rsidRDefault="0075072D">
      <w:pPr>
        <w:rPr>
          <w:rFonts w:ascii="Times New Roman" w:hAnsi="Times New Roman" w:cs="Times New Roman"/>
          <w:sz w:val="24"/>
          <w:szCs w:val="24"/>
        </w:rPr>
      </w:pPr>
    </w:p>
    <w:p w14:paraId="07DC2480" w14:textId="77777777" w:rsidR="0075072D" w:rsidRPr="00765864" w:rsidRDefault="0075072D" w:rsidP="004C3AC0">
      <w:pPr>
        <w:jc w:val="center"/>
        <w:rPr>
          <w:rFonts w:ascii="Times New Roman" w:hAnsi="Times New Roman" w:cs="Times New Roman"/>
          <w:sz w:val="24"/>
          <w:szCs w:val="24"/>
        </w:rPr>
      </w:pPr>
      <w:r w:rsidRPr="00765864">
        <w:rPr>
          <w:noProof/>
        </w:rPr>
        <w:drawing>
          <wp:inline distT="0" distB="0" distL="0" distR="0" wp14:anchorId="7E02E415" wp14:editId="4FF4F0FD">
            <wp:extent cx="5070231" cy="4033721"/>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71301" cy="4034572"/>
                    </a:xfrm>
                    <a:prstGeom prst="rect">
                      <a:avLst/>
                    </a:prstGeom>
                    <a:noFill/>
                    <a:ln>
                      <a:noFill/>
                    </a:ln>
                  </pic:spPr>
                </pic:pic>
              </a:graphicData>
            </a:graphic>
          </wp:inline>
        </w:drawing>
      </w:r>
    </w:p>
    <w:p w14:paraId="2370F6E0"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9</w:t>
      </w:r>
      <w:r w:rsidRPr="00765864">
        <w:rPr>
          <w:rFonts w:ascii="Times New Roman" w:hAnsi="Times New Roman" w:cs="Times New Roman"/>
          <w:sz w:val="24"/>
          <w:szCs w:val="24"/>
        </w:rPr>
        <w:t xml:space="preserve">. Geometric illustrations of (a) 2D spiral and (b) 3D helical inductors by G-code and in </w:t>
      </w:r>
      <w:proofErr w:type="spellStart"/>
      <w:r w:rsidRPr="00765864">
        <w:rPr>
          <w:rFonts w:ascii="Times New Roman" w:hAnsi="Times New Roman" w:cs="Times New Roman"/>
          <w:sz w:val="24"/>
          <w:szCs w:val="24"/>
        </w:rPr>
        <w:t>Comsol</w:t>
      </w:r>
      <w:proofErr w:type="spellEnd"/>
      <w:r w:rsidRPr="00765864">
        <w:rPr>
          <w:rFonts w:ascii="Times New Roman" w:hAnsi="Times New Roman" w:cs="Times New Roman"/>
          <w:sz w:val="24"/>
          <w:szCs w:val="24"/>
        </w:rPr>
        <w:t xml:space="preserve"> software.</w:t>
      </w:r>
    </w:p>
    <w:p w14:paraId="3FBBC7F1" w14:textId="77777777" w:rsidR="0075072D" w:rsidRPr="00765864" w:rsidRDefault="0075072D">
      <w:pPr>
        <w:rPr>
          <w:rFonts w:ascii="Times New Roman" w:hAnsi="Times New Roman" w:cs="Times New Roman"/>
          <w:sz w:val="24"/>
          <w:szCs w:val="24"/>
        </w:rPr>
      </w:pPr>
    </w:p>
    <w:p w14:paraId="21F236DA"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lastRenderedPageBreak/>
        <w:t>Supplementary Table 1. Designed geometric parameters of the 2D spiral inductors</w:t>
      </w:r>
    </w:p>
    <w:tbl>
      <w:tblPr>
        <w:tblStyle w:val="a8"/>
        <w:tblW w:w="7938" w:type="dxa"/>
        <w:jc w:val="center"/>
        <w:tblLayout w:type="fixed"/>
        <w:tblLook w:val="04A0" w:firstRow="1" w:lastRow="0" w:firstColumn="1" w:lastColumn="0" w:noHBand="0" w:noVBand="1"/>
      </w:tblPr>
      <w:tblGrid>
        <w:gridCol w:w="2694"/>
        <w:gridCol w:w="1416"/>
        <w:gridCol w:w="1277"/>
        <w:gridCol w:w="1276"/>
        <w:gridCol w:w="1275"/>
      </w:tblGrid>
      <w:tr w:rsidR="0075072D" w:rsidRPr="00765864" w14:paraId="52720001" w14:textId="77777777" w:rsidTr="00403DE3">
        <w:trPr>
          <w:trHeight w:val="397"/>
          <w:jc w:val="center"/>
        </w:trPr>
        <w:tc>
          <w:tcPr>
            <w:tcW w:w="2694" w:type="dxa"/>
            <w:tcBorders>
              <w:left w:val="nil"/>
              <w:right w:val="nil"/>
            </w:tcBorders>
            <w:vAlign w:val="center"/>
          </w:tcPr>
          <w:p w14:paraId="642F1BEA" w14:textId="77777777" w:rsidR="0075072D" w:rsidRPr="00765864" w:rsidRDefault="0075072D">
            <w:pPr>
              <w:rPr>
                <w:rFonts w:ascii="Times New Roman" w:hAnsi="Times New Roman" w:cs="Times New Roman"/>
                <w:sz w:val="22"/>
              </w:rPr>
            </w:pPr>
            <w:r w:rsidRPr="00765864">
              <w:rPr>
                <w:rFonts w:ascii="Times New Roman" w:hAnsi="Times New Roman" w:cs="Times New Roman"/>
                <w:sz w:val="22"/>
              </w:rPr>
              <w:t>Design No.</w:t>
            </w:r>
          </w:p>
        </w:tc>
        <w:tc>
          <w:tcPr>
            <w:tcW w:w="1416" w:type="dxa"/>
            <w:tcBorders>
              <w:left w:val="nil"/>
              <w:right w:val="nil"/>
            </w:tcBorders>
            <w:vAlign w:val="center"/>
          </w:tcPr>
          <w:p w14:paraId="7E4ECE39"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1</w:t>
            </w:r>
          </w:p>
        </w:tc>
        <w:tc>
          <w:tcPr>
            <w:tcW w:w="1277" w:type="dxa"/>
            <w:tcBorders>
              <w:left w:val="nil"/>
              <w:right w:val="nil"/>
            </w:tcBorders>
            <w:vAlign w:val="center"/>
          </w:tcPr>
          <w:p w14:paraId="304A6854"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2</w:t>
            </w:r>
          </w:p>
        </w:tc>
        <w:tc>
          <w:tcPr>
            <w:tcW w:w="1276" w:type="dxa"/>
            <w:tcBorders>
              <w:left w:val="nil"/>
              <w:right w:val="nil"/>
            </w:tcBorders>
            <w:vAlign w:val="center"/>
          </w:tcPr>
          <w:p w14:paraId="31912FAA"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3</w:t>
            </w:r>
          </w:p>
        </w:tc>
        <w:tc>
          <w:tcPr>
            <w:tcW w:w="1275" w:type="dxa"/>
            <w:tcBorders>
              <w:left w:val="nil"/>
              <w:right w:val="nil"/>
            </w:tcBorders>
            <w:vAlign w:val="center"/>
          </w:tcPr>
          <w:p w14:paraId="29DE5BBC"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4</w:t>
            </w:r>
          </w:p>
        </w:tc>
      </w:tr>
      <w:tr w:rsidR="0075072D" w:rsidRPr="00765864" w14:paraId="37C338D0" w14:textId="77777777" w:rsidTr="00403DE3">
        <w:trPr>
          <w:trHeight w:val="397"/>
          <w:jc w:val="center"/>
        </w:trPr>
        <w:tc>
          <w:tcPr>
            <w:tcW w:w="2694" w:type="dxa"/>
            <w:tcBorders>
              <w:left w:val="nil"/>
              <w:right w:val="nil"/>
            </w:tcBorders>
            <w:vAlign w:val="center"/>
          </w:tcPr>
          <w:p w14:paraId="7A7715DA" w14:textId="77777777" w:rsidR="0075072D" w:rsidRPr="00765864" w:rsidRDefault="0075072D">
            <w:pPr>
              <w:rPr>
                <w:rFonts w:ascii="Times New Roman" w:hAnsi="Times New Roman" w:cs="Times New Roman"/>
                <w:sz w:val="22"/>
              </w:rPr>
            </w:pPr>
            <w:bookmarkStart w:id="0" w:name="_Hlk79486582"/>
            <w:r w:rsidRPr="00765864">
              <w:rPr>
                <w:rFonts w:ascii="Times New Roman" w:hAnsi="Times New Roman" w:cs="Times New Roman" w:hint="eastAsia"/>
                <w:sz w:val="22"/>
              </w:rPr>
              <w:t>Number</w:t>
            </w:r>
            <w:r w:rsidRPr="00765864">
              <w:rPr>
                <w:rFonts w:ascii="Times New Roman" w:hAnsi="Times New Roman" w:cs="Times New Roman"/>
                <w:sz w:val="22"/>
              </w:rPr>
              <w:t xml:space="preserve"> of turns</w:t>
            </w:r>
          </w:p>
        </w:tc>
        <w:tc>
          <w:tcPr>
            <w:tcW w:w="1416" w:type="dxa"/>
            <w:tcBorders>
              <w:left w:val="nil"/>
              <w:right w:val="nil"/>
            </w:tcBorders>
            <w:vAlign w:val="center"/>
          </w:tcPr>
          <w:p w14:paraId="458E5730"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2</w:t>
            </w:r>
          </w:p>
        </w:tc>
        <w:tc>
          <w:tcPr>
            <w:tcW w:w="1277" w:type="dxa"/>
            <w:tcBorders>
              <w:left w:val="nil"/>
              <w:right w:val="nil"/>
            </w:tcBorders>
            <w:vAlign w:val="center"/>
          </w:tcPr>
          <w:p w14:paraId="00B3A42F"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3</w:t>
            </w:r>
          </w:p>
        </w:tc>
        <w:tc>
          <w:tcPr>
            <w:tcW w:w="1276" w:type="dxa"/>
            <w:tcBorders>
              <w:left w:val="nil"/>
              <w:right w:val="nil"/>
            </w:tcBorders>
            <w:vAlign w:val="center"/>
          </w:tcPr>
          <w:p w14:paraId="06AE4717"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4</w:t>
            </w:r>
          </w:p>
        </w:tc>
        <w:tc>
          <w:tcPr>
            <w:tcW w:w="1275" w:type="dxa"/>
            <w:tcBorders>
              <w:left w:val="nil"/>
              <w:right w:val="nil"/>
            </w:tcBorders>
            <w:vAlign w:val="center"/>
          </w:tcPr>
          <w:p w14:paraId="66E9F0AE"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5</w:t>
            </w:r>
          </w:p>
        </w:tc>
      </w:tr>
      <w:tr w:rsidR="0075072D" w:rsidRPr="00765864" w14:paraId="1691664B" w14:textId="77777777" w:rsidTr="00403DE3">
        <w:trPr>
          <w:trHeight w:val="397"/>
          <w:jc w:val="center"/>
        </w:trPr>
        <w:tc>
          <w:tcPr>
            <w:tcW w:w="2694" w:type="dxa"/>
            <w:tcBorders>
              <w:left w:val="nil"/>
              <w:right w:val="nil"/>
            </w:tcBorders>
            <w:vAlign w:val="center"/>
          </w:tcPr>
          <w:p w14:paraId="57674D71" w14:textId="77777777" w:rsidR="0075072D" w:rsidRPr="00765864" w:rsidRDefault="0075072D">
            <w:pPr>
              <w:rPr>
                <w:rFonts w:ascii="Times New Roman" w:hAnsi="Times New Roman" w:cs="Times New Roman"/>
                <w:sz w:val="22"/>
              </w:rPr>
            </w:pPr>
            <w:r w:rsidRPr="00765864">
              <w:rPr>
                <w:rFonts w:ascii="Times New Roman" w:hAnsi="Times New Roman" w:cs="Times New Roman"/>
                <w:sz w:val="22"/>
              </w:rPr>
              <w:t>Pitch/mm</w:t>
            </w:r>
          </w:p>
        </w:tc>
        <w:tc>
          <w:tcPr>
            <w:tcW w:w="1416" w:type="dxa"/>
            <w:tcBorders>
              <w:left w:val="nil"/>
              <w:right w:val="nil"/>
            </w:tcBorders>
            <w:vAlign w:val="center"/>
          </w:tcPr>
          <w:p w14:paraId="3112C5A3"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c>
          <w:tcPr>
            <w:tcW w:w="1277" w:type="dxa"/>
            <w:tcBorders>
              <w:left w:val="nil"/>
              <w:right w:val="nil"/>
            </w:tcBorders>
            <w:vAlign w:val="center"/>
          </w:tcPr>
          <w:p w14:paraId="3834D309"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c>
          <w:tcPr>
            <w:tcW w:w="1276" w:type="dxa"/>
            <w:tcBorders>
              <w:left w:val="nil"/>
              <w:right w:val="nil"/>
            </w:tcBorders>
            <w:vAlign w:val="center"/>
          </w:tcPr>
          <w:p w14:paraId="5D90CB6C"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c>
          <w:tcPr>
            <w:tcW w:w="1275" w:type="dxa"/>
            <w:tcBorders>
              <w:left w:val="nil"/>
              <w:right w:val="nil"/>
            </w:tcBorders>
            <w:vAlign w:val="center"/>
          </w:tcPr>
          <w:p w14:paraId="16D8CF32"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r>
      <w:tr w:rsidR="0075072D" w:rsidRPr="00765864" w14:paraId="0EC79FAA" w14:textId="77777777" w:rsidTr="00403DE3">
        <w:trPr>
          <w:trHeight w:val="397"/>
          <w:jc w:val="center"/>
        </w:trPr>
        <w:tc>
          <w:tcPr>
            <w:tcW w:w="2694" w:type="dxa"/>
            <w:tcBorders>
              <w:left w:val="nil"/>
              <w:right w:val="nil"/>
            </w:tcBorders>
            <w:vAlign w:val="center"/>
          </w:tcPr>
          <w:p w14:paraId="630DF667" w14:textId="77777777" w:rsidR="0075072D" w:rsidRPr="00765864" w:rsidRDefault="0075072D">
            <w:pPr>
              <w:rPr>
                <w:rFonts w:ascii="Times New Roman" w:hAnsi="Times New Roman" w:cs="Times New Roman"/>
                <w:sz w:val="22"/>
              </w:rPr>
            </w:pPr>
            <w:r w:rsidRPr="00765864">
              <w:rPr>
                <w:rFonts w:ascii="Times New Roman" w:hAnsi="Times New Roman" w:cs="Times New Roman"/>
                <w:sz w:val="22"/>
              </w:rPr>
              <w:t>Inner diameter/mm</w:t>
            </w:r>
          </w:p>
        </w:tc>
        <w:tc>
          <w:tcPr>
            <w:tcW w:w="1416" w:type="dxa"/>
            <w:tcBorders>
              <w:left w:val="nil"/>
              <w:right w:val="nil"/>
            </w:tcBorders>
            <w:vAlign w:val="center"/>
          </w:tcPr>
          <w:p w14:paraId="29B2BF3C"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5</w:t>
            </w:r>
            <w:r w:rsidRPr="00765864">
              <w:rPr>
                <w:rFonts w:ascii="Times New Roman" w:hAnsi="Times New Roman" w:cs="Times New Roman"/>
                <w:sz w:val="22"/>
              </w:rPr>
              <w:t>.6</w:t>
            </w:r>
          </w:p>
        </w:tc>
        <w:tc>
          <w:tcPr>
            <w:tcW w:w="1277" w:type="dxa"/>
            <w:tcBorders>
              <w:left w:val="nil"/>
              <w:right w:val="nil"/>
            </w:tcBorders>
            <w:vAlign w:val="center"/>
          </w:tcPr>
          <w:p w14:paraId="495F3744"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4</w:t>
            </w:r>
            <w:r w:rsidRPr="00765864">
              <w:rPr>
                <w:rFonts w:ascii="Times New Roman" w:hAnsi="Times New Roman" w:cs="Times New Roman"/>
                <w:sz w:val="22"/>
              </w:rPr>
              <w:t>.4</w:t>
            </w:r>
          </w:p>
        </w:tc>
        <w:tc>
          <w:tcPr>
            <w:tcW w:w="1276" w:type="dxa"/>
            <w:tcBorders>
              <w:left w:val="nil"/>
              <w:right w:val="nil"/>
            </w:tcBorders>
            <w:vAlign w:val="center"/>
          </w:tcPr>
          <w:p w14:paraId="64D7F6B4"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3</w:t>
            </w:r>
            <w:r w:rsidRPr="00765864">
              <w:rPr>
                <w:rFonts w:ascii="Times New Roman" w:hAnsi="Times New Roman" w:cs="Times New Roman"/>
                <w:sz w:val="22"/>
              </w:rPr>
              <w:t>.2</w:t>
            </w:r>
          </w:p>
        </w:tc>
        <w:tc>
          <w:tcPr>
            <w:tcW w:w="1275" w:type="dxa"/>
            <w:tcBorders>
              <w:left w:val="nil"/>
              <w:right w:val="nil"/>
            </w:tcBorders>
            <w:vAlign w:val="center"/>
          </w:tcPr>
          <w:p w14:paraId="4C2050C6"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2</w:t>
            </w:r>
          </w:p>
        </w:tc>
      </w:tr>
      <w:tr w:rsidR="0075072D" w:rsidRPr="00765864" w14:paraId="090FACD2" w14:textId="77777777" w:rsidTr="00403DE3">
        <w:trPr>
          <w:trHeight w:val="397"/>
          <w:jc w:val="center"/>
        </w:trPr>
        <w:tc>
          <w:tcPr>
            <w:tcW w:w="2694" w:type="dxa"/>
            <w:tcBorders>
              <w:left w:val="nil"/>
              <w:right w:val="nil"/>
            </w:tcBorders>
            <w:vAlign w:val="center"/>
          </w:tcPr>
          <w:p w14:paraId="1B44E72B" w14:textId="77777777" w:rsidR="0075072D" w:rsidRPr="00765864" w:rsidRDefault="0075072D">
            <w:pPr>
              <w:rPr>
                <w:rFonts w:ascii="Times New Roman" w:hAnsi="Times New Roman" w:cs="Times New Roman"/>
                <w:sz w:val="22"/>
              </w:rPr>
            </w:pPr>
            <w:r w:rsidRPr="00765864">
              <w:rPr>
                <w:rFonts w:ascii="Times New Roman" w:hAnsi="Times New Roman" w:cs="Times New Roman"/>
                <w:sz w:val="22"/>
              </w:rPr>
              <w:t>Outer diameter/mm</w:t>
            </w:r>
          </w:p>
        </w:tc>
        <w:tc>
          <w:tcPr>
            <w:tcW w:w="1416" w:type="dxa"/>
            <w:tcBorders>
              <w:left w:val="nil"/>
              <w:right w:val="nil"/>
            </w:tcBorders>
            <w:vAlign w:val="center"/>
          </w:tcPr>
          <w:p w14:paraId="3D652F1E"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8</w:t>
            </w:r>
          </w:p>
        </w:tc>
        <w:tc>
          <w:tcPr>
            <w:tcW w:w="1277" w:type="dxa"/>
            <w:tcBorders>
              <w:left w:val="nil"/>
              <w:right w:val="nil"/>
            </w:tcBorders>
            <w:vAlign w:val="center"/>
          </w:tcPr>
          <w:p w14:paraId="6DCD6B36"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8</w:t>
            </w:r>
          </w:p>
        </w:tc>
        <w:tc>
          <w:tcPr>
            <w:tcW w:w="1276" w:type="dxa"/>
            <w:tcBorders>
              <w:left w:val="nil"/>
              <w:right w:val="nil"/>
            </w:tcBorders>
            <w:vAlign w:val="center"/>
          </w:tcPr>
          <w:p w14:paraId="7C96E43C"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8</w:t>
            </w:r>
          </w:p>
        </w:tc>
        <w:tc>
          <w:tcPr>
            <w:tcW w:w="1275" w:type="dxa"/>
            <w:tcBorders>
              <w:left w:val="nil"/>
              <w:right w:val="nil"/>
            </w:tcBorders>
            <w:vAlign w:val="center"/>
          </w:tcPr>
          <w:p w14:paraId="43BEC81C"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hint="eastAsia"/>
                <w:sz w:val="22"/>
              </w:rPr>
              <w:t>8</w:t>
            </w:r>
          </w:p>
        </w:tc>
      </w:tr>
      <w:tr w:rsidR="0075072D" w:rsidRPr="00765864" w14:paraId="2522B6BA" w14:textId="77777777" w:rsidTr="007D50EB">
        <w:trPr>
          <w:trHeight w:val="397"/>
          <w:jc w:val="center"/>
        </w:trPr>
        <w:tc>
          <w:tcPr>
            <w:tcW w:w="2694" w:type="dxa"/>
            <w:tcBorders>
              <w:left w:val="nil"/>
              <w:right w:val="nil"/>
            </w:tcBorders>
            <w:vAlign w:val="center"/>
          </w:tcPr>
          <w:p w14:paraId="3965B52D" w14:textId="77777777" w:rsidR="0075072D" w:rsidRPr="00765864" w:rsidRDefault="0075072D">
            <w:pPr>
              <w:rPr>
                <w:rFonts w:ascii="Times New Roman" w:hAnsi="Times New Roman" w:cs="Times New Roman"/>
                <w:sz w:val="22"/>
              </w:rPr>
            </w:pPr>
            <w:r w:rsidRPr="00765864">
              <w:rPr>
                <w:rFonts w:ascii="Times New Roman" w:hAnsi="Times New Roman" w:cs="Times New Roman"/>
                <w:sz w:val="22"/>
              </w:rPr>
              <w:t>Hydrogel cylinder size</w:t>
            </w:r>
          </w:p>
          <w:p w14:paraId="0DE464BB" w14:textId="77777777" w:rsidR="0075072D" w:rsidRPr="00765864" w:rsidRDefault="0075072D">
            <w:pPr>
              <w:rPr>
                <w:rFonts w:ascii="Times New Roman" w:hAnsi="Times New Roman" w:cs="Times New Roman"/>
                <w:sz w:val="22"/>
              </w:rPr>
            </w:pPr>
            <w:r w:rsidRPr="00765864">
              <w:rPr>
                <w:rFonts w:ascii="Times New Roman" w:hAnsi="Times New Roman" w:cs="Times New Roman"/>
                <w:sz w:val="22"/>
              </w:rPr>
              <w:t>Diameter × height / mm</w:t>
            </w:r>
          </w:p>
        </w:tc>
        <w:tc>
          <w:tcPr>
            <w:tcW w:w="5244" w:type="dxa"/>
            <w:gridSpan w:val="4"/>
            <w:tcBorders>
              <w:left w:val="nil"/>
              <w:right w:val="nil"/>
            </w:tcBorders>
            <w:vAlign w:val="center"/>
          </w:tcPr>
          <w:p w14:paraId="0DF90432" w14:textId="77777777" w:rsidR="0075072D" w:rsidRPr="00765864" w:rsidRDefault="0075072D" w:rsidP="00C10D10">
            <w:pPr>
              <w:jc w:val="center"/>
              <w:rPr>
                <w:rFonts w:ascii="Times New Roman" w:hAnsi="Times New Roman" w:cs="Times New Roman"/>
                <w:sz w:val="22"/>
              </w:rPr>
            </w:pPr>
            <w:r w:rsidRPr="00765864">
              <w:rPr>
                <w:rFonts w:ascii="Times New Roman" w:hAnsi="Times New Roman" w:cs="Times New Roman"/>
                <w:sz w:val="22"/>
              </w:rPr>
              <w:t>20 × 6</w:t>
            </w:r>
          </w:p>
        </w:tc>
      </w:tr>
      <w:bookmarkEnd w:id="0"/>
    </w:tbl>
    <w:p w14:paraId="3FC8B8C4" w14:textId="77777777" w:rsidR="0075072D" w:rsidRPr="00765864" w:rsidRDefault="0075072D">
      <w:pPr>
        <w:rPr>
          <w:rFonts w:ascii="Times New Roman" w:hAnsi="Times New Roman" w:cs="Times New Roman"/>
          <w:sz w:val="24"/>
          <w:szCs w:val="24"/>
        </w:rPr>
      </w:pPr>
    </w:p>
    <w:p w14:paraId="1264FDB7"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t>Supplementary Table 2. Designed geometric parameters of the 3D helical inductors</w:t>
      </w:r>
    </w:p>
    <w:tbl>
      <w:tblPr>
        <w:tblStyle w:val="1"/>
        <w:tblW w:w="7938" w:type="dxa"/>
        <w:jc w:val="center"/>
        <w:tblLayout w:type="fixed"/>
        <w:tblLook w:val="04A0" w:firstRow="1" w:lastRow="0" w:firstColumn="1" w:lastColumn="0" w:noHBand="0" w:noVBand="1"/>
      </w:tblPr>
      <w:tblGrid>
        <w:gridCol w:w="2694"/>
        <w:gridCol w:w="1416"/>
        <w:gridCol w:w="1277"/>
        <w:gridCol w:w="1276"/>
        <w:gridCol w:w="1275"/>
      </w:tblGrid>
      <w:tr w:rsidR="0075072D" w:rsidRPr="00765864" w14:paraId="2957FA79" w14:textId="77777777" w:rsidTr="00403DE3">
        <w:trPr>
          <w:trHeight w:val="397"/>
          <w:jc w:val="center"/>
        </w:trPr>
        <w:tc>
          <w:tcPr>
            <w:tcW w:w="2694" w:type="dxa"/>
            <w:tcBorders>
              <w:left w:val="nil"/>
              <w:right w:val="nil"/>
            </w:tcBorders>
            <w:vAlign w:val="center"/>
          </w:tcPr>
          <w:p w14:paraId="47660609" w14:textId="77777777" w:rsidR="0075072D" w:rsidRPr="00765864" w:rsidRDefault="0075072D" w:rsidP="00833B66">
            <w:pPr>
              <w:rPr>
                <w:rFonts w:ascii="Times New Roman" w:hAnsi="Times New Roman" w:cs="Times New Roman"/>
                <w:sz w:val="22"/>
              </w:rPr>
            </w:pPr>
            <w:bookmarkStart w:id="1" w:name="_Hlk79498024"/>
            <w:r w:rsidRPr="00765864">
              <w:rPr>
                <w:rFonts w:ascii="Times New Roman" w:hAnsi="Times New Roman" w:cs="Times New Roman"/>
                <w:sz w:val="22"/>
              </w:rPr>
              <w:t>Design No.</w:t>
            </w:r>
          </w:p>
        </w:tc>
        <w:tc>
          <w:tcPr>
            <w:tcW w:w="1416" w:type="dxa"/>
            <w:tcBorders>
              <w:left w:val="nil"/>
              <w:right w:val="nil"/>
            </w:tcBorders>
            <w:vAlign w:val="center"/>
          </w:tcPr>
          <w:p w14:paraId="300255B9"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1</w:t>
            </w:r>
          </w:p>
        </w:tc>
        <w:tc>
          <w:tcPr>
            <w:tcW w:w="1277" w:type="dxa"/>
            <w:tcBorders>
              <w:left w:val="nil"/>
              <w:right w:val="nil"/>
            </w:tcBorders>
            <w:vAlign w:val="center"/>
          </w:tcPr>
          <w:p w14:paraId="649F5480"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2</w:t>
            </w:r>
          </w:p>
        </w:tc>
        <w:tc>
          <w:tcPr>
            <w:tcW w:w="1276" w:type="dxa"/>
            <w:tcBorders>
              <w:left w:val="nil"/>
              <w:right w:val="nil"/>
            </w:tcBorders>
            <w:vAlign w:val="center"/>
          </w:tcPr>
          <w:p w14:paraId="4F79987A"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3</w:t>
            </w:r>
          </w:p>
        </w:tc>
        <w:tc>
          <w:tcPr>
            <w:tcW w:w="1275" w:type="dxa"/>
            <w:tcBorders>
              <w:left w:val="nil"/>
              <w:right w:val="nil"/>
            </w:tcBorders>
            <w:vAlign w:val="center"/>
          </w:tcPr>
          <w:p w14:paraId="06DB6255"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4</w:t>
            </w:r>
          </w:p>
        </w:tc>
      </w:tr>
      <w:tr w:rsidR="0075072D" w:rsidRPr="00765864" w14:paraId="35F0BA42" w14:textId="77777777" w:rsidTr="00403DE3">
        <w:trPr>
          <w:trHeight w:val="397"/>
          <w:jc w:val="center"/>
        </w:trPr>
        <w:tc>
          <w:tcPr>
            <w:tcW w:w="2694" w:type="dxa"/>
            <w:tcBorders>
              <w:left w:val="nil"/>
              <w:right w:val="nil"/>
            </w:tcBorders>
            <w:vAlign w:val="center"/>
          </w:tcPr>
          <w:p w14:paraId="2F30B226" w14:textId="77777777" w:rsidR="0075072D" w:rsidRPr="00765864" w:rsidRDefault="0075072D" w:rsidP="00833B66">
            <w:pPr>
              <w:rPr>
                <w:rFonts w:ascii="Times New Roman" w:hAnsi="Times New Roman" w:cs="Times New Roman"/>
                <w:sz w:val="22"/>
              </w:rPr>
            </w:pPr>
            <w:r w:rsidRPr="00765864">
              <w:rPr>
                <w:rFonts w:ascii="Times New Roman" w:hAnsi="Times New Roman" w:cs="Times New Roman" w:hint="eastAsia"/>
                <w:sz w:val="22"/>
              </w:rPr>
              <w:t>Number</w:t>
            </w:r>
            <w:r w:rsidRPr="00765864">
              <w:rPr>
                <w:rFonts w:ascii="Times New Roman" w:hAnsi="Times New Roman" w:cs="Times New Roman"/>
                <w:sz w:val="22"/>
              </w:rPr>
              <w:t xml:space="preserve"> of turns</w:t>
            </w:r>
          </w:p>
        </w:tc>
        <w:tc>
          <w:tcPr>
            <w:tcW w:w="1416" w:type="dxa"/>
            <w:tcBorders>
              <w:left w:val="nil"/>
              <w:right w:val="nil"/>
            </w:tcBorders>
            <w:vAlign w:val="center"/>
          </w:tcPr>
          <w:p w14:paraId="7A2F2C80"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4</w:t>
            </w:r>
          </w:p>
        </w:tc>
        <w:tc>
          <w:tcPr>
            <w:tcW w:w="1277" w:type="dxa"/>
            <w:tcBorders>
              <w:left w:val="nil"/>
              <w:right w:val="nil"/>
            </w:tcBorders>
            <w:vAlign w:val="center"/>
          </w:tcPr>
          <w:p w14:paraId="7ECB1C63"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4</w:t>
            </w:r>
          </w:p>
        </w:tc>
        <w:tc>
          <w:tcPr>
            <w:tcW w:w="1276" w:type="dxa"/>
            <w:tcBorders>
              <w:left w:val="nil"/>
              <w:right w:val="nil"/>
            </w:tcBorders>
            <w:vAlign w:val="center"/>
          </w:tcPr>
          <w:p w14:paraId="510D05C3"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4</w:t>
            </w:r>
          </w:p>
        </w:tc>
        <w:tc>
          <w:tcPr>
            <w:tcW w:w="1275" w:type="dxa"/>
            <w:tcBorders>
              <w:left w:val="nil"/>
              <w:right w:val="nil"/>
            </w:tcBorders>
            <w:vAlign w:val="center"/>
          </w:tcPr>
          <w:p w14:paraId="7BA2F728"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4</w:t>
            </w:r>
          </w:p>
        </w:tc>
      </w:tr>
      <w:tr w:rsidR="0075072D" w:rsidRPr="00765864" w14:paraId="4AE052FB" w14:textId="77777777" w:rsidTr="00403DE3">
        <w:trPr>
          <w:trHeight w:val="397"/>
          <w:jc w:val="center"/>
        </w:trPr>
        <w:tc>
          <w:tcPr>
            <w:tcW w:w="2694" w:type="dxa"/>
            <w:tcBorders>
              <w:left w:val="nil"/>
              <w:right w:val="nil"/>
            </w:tcBorders>
            <w:vAlign w:val="center"/>
          </w:tcPr>
          <w:p w14:paraId="6F265236" w14:textId="77777777" w:rsidR="0075072D" w:rsidRPr="00765864" w:rsidRDefault="0075072D" w:rsidP="00833B66">
            <w:pPr>
              <w:rPr>
                <w:rFonts w:ascii="Times New Roman" w:hAnsi="Times New Roman" w:cs="Times New Roman"/>
                <w:sz w:val="22"/>
              </w:rPr>
            </w:pPr>
            <w:r w:rsidRPr="00765864">
              <w:rPr>
                <w:rFonts w:ascii="Times New Roman" w:hAnsi="Times New Roman" w:cs="Times New Roman"/>
                <w:sz w:val="22"/>
              </w:rPr>
              <w:t>Pitch/mm</w:t>
            </w:r>
          </w:p>
        </w:tc>
        <w:tc>
          <w:tcPr>
            <w:tcW w:w="1416" w:type="dxa"/>
            <w:tcBorders>
              <w:left w:val="nil"/>
              <w:right w:val="nil"/>
            </w:tcBorders>
            <w:vAlign w:val="center"/>
          </w:tcPr>
          <w:p w14:paraId="2C2CD276"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c>
          <w:tcPr>
            <w:tcW w:w="1277" w:type="dxa"/>
            <w:tcBorders>
              <w:left w:val="nil"/>
              <w:right w:val="nil"/>
            </w:tcBorders>
            <w:vAlign w:val="center"/>
          </w:tcPr>
          <w:p w14:paraId="4E92C19F"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c>
          <w:tcPr>
            <w:tcW w:w="1276" w:type="dxa"/>
            <w:tcBorders>
              <w:left w:val="nil"/>
              <w:right w:val="nil"/>
            </w:tcBorders>
            <w:vAlign w:val="center"/>
          </w:tcPr>
          <w:p w14:paraId="6F1AD8E9"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c>
          <w:tcPr>
            <w:tcW w:w="1275" w:type="dxa"/>
            <w:tcBorders>
              <w:left w:val="nil"/>
              <w:right w:val="nil"/>
            </w:tcBorders>
            <w:vAlign w:val="center"/>
          </w:tcPr>
          <w:p w14:paraId="74004EEA"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r>
      <w:tr w:rsidR="0075072D" w:rsidRPr="00765864" w14:paraId="6F2A95B8" w14:textId="77777777" w:rsidTr="00403DE3">
        <w:trPr>
          <w:trHeight w:val="397"/>
          <w:jc w:val="center"/>
        </w:trPr>
        <w:tc>
          <w:tcPr>
            <w:tcW w:w="2694" w:type="dxa"/>
            <w:tcBorders>
              <w:left w:val="nil"/>
              <w:right w:val="nil"/>
            </w:tcBorders>
            <w:vAlign w:val="center"/>
          </w:tcPr>
          <w:p w14:paraId="1ADC3749" w14:textId="77777777" w:rsidR="0075072D" w:rsidRPr="00765864" w:rsidRDefault="0075072D" w:rsidP="00833B66">
            <w:pPr>
              <w:rPr>
                <w:rFonts w:ascii="Times New Roman" w:hAnsi="Times New Roman" w:cs="Times New Roman"/>
                <w:sz w:val="22"/>
              </w:rPr>
            </w:pPr>
            <w:r w:rsidRPr="00765864">
              <w:rPr>
                <w:rFonts w:ascii="Times New Roman" w:hAnsi="Times New Roman" w:cs="Times New Roman"/>
                <w:sz w:val="22"/>
              </w:rPr>
              <w:t>Diameter/mm</w:t>
            </w:r>
          </w:p>
        </w:tc>
        <w:tc>
          <w:tcPr>
            <w:tcW w:w="1416" w:type="dxa"/>
            <w:tcBorders>
              <w:left w:val="nil"/>
              <w:right w:val="nil"/>
            </w:tcBorders>
            <w:vAlign w:val="center"/>
          </w:tcPr>
          <w:p w14:paraId="0D41A5AB"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6</w:t>
            </w:r>
          </w:p>
        </w:tc>
        <w:tc>
          <w:tcPr>
            <w:tcW w:w="1277" w:type="dxa"/>
            <w:tcBorders>
              <w:left w:val="nil"/>
              <w:right w:val="nil"/>
            </w:tcBorders>
            <w:vAlign w:val="center"/>
          </w:tcPr>
          <w:p w14:paraId="2A7D42CD"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8</w:t>
            </w:r>
          </w:p>
        </w:tc>
        <w:tc>
          <w:tcPr>
            <w:tcW w:w="1276" w:type="dxa"/>
            <w:tcBorders>
              <w:left w:val="nil"/>
              <w:right w:val="nil"/>
            </w:tcBorders>
            <w:vAlign w:val="center"/>
          </w:tcPr>
          <w:p w14:paraId="2278765C"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10</w:t>
            </w:r>
          </w:p>
        </w:tc>
        <w:tc>
          <w:tcPr>
            <w:tcW w:w="1275" w:type="dxa"/>
            <w:tcBorders>
              <w:left w:val="nil"/>
              <w:right w:val="nil"/>
            </w:tcBorders>
            <w:vAlign w:val="center"/>
          </w:tcPr>
          <w:p w14:paraId="026170A2"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12</w:t>
            </w:r>
          </w:p>
        </w:tc>
      </w:tr>
      <w:tr w:rsidR="0075072D" w:rsidRPr="00765864" w14:paraId="00DACB3D" w14:textId="77777777" w:rsidTr="00831178">
        <w:trPr>
          <w:trHeight w:val="397"/>
          <w:jc w:val="center"/>
        </w:trPr>
        <w:tc>
          <w:tcPr>
            <w:tcW w:w="2694" w:type="dxa"/>
            <w:tcBorders>
              <w:left w:val="nil"/>
              <w:right w:val="nil"/>
            </w:tcBorders>
            <w:vAlign w:val="center"/>
          </w:tcPr>
          <w:p w14:paraId="4FBEADC1" w14:textId="77777777" w:rsidR="0075072D" w:rsidRPr="00765864" w:rsidRDefault="0075072D" w:rsidP="004C3AC0">
            <w:pPr>
              <w:rPr>
                <w:rFonts w:ascii="Times New Roman" w:hAnsi="Times New Roman" w:cs="Times New Roman"/>
                <w:sz w:val="22"/>
              </w:rPr>
            </w:pPr>
            <w:r w:rsidRPr="00765864">
              <w:rPr>
                <w:rFonts w:ascii="Times New Roman" w:hAnsi="Times New Roman" w:cs="Times New Roman"/>
                <w:sz w:val="22"/>
              </w:rPr>
              <w:t>Hydrogel cylinder size</w:t>
            </w:r>
          </w:p>
          <w:p w14:paraId="611CA3E5" w14:textId="77777777" w:rsidR="0075072D" w:rsidRPr="00765864" w:rsidRDefault="0075072D" w:rsidP="004C3AC0">
            <w:pPr>
              <w:rPr>
                <w:rFonts w:ascii="Times New Roman" w:hAnsi="Times New Roman" w:cs="Times New Roman"/>
                <w:sz w:val="22"/>
              </w:rPr>
            </w:pPr>
            <w:r w:rsidRPr="00765864">
              <w:rPr>
                <w:rFonts w:ascii="Times New Roman" w:hAnsi="Times New Roman" w:cs="Times New Roman"/>
                <w:sz w:val="22"/>
              </w:rPr>
              <w:t>Diameter × height / mm</w:t>
            </w:r>
          </w:p>
        </w:tc>
        <w:tc>
          <w:tcPr>
            <w:tcW w:w="5244" w:type="dxa"/>
            <w:gridSpan w:val="4"/>
            <w:tcBorders>
              <w:left w:val="nil"/>
              <w:right w:val="nil"/>
            </w:tcBorders>
            <w:vAlign w:val="center"/>
          </w:tcPr>
          <w:p w14:paraId="22C87FC7" w14:textId="77777777" w:rsidR="0075072D" w:rsidRPr="00765864" w:rsidRDefault="0075072D" w:rsidP="00833B66">
            <w:pPr>
              <w:jc w:val="center"/>
              <w:rPr>
                <w:rFonts w:ascii="Times New Roman" w:hAnsi="Times New Roman" w:cs="Times New Roman"/>
                <w:sz w:val="22"/>
              </w:rPr>
            </w:pPr>
            <w:r w:rsidRPr="00765864">
              <w:rPr>
                <w:rFonts w:ascii="Times New Roman" w:hAnsi="Times New Roman" w:cs="Times New Roman"/>
                <w:sz w:val="22"/>
              </w:rPr>
              <w:t>18 × 6</w:t>
            </w:r>
          </w:p>
        </w:tc>
      </w:tr>
      <w:bookmarkEnd w:id="1"/>
    </w:tbl>
    <w:p w14:paraId="64B3A3BF"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5A9DC641"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lastRenderedPageBreak/>
        <w:t>10. Working mechanism of the home-built transmitting coil</w:t>
      </w:r>
    </w:p>
    <w:p w14:paraId="71CB982F" w14:textId="77777777" w:rsidR="0075072D" w:rsidRPr="00765864" w:rsidRDefault="0075072D">
      <w:pPr>
        <w:rPr>
          <w:rFonts w:ascii="Times New Roman" w:hAnsi="Times New Roman" w:cs="Times New Roman"/>
          <w:b/>
          <w:bCs/>
          <w:sz w:val="24"/>
          <w:szCs w:val="24"/>
        </w:rPr>
      </w:pPr>
    </w:p>
    <w:p w14:paraId="2A9A247C" w14:textId="77777777" w:rsidR="0075072D" w:rsidRPr="00765864" w:rsidRDefault="0075072D">
      <w:pPr>
        <w:rPr>
          <w:rFonts w:ascii="Times New Roman" w:hAnsi="Times New Roman" w:cs="Times New Roman"/>
          <w:sz w:val="24"/>
          <w:szCs w:val="24"/>
        </w:rPr>
      </w:pPr>
      <w:r w:rsidRPr="00765864">
        <w:rPr>
          <w:noProof/>
        </w:rPr>
        <w:drawing>
          <wp:inline distT="0" distB="0" distL="0" distR="0" wp14:anchorId="02CE0164" wp14:editId="341806E3">
            <wp:extent cx="5273040" cy="2918460"/>
            <wp:effectExtent l="0" t="0" r="381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3040" cy="2918460"/>
                    </a:xfrm>
                    <a:prstGeom prst="rect">
                      <a:avLst/>
                    </a:prstGeom>
                    <a:noFill/>
                    <a:ln>
                      <a:noFill/>
                    </a:ln>
                  </pic:spPr>
                </pic:pic>
              </a:graphicData>
            </a:graphic>
          </wp:inline>
        </w:drawing>
      </w:r>
    </w:p>
    <w:p w14:paraId="7676619D"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10</w:t>
      </w:r>
      <w:r w:rsidRPr="00765864">
        <w:rPr>
          <w:rFonts w:ascii="Times New Roman" w:hAnsi="Times New Roman" w:cs="Times New Roman"/>
          <w:sz w:val="24"/>
          <w:szCs w:val="24"/>
        </w:rPr>
        <w:t>. A circuit diagram illustrating the working mechanism of the transmitting coil and the receiving inductor.</w:t>
      </w:r>
    </w:p>
    <w:p w14:paraId="368BC98F" w14:textId="77777777" w:rsidR="0075072D" w:rsidRPr="00765864" w:rsidRDefault="0075072D">
      <w:pPr>
        <w:rPr>
          <w:rFonts w:ascii="Times New Roman" w:hAnsi="Times New Roman" w:cs="Times New Roman"/>
          <w:sz w:val="24"/>
          <w:szCs w:val="24"/>
        </w:rPr>
      </w:pPr>
    </w:p>
    <w:p w14:paraId="2BC040CD"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hint="eastAsia"/>
          <w:sz w:val="24"/>
          <w:szCs w:val="24"/>
        </w:rPr>
        <w:t>T</w:t>
      </w:r>
      <w:r w:rsidRPr="00765864">
        <w:rPr>
          <w:rFonts w:ascii="Times New Roman" w:hAnsi="Times New Roman" w:cs="Times New Roman"/>
          <w:sz w:val="24"/>
          <w:szCs w:val="24"/>
        </w:rPr>
        <w:t>he transmitting circuit consists of an AC/DC generator (Model 615-3, Trek, USA), a capacitor (C1), a coil (L1) and an air gap. During wireless energy supplying experiments, the circuit is driven by a voltage of 1200 V and a current of 5 mA (6 W power input, 1 kHz) to charge the capacitor until its voltage becomes high enough to breakdown the air gap and cause air sparking. The spark gap can then instantaneously dump the large amount of energy in the capacitor into the coil, generating a strong electromagnetic pulse so that the inductor placed on the coil can generate an induced voltage to power the electrical components.</w:t>
      </w:r>
    </w:p>
    <w:p w14:paraId="0982C7C0"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7935CAF7"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hint="eastAsia"/>
          <w:b/>
          <w:bCs/>
          <w:sz w:val="24"/>
          <w:szCs w:val="24"/>
        </w:rPr>
        <w:lastRenderedPageBreak/>
        <w:t>1</w:t>
      </w:r>
      <w:r w:rsidRPr="00765864">
        <w:rPr>
          <w:rFonts w:ascii="Times New Roman" w:hAnsi="Times New Roman" w:cs="Times New Roman"/>
          <w:b/>
          <w:bCs/>
          <w:sz w:val="24"/>
          <w:szCs w:val="24"/>
        </w:rPr>
        <w:t>1. The creation of robust covalent connection between electrical components and hydrogel matrix/conductive ink</w:t>
      </w:r>
    </w:p>
    <w:p w14:paraId="1FB86B1B" w14:textId="77777777" w:rsidR="0075072D" w:rsidRPr="00765864" w:rsidRDefault="0075072D">
      <w:pPr>
        <w:rPr>
          <w:rFonts w:ascii="Times New Roman" w:hAnsi="Times New Roman" w:cs="Times New Roman"/>
          <w:sz w:val="24"/>
          <w:szCs w:val="24"/>
        </w:rPr>
      </w:pPr>
    </w:p>
    <w:p w14:paraId="00F1AA94"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hint="eastAsia"/>
          <w:noProof/>
          <w:sz w:val="24"/>
          <w:szCs w:val="24"/>
        </w:rPr>
        <w:drawing>
          <wp:inline distT="0" distB="0" distL="0" distR="0" wp14:anchorId="18CCF6BB" wp14:editId="0A221A43">
            <wp:extent cx="5266055" cy="27857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66055" cy="2785745"/>
                    </a:xfrm>
                    <a:prstGeom prst="rect">
                      <a:avLst/>
                    </a:prstGeom>
                    <a:noFill/>
                    <a:ln>
                      <a:noFill/>
                    </a:ln>
                  </pic:spPr>
                </pic:pic>
              </a:graphicData>
            </a:graphic>
          </wp:inline>
        </w:drawing>
      </w:r>
    </w:p>
    <w:p w14:paraId="522992FB"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 xml:space="preserve">Supplementary Figure 11. </w:t>
      </w:r>
      <w:r w:rsidRPr="00765864">
        <w:rPr>
          <w:rFonts w:ascii="Times New Roman" w:hAnsi="Times New Roman" w:cs="Times New Roman"/>
          <w:sz w:val="24"/>
          <w:szCs w:val="24"/>
        </w:rPr>
        <w:t xml:space="preserve">A schematic illustration of the procedure for creating robust covalent connections between electrical components and hydrogel matrix/conductive ink. </w:t>
      </w:r>
    </w:p>
    <w:p w14:paraId="1FF88F43" w14:textId="77777777" w:rsidR="0075072D" w:rsidRPr="00765864" w:rsidRDefault="0075072D">
      <w:pPr>
        <w:rPr>
          <w:rFonts w:ascii="Times New Roman" w:hAnsi="Times New Roman" w:cs="Times New Roman"/>
          <w:sz w:val="24"/>
          <w:szCs w:val="24"/>
        </w:rPr>
      </w:pPr>
    </w:p>
    <w:p w14:paraId="1D9CC7BF" w14:textId="77777777" w:rsidR="0075072D" w:rsidRPr="00765864" w:rsidRDefault="0075072D">
      <w:pPr>
        <w:rPr>
          <w:rFonts w:ascii="Times New Roman" w:hAnsi="Times New Roman" w:cs="Times New Roman"/>
          <w:sz w:val="24"/>
          <w:szCs w:val="24"/>
        </w:rPr>
      </w:pPr>
      <w:r w:rsidRPr="00765864">
        <w:rPr>
          <w:rFonts w:ascii="Times New Roman" w:hAnsi="Times New Roman" w:cs="Times New Roman" w:hint="eastAsia"/>
          <w:sz w:val="24"/>
          <w:szCs w:val="24"/>
        </w:rPr>
        <w:t>T</w:t>
      </w:r>
      <w:r w:rsidRPr="00765864">
        <w:rPr>
          <w:rFonts w:ascii="Times New Roman" w:hAnsi="Times New Roman" w:cs="Times New Roman"/>
          <w:sz w:val="24"/>
          <w:szCs w:val="24"/>
        </w:rPr>
        <w:t xml:space="preserve">he surface modification procedure of the electric components is similar to the process described in </w:t>
      </w:r>
      <w:r w:rsidRPr="00765864">
        <w:rPr>
          <w:rFonts w:ascii="Times New Roman" w:hAnsi="Times New Roman" w:cs="Times New Roman"/>
          <w:b/>
          <w:bCs/>
          <w:sz w:val="24"/>
          <w:szCs w:val="24"/>
        </w:rPr>
        <w:t>Supplementary Figure 7</w:t>
      </w:r>
      <w:r w:rsidRPr="00765864">
        <w:rPr>
          <w:rFonts w:ascii="Times New Roman" w:hAnsi="Times New Roman" w:cs="Times New Roman"/>
          <w:sz w:val="24"/>
          <w:szCs w:val="24"/>
        </w:rPr>
        <w:t>.</w:t>
      </w:r>
      <w:r w:rsidRPr="00765864">
        <w:rPr>
          <w:rFonts w:ascii="Times New Roman" w:hAnsi="Times New Roman" w:cs="Times New Roman" w:hint="eastAsia"/>
          <w:sz w:val="24"/>
          <w:szCs w:val="24"/>
        </w:rPr>
        <w:t xml:space="preserve"> B</w:t>
      </w:r>
      <w:r w:rsidRPr="00765864">
        <w:rPr>
          <w:rFonts w:ascii="Times New Roman" w:hAnsi="Times New Roman" w:cs="Times New Roman"/>
          <w:sz w:val="24"/>
          <w:szCs w:val="24"/>
        </w:rPr>
        <w:t>riefly, the body and pads of electric components (e.g., LED and RFID) are covered with thermoplastic polyurethane (TPU) and conductive Ag-TPU elastomer, respectively. Next, the elastomer-covered components are plasma cleaned and then soaked in the acetone solution of AIBN (10% wt.) for 2 h to allow the hydrophobic thermo-initiator AIBN to diffuse into the TPU layer. The components are then washed in ethanol and isopropanol, and stored in fume hood at room temperature for 3 h to allow the evaporation of organic solvents. During printing, the surface modified components are positioned in the hydrogel matrix (via pick-and-place process), and the conductive ink is extruded to contact with the Ag-TPU area covering the pads. After printing, the whole entity is heated at 60 ℃ so that AIBN can then serve as a grafting agent to induce the covalent crosslinking of PAM (in hydrogel matrix and ink) and the TPU polymer chains, forming a robust covalent connection between the components and the hydrogel as well as the ink.</w:t>
      </w:r>
    </w:p>
    <w:p w14:paraId="22A7AC07" w14:textId="77777777" w:rsidR="0075072D" w:rsidRPr="00765864" w:rsidRDefault="0075072D">
      <w:pPr>
        <w:rPr>
          <w:rFonts w:ascii="Times New Roman" w:hAnsi="Times New Roman" w:cs="Times New Roman"/>
          <w:sz w:val="24"/>
          <w:szCs w:val="24"/>
        </w:rPr>
      </w:pPr>
    </w:p>
    <w:p w14:paraId="157F4084"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4DDAD5BA"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hint="eastAsia"/>
          <w:b/>
          <w:bCs/>
          <w:sz w:val="24"/>
          <w:szCs w:val="24"/>
        </w:rPr>
        <w:lastRenderedPageBreak/>
        <w:t>1</w:t>
      </w:r>
      <w:r w:rsidRPr="00765864">
        <w:rPr>
          <w:rFonts w:ascii="Times New Roman" w:hAnsi="Times New Roman" w:cs="Times New Roman"/>
          <w:b/>
          <w:bCs/>
          <w:sz w:val="24"/>
          <w:szCs w:val="24"/>
        </w:rPr>
        <w:t>2. Simulation of the induced voltage generated by 3D helical inductors under compressive deformation</w:t>
      </w:r>
    </w:p>
    <w:p w14:paraId="5F462F3D" w14:textId="77777777" w:rsidR="0075072D" w:rsidRPr="00765864" w:rsidRDefault="0075072D">
      <w:pPr>
        <w:rPr>
          <w:rFonts w:ascii="Times New Roman" w:hAnsi="Times New Roman" w:cs="Times New Roman"/>
          <w:sz w:val="24"/>
          <w:szCs w:val="24"/>
        </w:rPr>
      </w:pPr>
    </w:p>
    <w:p w14:paraId="228F1BDE" w14:textId="67B9E7B9" w:rsidR="0075072D" w:rsidRPr="00765864" w:rsidRDefault="0075072D">
      <w:pPr>
        <w:rPr>
          <w:rFonts w:ascii="Times New Roman" w:hAnsi="Times New Roman" w:cs="Times New Roman"/>
          <w:sz w:val="24"/>
          <w:szCs w:val="24"/>
        </w:rPr>
      </w:pPr>
      <w:r w:rsidRPr="00765864">
        <w:rPr>
          <w:rFonts w:ascii="Times New Roman" w:hAnsi="Times New Roman" w:cs="Times New Roman" w:hint="eastAsia"/>
          <w:sz w:val="24"/>
          <w:szCs w:val="24"/>
        </w:rPr>
        <w:t>S</w:t>
      </w:r>
      <w:r w:rsidRPr="00765864">
        <w:rPr>
          <w:rFonts w:ascii="Times New Roman" w:hAnsi="Times New Roman" w:cs="Times New Roman"/>
          <w:sz w:val="24"/>
          <w:szCs w:val="24"/>
        </w:rPr>
        <w:t xml:space="preserve">implified model is built in </w:t>
      </w:r>
      <w:proofErr w:type="spellStart"/>
      <w:r w:rsidRPr="00765864">
        <w:rPr>
          <w:rFonts w:ascii="Times New Roman" w:hAnsi="Times New Roman" w:cs="Times New Roman"/>
          <w:sz w:val="24"/>
          <w:szCs w:val="24"/>
        </w:rPr>
        <w:t>Comsol</w:t>
      </w:r>
      <w:proofErr w:type="spellEnd"/>
      <w:r w:rsidRPr="00765864">
        <w:rPr>
          <w:rFonts w:ascii="Times New Roman" w:hAnsi="Times New Roman" w:cs="Times New Roman"/>
          <w:sz w:val="24"/>
          <w:szCs w:val="24"/>
        </w:rPr>
        <w:t xml:space="preserve"> software to simulate the induced voltage generated by 3D helical inductors under </w:t>
      </w:r>
      <w:r w:rsidR="00F7374D">
        <w:rPr>
          <w:rFonts w:ascii="Times New Roman" w:hAnsi="Times New Roman" w:cs="Times New Roman"/>
          <w:sz w:val="24"/>
          <w:szCs w:val="24"/>
        </w:rPr>
        <w:t>horizontal</w:t>
      </w:r>
      <w:r w:rsidRPr="00765864">
        <w:rPr>
          <w:rFonts w:ascii="Times New Roman" w:hAnsi="Times New Roman" w:cs="Times New Roman"/>
          <w:sz w:val="24"/>
          <w:szCs w:val="24"/>
        </w:rPr>
        <w:t xml:space="preserve"> and </w:t>
      </w:r>
      <w:r w:rsidR="00F7374D">
        <w:rPr>
          <w:rFonts w:ascii="Times New Roman" w:hAnsi="Times New Roman" w:cs="Times New Roman"/>
          <w:sz w:val="24"/>
          <w:szCs w:val="24"/>
        </w:rPr>
        <w:t>vertical</w:t>
      </w:r>
      <w:r w:rsidRPr="00765864">
        <w:rPr>
          <w:rFonts w:ascii="Times New Roman" w:hAnsi="Times New Roman" w:cs="Times New Roman"/>
          <w:sz w:val="24"/>
          <w:szCs w:val="24"/>
        </w:rPr>
        <w:t xml:space="preserve"> compression. The basic settings, including geometries and materials of the 3D helical inductors are the same as described in</w:t>
      </w:r>
      <w:r w:rsidRPr="00765864">
        <w:rPr>
          <w:rFonts w:ascii="Times New Roman" w:hAnsi="Times New Roman" w:cs="Times New Roman"/>
          <w:b/>
          <w:bCs/>
          <w:sz w:val="24"/>
          <w:szCs w:val="24"/>
        </w:rPr>
        <w:t xml:space="preserve"> section 9</w:t>
      </w:r>
      <w:r w:rsidRPr="00765864">
        <w:rPr>
          <w:rFonts w:ascii="Times New Roman" w:hAnsi="Times New Roman" w:cs="Times New Roman"/>
          <w:sz w:val="24"/>
          <w:szCs w:val="24"/>
        </w:rPr>
        <w:t xml:space="preserve"> of the supplementary information.</w:t>
      </w:r>
      <w:r w:rsidRPr="00765864">
        <w:rPr>
          <w:rFonts w:ascii="Times New Roman" w:hAnsi="Times New Roman" w:cs="Times New Roman" w:hint="eastAsia"/>
          <w:sz w:val="24"/>
          <w:szCs w:val="24"/>
        </w:rPr>
        <w:t xml:space="preserve"> T</w:t>
      </w:r>
      <w:r w:rsidRPr="00765864">
        <w:rPr>
          <w:rFonts w:ascii="Times New Roman" w:hAnsi="Times New Roman" w:cs="Times New Roman"/>
          <w:sz w:val="24"/>
          <w:szCs w:val="24"/>
        </w:rPr>
        <w:t>he inductors are placed in a spherical air domain with a diameter of 100 mm. The two terminals of each inductor coil are connected to a lumped port (for measuring) and a lumped element (as load) that are in parallel with each other. The impedance of the lumped port is set to be infinite, which can be considered as an ideal measuring port, and the impedance of the lumped element is set to be 1000 Ω (similar to a LED).</w:t>
      </w:r>
      <w:r w:rsidRPr="00765864">
        <w:rPr>
          <w:rFonts w:ascii="Times New Roman" w:hAnsi="Times New Roman" w:cs="Times New Roman" w:hint="eastAsia"/>
          <w:sz w:val="24"/>
          <w:szCs w:val="24"/>
        </w:rPr>
        <w:t xml:space="preserve"> A</w:t>
      </w:r>
      <w:r w:rsidRPr="00765864">
        <w:rPr>
          <w:rFonts w:ascii="Times New Roman" w:hAnsi="Times New Roman" w:cs="Times New Roman"/>
          <w:sz w:val="24"/>
          <w:szCs w:val="24"/>
        </w:rPr>
        <w:t xml:space="preserve"> sinusoidal voltage of 1 V and 1 kHz is applied at the two terminals of the transmitting coil, and the inductors are placed 10 mm above the center of the transmitting coil during simulation. The original result obtained from the simulation is the induced voltage detected at the lumped port, which is then adopted to calculate the normalized voltage (V/V</w:t>
      </w:r>
      <w:r w:rsidRPr="00765864">
        <w:rPr>
          <w:rFonts w:ascii="Times New Roman" w:hAnsi="Times New Roman" w:cs="Times New Roman"/>
          <w:sz w:val="24"/>
          <w:szCs w:val="24"/>
          <w:vertAlign w:val="subscript"/>
        </w:rPr>
        <w:t>0</w:t>
      </w:r>
      <w:r w:rsidRPr="00765864">
        <w:rPr>
          <w:rFonts w:ascii="Times New Roman" w:hAnsi="Times New Roman" w:cs="Times New Roman"/>
          <w:sz w:val="24"/>
          <w:szCs w:val="24"/>
        </w:rPr>
        <w:t>) variations during inductor deformation.</w:t>
      </w:r>
    </w:p>
    <w:p w14:paraId="672CCBEB" w14:textId="1ED13D77" w:rsidR="0075072D" w:rsidRPr="00765864" w:rsidRDefault="0075072D">
      <w:pPr>
        <w:rPr>
          <w:rFonts w:ascii="Times New Roman" w:hAnsi="Times New Roman" w:cs="Times New Roman"/>
          <w:sz w:val="24"/>
          <w:szCs w:val="24"/>
        </w:rPr>
      </w:pPr>
      <w:r w:rsidRPr="00765864">
        <w:rPr>
          <w:rFonts w:ascii="Times New Roman" w:hAnsi="Times New Roman" w:cs="Times New Roman"/>
          <w:sz w:val="24"/>
          <w:szCs w:val="24"/>
        </w:rPr>
        <w:t xml:space="preserve">During the simulation, the shape changes of the 3D helical inductors under compression are regulated by a few simplified rules. First, under either </w:t>
      </w:r>
      <w:r w:rsidR="00F7374D">
        <w:rPr>
          <w:rFonts w:ascii="Times New Roman" w:hAnsi="Times New Roman" w:cs="Times New Roman"/>
          <w:sz w:val="24"/>
          <w:szCs w:val="24"/>
        </w:rPr>
        <w:t>horizontal</w:t>
      </w:r>
      <w:r w:rsidRPr="00765864">
        <w:rPr>
          <w:rFonts w:ascii="Times New Roman" w:hAnsi="Times New Roman" w:cs="Times New Roman"/>
          <w:sz w:val="24"/>
          <w:szCs w:val="24"/>
        </w:rPr>
        <w:t xml:space="preserve"> or </w:t>
      </w:r>
      <w:r w:rsidR="00F7374D">
        <w:rPr>
          <w:rFonts w:ascii="Times New Roman" w:hAnsi="Times New Roman" w:cs="Times New Roman"/>
          <w:sz w:val="24"/>
          <w:szCs w:val="24"/>
        </w:rPr>
        <w:t>vertical</w:t>
      </w:r>
      <w:r w:rsidRPr="00765864">
        <w:rPr>
          <w:rFonts w:ascii="Times New Roman" w:hAnsi="Times New Roman" w:cs="Times New Roman"/>
          <w:sz w:val="24"/>
          <w:szCs w:val="24"/>
        </w:rPr>
        <w:t xml:space="preserve"> compression, the volume of the hydrogel inductors always remains constant. Second, under </w:t>
      </w:r>
      <w:r w:rsidR="00F7374D">
        <w:rPr>
          <w:rFonts w:ascii="Times New Roman" w:hAnsi="Times New Roman" w:cs="Times New Roman"/>
          <w:sz w:val="24"/>
          <w:szCs w:val="24"/>
        </w:rPr>
        <w:t>horizontal</w:t>
      </w:r>
      <w:r w:rsidRPr="00765864">
        <w:rPr>
          <w:rFonts w:ascii="Times New Roman" w:hAnsi="Times New Roman" w:cs="Times New Roman"/>
          <w:sz w:val="24"/>
          <w:szCs w:val="24"/>
        </w:rPr>
        <w:t xml:space="preserve"> compression, the perimeter of the coil cross section remains constant, while its aspect ratio increased from 1 (circle) to 4 (ellipse) (</w:t>
      </w:r>
      <w:r w:rsidRPr="00765864">
        <w:rPr>
          <w:rFonts w:ascii="Times New Roman" w:hAnsi="Times New Roman" w:cs="Times New Roman"/>
          <w:b/>
          <w:bCs/>
          <w:sz w:val="24"/>
          <w:szCs w:val="24"/>
        </w:rPr>
        <w:t>Supplementary Figure 12</w:t>
      </w:r>
      <w:r w:rsidRPr="00765864">
        <w:rPr>
          <w:rFonts w:ascii="Times New Roman" w:hAnsi="Times New Roman" w:cs="Times New Roman"/>
          <w:sz w:val="24"/>
          <w:szCs w:val="24"/>
        </w:rPr>
        <w:t xml:space="preserve"> and </w:t>
      </w:r>
      <w:r w:rsidRPr="00765864">
        <w:rPr>
          <w:rFonts w:ascii="Times New Roman" w:hAnsi="Times New Roman" w:cs="Times New Roman"/>
          <w:b/>
          <w:bCs/>
          <w:sz w:val="24"/>
          <w:szCs w:val="24"/>
        </w:rPr>
        <w:t>Supplementary Table 3</w:t>
      </w:r>
      <w:r w:rsidRPr="00765864">
        <w:rPr>
          <w:rFonts w:ascii="Times New Roman" w:hAnsi="Times New Roman" w:cs="Times New Roman"/>
          <w:sz w:val="24"/>
          <w:szCs w:val="24"/>
        </w:rPr>
        <w:t xml:space="preserve">), causing a corresponding elongation of the height. Third, under axial compression, the hydrogel inductors are compressed </w:t>
      </w:r>
      <w:r w:rsidR="00F7374D">
        <w:rPr>
          <w:rFonts w:ascii="Times New Roman" w:hAnsi="Times New Roman" w:cs="Times New Roman"/>
          <w:sz w:val="24"/>
          <w:szCs w:val="24"/>
        </w:rPr>
        <w:t>vertically</w:t>
      </w:r>
      <w:r w:rsidRPr="00765864">
        <w:rPr>
          <w:rFonts w:ascii="Times New Roman" w:hAnsi="Times New Roman" w:cs="Times New Roman"/>
          <w:sz w:val="24"/>
          <w:szCs w:val="24"/>
        </w:rPr>
        <w:t xml:space="preserve"> and uniformly elongated </w:t>
      </w:r>
      <w:r w:rsidR="00F7374D">
        <w:rPr>
          <w:rFonts w:ascii="Times New Roman" w:hAnsi="Times New Roman" w:cs="Times New Roman"/>
          <w:sz w:val="24"/>
          <w:szCs w:val="24"/>
        </w:rPr>
        <w:t>horizontally</w:t>
      </w:r>
      <w:r w:rsidRPr="00765864">
        <w:rPr>
          <w:rFonts w:ascii="Times New Roman" w:hAnsi="Times New Roman" w:cs="Times New Roman"/>
          <w:sz w:val="24"/>
          <w:szCs w:val="24"/>
        </w:rPr>
        <w:t xml:space="preserve"> (</w:t>
      </w:r>
      <w:r w:rsidRPr="00765864">
        <w:rPr>
          <w:rFonts w:ascii="Times New Roman" w:hAnsi="Times New Roman" w:cs="Times New Roman"/>
          <w:b/>
          <w:bCs/>
          <w:sz w:val="24"/>
          <w:szCs w:val="24"/>
        </w:rPr>
        <w:t>Supplementary Figure 12</w:t>
      </w:r>
      <w:r w:rsidRPr="00765864">
        <w:rPr>
          <w:rFonts w:ascii="Times New Roman" w:hAnsi="Times New Roman" w:cs="Times New Roman"/>
          <w:sz w:val="24"/>
          <w:szCs w:val="24"/>
        </w:rPr>
        <w:t xml:space="preserve"> and </w:t>
      </w:r>
      <w:r w:rsidRPr="00765864">
        <w:rPr>
          <w:rFonts w:ascii="Times New Roman" w:hAnsi="Times New Roman" w:cs="Times New Roman"/>
          <w:b/>
          <w:bCs/>
          <w:sz w:val="24"/>
          <w:szCs w:val="24"/>
        </w:rPr>
        <w:t>Supplementary Table 4</w:t>
      </w:r>
      <w:r w:rsidRPr="00765864">
        <w:rPr>
          <w:rFonts w:ascii="Times New Roman" w:hAnsi="Times New Roman" w:cs="Times New Roman"/>
          <w:sz w:val="24"/>
          <w:szCs w:val="24"/>
        </w:rPr>
        <w:t xml:space="preserve">). </w:t>
      </w:r>
    </w:p>
    <w:p w14:paraId="3C97E005" w14:textId="094538ED" w:rsidR="0075072D" w:rsidRPr="00765864" w:rsidRDefault="004C6E2B" w:rsidP="00DE0FA1">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A75A6CF" wp14:editId="3CFE77C3">
            <wp:extent cx="5270500" cy="5607050"/>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0500" cy="5607050"/>
                    </a:xfrm>
                    <a:prstGeom prst="rect">
                      <a:avLst/>
                    </a:prstGeom>
                    <a:noFill/>
                    <a:ln>
                      <a:noFill/>
                    </a:ln>
                  </pic:spPr>
                </pic:pic>
              </a:graphicData>
            </a:graphic>
          </wp:inline>
        </w:drawing>
      </w:r>
    </w:p>
    <w:p w14:paraId="2979FE01" w14:textId="2FDB02F5"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t>Supplementary Figure 12.</w:t>
      </w:r>
      <w:r w:rsidRPr="00765864">
        <w:rPr>
          <w:rFonts w:ascii="Times New Roman" w:hAnsi="Times New Roman" w:cs="Times New Roman"/>
          <w:sz w:val="24"/>
          <w:szCs w:val="24"/>
        </w:rPr>
        <w:t xml:space="preserve"> Simulation of the induced voltage provided by 3D helical inductors under (a) </w:t>
      </w:r>
      <w:r w:rsidR="00F7374D">
        <w:rPr>
          <w:rFonts w:ascii="Times New Roman" w:hAnsi="Times New Roman" w:cs="Times New Roman"/>
          <w:sz w:val="24"/>
          <w:szCs w:val="24"/>
        </w:rPr>
        <w:t>horizontal</w:t>
      </w:r>
      <w:r w:rsidRPr="00765864">
        <w:rPr>
          <w:rFonts w:ascii="Times New Roman" w:hAnsi="Times New Roman" w:cs="Times New Roman"/>
          <w:sz w:val="24"/>
          <w:szCs w:val="24"/>
        </w:rPr>
        <w:t xml:space="preserve"> and (b) </w:t>
      </w:r>
      <w:r w:rsidR="00F7374D">
        <w:rPr>
          <w:rFonts w:ascii="Times New Roman" w:hAnsi="Times New Roman" w:cs="Times New Roman"/>
          <w:sz w:val="24"/>
          <w:szCs w:val="24"/>
        </w:rPr>
        <w:t>vertical</w:t>
      </w:r>
      <w:r w:rsidRPr="00765864">
        <w:rPr>
          <w:rFonts w:ascii="Times New Roman" w:hAnsi="Times New Roman" w:cs="Times New Roman"/>
          <w:sz w:val="24"/>
          <w:szCs w:val="24"/>
        </w:rPr>
        <w:t xml:space="preserve"> compression.</w:t>
      </w:r>
    </w:p>
    <w:p w14:paraId="48122C34" w14:textId="77777777" w:rsidR="0075072D" w:rsidRPr="00765864" w:rsidRDefault="0075072D">
      <w:pPr>
        <w:rPr>
          <w:rFonts w:ascii="Times New Roman" w:hAnsi="Times New Roman" w:cs="Times New Roman"/>
          <w:sz w:val="24"/>
          <w:szCs w:val="24"/>
        </w:rPr>
      </w:pPr>
    </w:p>
    <w:p w14:paraId="7C36976F" w14:textId="77777777" w:rsidR="0075072D" w:rsidRPr="00765864" w:rsidRDefault="0075072D">
      <w:pPr>
        <w:rPr>
          <w:rFonts w:ascii="Times New Roman" w:hAnsi="Times New Roman" w:cs="Times New Roman"/>
          <w:sz w:val="24"/>
          <w:szCs w:val="24"/>
        </w:rPr>
      </w:pPr>
    </w:p>
    <w:p w14:paraId="555C87A4" w14:textId="77777777" w:rsidR="0075072D" w:rsidRPr="00765864" w:rsidRDefault="0075072D">
      <w:pPr>
        <w:rPr>
          <w:rFonts w:ascii="Times New Roman" w:hAnsi="Times New Roman" w:cs="Times New Roman"/>
          <w:sz w:val="24"/>
          <w:szCs w:val="24"/>
        </w:rPr>
      </w:pPr>
    </w:p>
    <w:p w14:paraId="59CC8468" w14:textId="77777777" w:rsidR="0075072D" w:rsidRPr="00765864" w:rsidRDefault="0075072D">
      <w:pPr>
        <w:rPr>
          <w:rFonts w:ascii="Times New Roman" w:hAnsi="Times New Roman" w:cs="Times New Roman"/>
          <w:sz w:val="24"/>
          <w:szCs w:val="24"/>
        </w:rPr>
      </w:pPr>
    </w:p>
    <w:p w14:paraId="16005DDB" w14:textId="77777777" w:rsidR="0075072D" w:rsidRPr="00765864" w:rsidRDefault="0075072D">
      <w:pPr>
        <w:rPr>
          <w:rFonts w:ascii="Times New Roman" w:hAnsi="Times New Roman" w:cs="Times New Roman"/>
          <w:sz w:val="24"/>
          <w:szCs w:val="24"/>
        </w:rPr>
      </w:pPr>
    </w:p>
    <w:p w14:paraId="271D4665" w14:textId="77777777" w:rsidR="0075072D" w:rsidRPr="00765864" w:rsidRDefault="0075072D">
      <w:pPr>
        <w:rPr>
          <w:rFonts w:ascii="Times New Roman" w:hAnsi="Times New Roman" w:cs="Times New Roman"/>
          <w:sz w:val="24"/>
          <w:szCs w:val="24"/>
        </w:rPr>
      </w:pPr>
    </w:p>
    <w:p w14:paraId="29224E22" w14:textId="77777777" w:rsidR="0075072D" w:rsidRPr="00765864" w:rsidRDefault="0075072D">
      <w:pPr>
        <w:rPr>
          <w:rFonts w:ascii="Times New Roman" w:hAnsi="Times New Roman" w:cs="Times New Roman"/>
          <w:sz w:val="24"/>
          <w:szCs w:val="24"/>
        </w:rPr>
      </w:pPr>
    </w:p>
    <w:p w14:paraId="241C4618" w14:textId="77777777" w:rsidR="0075072D" w:rsidRPr="00765864" w:rsidRDefault="0075072D">
      <w:pPr>
        <w:rPr>
          <w:rFonts w:ascii="Times New Roman" w:hAnsi="Times New Roman" w:cs="Times New Roman"/>
          <w:sz w:val="24"/>
          <w:szCs w:val="24"/>
        </w:rPr>
      </w:pPr>
    </w:p>
    <w:p w14:paraId="6BB9D517" w14:textId="77777777" w:rsidR="0075072D" w:rsidRPr="00765864" w:rsidRDefault="0075072D">
      <w:pPr>
        <w:rPr>
          <w:rFonts w:ascii="Times New Roman" w:hAnsi="Times New Roman" w:cs="Times New Roman"/>
          <w:sz w:val="24"/>
          <w:szCs w:val="24"/>
        </w:rPr>
      </w:pPr>
    </w:p>
    <w:p w14:paraId="5330D368" w14:textId="77777777" w:rsidR="0075072D" w:rsidRPr="00765864" w:rsidRDefault="0075072D">
      <w:pPr>
        <w:rPr>
          <w:rFonts w:ascii="Times New Roman" w:hAnsi="Times New Roman" w:cs="Times New Roman"/>
          <w:sz w:val="24"/>
          <w:szCs w:val="24"/>
        </w:rPr>
      </w:pPr>
    </w:p>
    <w:p w14:paraId="132B26F5" w14:textId="77777777" w:rsidR="0075072D" w:rsidRPr="00765864" w:rsidRDefault="0075072D">
      <w:pPr>
        <w:rPr>
          <w:rFonts w:ascii="Times New Roman" w:hAnsi="Times New Roman" w:cs="Times New Roman"/>
          <w:sz w:val="24"/>
          <w:szCs w:val="24"/>
        </w:rPr>
      </w:pPr>
    </w:p>
    <w:p w14:paraId="7982473D" w14:textId="77777777" w:rsidR="0075072D" w:rsidRPr="00765864" w:rsidRDefault="0075072D">
      <w:pPr>
        <w:rPr>
          <w:rFonts w:ascii="Times New Roman" w:hAnsi="Times New Roman" w:cs="Times New Roman"/>
          <w:sz w:val="24"/>
          <w:szCs w:val="24"/>
        </w:rPr>
      </w:pPr>
    </w:p>
    <w:p w14:paraId="15F3DEE2" w14:textId="77777777" w:rsidR="0075072D" w:rsidRPr="00765864" w:rsidRDefault="0075072D">
      <w:pPr>
        <w:rPr>
          <w:rFonts w:ascii="Times New Roman" w:hAnsi="Times New Roman" w:cs="Times New Roman"/>
          <w:sz w:val="24"/>
          <w:szCs w:val="24"/>
        </w:rPr>
      </w:pPr>
    </w:p>
    <w:p w14:paraId="47BA30FC" w14:textId="63B38746" w:rsidR="0075072D" w:rsidRPr="00765864" w:rsidRDefault="0075072D">
      <w:pPr>
        <w:rPr>
          <w:rFonts w:ascii="Times New Roman" w:hAnsi="Times New Roman" w:cs="Times New Roman"/>
          <w:sz w:val="24"/>
          <w:szCs w:val="24"/>
        </w:rPr>
      </w:pPr>
      <w:r w:rsidRPr="00765864">
        <w:rPr>
          <w:rFonts w:ascii="Times New Roman" w:hAnsi="Times New Roman" w:cs="Times New Roman"/>
          <w:b/>
          <w:bCs/>
          <w:sz w:val="24"/>
          <w:szCs w:val="24"/>
        </w:rPr>
        <w:lastRenderedPageBreak/>
        <w:t>Supplementary Table 3.</w:t>
      </w:r>
      <w:r w:rsidRPr="00765864">
        <w:rPr>
          <w:rFonts w:ascii="Times New Roman" w:hAnsi="Times New Roman" w:cs="Times New Roman"/>
          <w:sz w:val="24"/>
          <w:szCs w:val="24"/>
        </w:rPr>
        <w:t xml:space="preserve"> Geometric parameters of the 3D helical inductors under </w:t>
      </w:r>
      <w:r w:rsidR="00F7374D">
        <w:rPr>
          <w:rFonts w:ascii="Times New Roman" w:hAnsi="Times New Roman" w:cs="Times New Roman"/>
          <w:sz w:val="24"/>
          <w:szCs w:val="24"/>
        </w:rPr>
        <w:t>horizontal</w:t>
      </w:r>
      <w:r w:rsidRPr="00765864">
        <w:rPr>
          <w:rFonts w:ascii="Times New Roman" w:hAnsi="Times New Roman" w:cs="Times New Roman"/>
          <w:sz w:val="24"/>
          <w:szCs w:val="24"/>
        </w:rPr>
        <w:t xml:space="preserve"> compression.</w:t>
      </w:r>
    </w:p>
    <w:tbl>
      <w:tblPr>
        <w:tblStyle w:val="1"/>
        <w:tblW w:w="7938" w:type="dxa"/>
        <w:jc w:val="center"/>
        <w:tblLayout w:type="fixed"/>
        <w:tblLook w:val="04A0" w:firstRow="1" w:lastRow="0" w:firstColumn="1" w:lastColumn="0" w:noHBand="0" w:noVBand="1"/>
      </w:tblPr>
      <w:tblGrid>
        <w:gridCol w:w="2694"/>
        <w:gridCol w:w="1416"/>
        <w:gridCol w:w="1277"/>
        <w:gridCol w:w="1276"/>
        <w:gridCol w:w="1275"/>
      </w:tblGrid>
      <w:tr w:rsidR="0075072D" w:rsidRPr="00765864" w14:paraId="154A0DB4" w14:textId="77777777" w:rsidTr="00603E6D">
        <w:trPr>
          <w:trHeight w:val="397"/>
          <w:jc w:val="center"/>
        </w:trPr>
        <w:tc>
          <w:tcPr>
            <w:tcW w:w="7938" w:type="dxa"/>
            <w:gridSpan w:val="5"/>
            <w:tcBorders>
              <w:left w:val="nil"/>
              <w:right w:val="nil"/>
            </w:tcBorders>
            <w:vAlign w:val="center"/>
          </w:tcPr>
          <w:p w14:paraId="4CF605D1" w14:textId="77777777" w:rsidR="0075072D" w:rsidRPr="00765864" w:rsidRDefault="0075072D" w:rsidP="00D368D5">
            <w:pPr>
              <w:jc w:val="center"/>
              <w:rPr>
                <w:rFonts w:ascii="Times New Roman" w:hAnsi="Times New Roman" w:cs="Times New Roman"/>
                <w:b/>
                <w:bCs/>
                <w:sz w:val="22"/>
              </w:rPr>
            </w:pPr>
            <w:r w:rsidRPr="00765864">
              <w:rPr>
                <w:rFonts w:ascii="Times New Roman" w:hAnsi="Times New Roman" w:cs="Times New Roman" w:hint="eastAsia"/>
                <w:b/>
                <w:bCs/>
                <w:sz w:val="22"/>
              </w:rPr>
              <w:t>C</w:t>
            </w:r>
            <w:r w:rsidRPr="00765864">
              <w:rPr>
                <w:rFonts w:ascii="Times New Roman" w:hAnsi="Times New Roman" w:cs="Times New Roman"/>
                <w:b/>
                <w:bCs/>
                <w:sz w:val="22"/>
              </w:rPr>
              <w:t>oil</w:t>
            </w:r>
          </w:p>
        </w:tc>
      </w:tr>
      <w:tr w:rsidR="0075072D" w:rsidRPr="00765864" w14:paraId="64214E05" w14:textId="77777777" w:rsidTr="00C658C2">
        <w:trPr>
          <w:trHeight w:val="397"/>
          <w:jc w:val="center"/>
        </w:trPr>
        <w:tc>
          <w:tcPr>
            <w:tcW w:w="2694" w:type="dxa"/>
            <w:tcBorders>
              <w:left w:val="nil"/>
              <w:right w:val="nil"/>
            </w:tcBorders>
            <w:vAlign w:val="center"/>
          </w:tcPr>
          <w:p w14:paraId="54FC5FA5" w14:textId="77777777" w:rsidR="0075072D" w:rsidRPr="00765864" w:rsidRDefault="0075072D" w:rsidP="00D368D5">
            <w:pPr>
              <w:rPr>
                <w:rFonts w:ascii="Times New Roman" w:hAnsi="Times New Roman" w:cs="Times New Roman"/>
                <w:sz w:val="22"/>
              </w:rPr>
            </w:pPr>
            <w:bookmarkStart w:id="2" w:name="_Hlk79498741"/>
            <w:r w:rsidRPr="00765864">
              <w:rPr>
                <w:rFonts w:ascii="Times New Roman" w:hAnsi="Times New Roman" w:cs="Times New Roman"/>
                <w:sz w:val="22"/>
              </w:rPr>
              <w:t xml:space="preserve">Aspect ratio </w:t>
            </w:r>
          </w:p>
        </w:tc>
        <w:tc>
          <w:tcPr>
            <w:tcW w:w="1416" w:type="dxa"/>
            <w:tcBorders>
              <w:left w:val="nil"/>
              <w:right w:val="nil"/>
            </w:tcBorders>
            <w:vAlign w:val="center"/>
          </w:tcPr>
          <w:p w14:paraId="70EE320D"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:1</w:t>
            </w:r>
          </w:p>
        </w:tc>
        <w:tc>
          <w:tcPr>
            <w:tcW w:w="1277" w:type="dxa"/>
            <w:tcBorders>
              <w:left w:val="nil"/>
              <w:right w:val="nil"/>
            </w:tcBorders>
            <w:vAlign w:val="center"/>
          </w:tcPr>
          <w:p w14:paraId="7D031940"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2</w:t>
            </w:r>
            <w:r w:rsidRPr="00765864">
              <w:rPr>
                <w:rFonts w:ascii="Times New Roman" w:hAnsi="Times New Roman" w:cs="Times New Roman"/>
                <w:sz w:val="22"/>
              </w:rPr>
              <w:t>:1</w:t>
            </w:r>
          </w:p>
        </w:tc>
        <w:tc>
          <w:tcPr>
            <w:tcW w:w="1276" w:type="dxa"/>
            <w:tcBorders>
              <w:left w:val="nil"/>
              <w:right w:val="nil"/>
            </w:tcBorders>
            <w:vAlign w:val="center"/>
          </w:tcPr>
          <w:p w14:paraId="7AECA841"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3</w:t>
            </w:r>
            <w:r w:rsidRPr="00765864">
              <w:rPr>
                <w:rFonts w:ascii="Times New Roman" w:hAnsi="Times New Roman" w:cs="Times New Roman"/>
                <w:sz w:val="22"/>
              </w:rPr>
              <w:t>:1</w:t>
            </w:r>
          </w:p>
        </w:tc>
        <w:tc>
          <w:tcPr>
            <w:tcW w:w="1275" w:type="dxa"/>
            <w:tcBorders>
              <w:left w:val="nil"/>
              <w:right w:val="nil"/>
            </w:tcBorders>
            <w:vAlign w:val="center"/>
          </w:tcPr>
          <w:p w14:paraId="63FFB721"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4</w:t>
            </w:r>
            <w:r w:rsidRPr="00765864">
              <w:rPr>
                <w:rFonts w:ascii="Times New Roman" w:hAnsi="Times New Roman" w:cs="Times New Roman"/>
                <w:sz w:val="22"/>
              </w:rPr>
              <w:t>:1</w:t>
            </w:r>
          </w:p>
        </w:tc>
      </w:tr>
      <w:tr w:rsidR="0075072D" w:rsidRPr="00765864" w14:paraId="63D791FA" w14:textId="77777777" w:rsidTr="00C658C2">
        <w:trPr>
          <w:trHeight w:val="397"/>
          <w:jc w:val="center"/>
        </w:trPr>
        <w:tc>
          <w:tcPr>
            <w:tcW w:w="2694" w:type="dxa"/>
            <w:tcBorders>
              <w:left w:val="nil"/>
              <w:right w:val="nil"/>
            </w:tcBorders>
            <w:vAlign w:val="center"/>
          </w:tcPr>
          <w:p w14:paraId="6CBAF845"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2a/mm</w:t>
            </w:r>
          </w:p>
        </w:tc>
        <w:tc>
          <w:tcPr>
            <w:tcW w:w="1416" w:type="dxa"/>
            <w:tcBorders>
              <w:left w:val="nil"/>
              <w:right w:val="nil"/>
            </w:tcBorders>
            <w:vAlign w:val="center"/>
          </w:tcPr>
          <w:p w14:paraId="5BD362D4"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0</w:t>
            </w:r>
          </w:p>
        </w:tc>
        <w:tc>
          <w:tcPr>
            <w:tcW w:w="1277" w:type="dxa"/>
            <w:tcBorders>
              <w:left w:val="nil"/>
              <w:right w:val="nil"/>
            </w:tcBorders>
            <w:vAlign w:val="center"/>
          </w:tcPr>
          <w:p w14:paraId="57835148"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2.98</w:t>
            </w:r>
          </w:p>
        </w:tc>
        <w:tc>
          <w:tcPr>
            <w:tcW w:w="1276" w:type="dxa"/>
            <w:tcBorders>
              <w:left w:val="nil"/>
              <w:right w:val="nil"/>
            </w:tcBorders>
            <w:vAlign w:val="center"/>
          </w:tcPr>
          <w:p w14:paraId="63D21111"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4.1</w:t>
            </w:r>
          </w:p>
        </w:tc>
        <w:tc>
          <w:tcPr>
            <w:tcW w:w="1275" w:type="dxa"/>
            <w:tcBorders>
              <w:left w:val="nil"/>
              <w:right w:val="nil"/>
            </w:tcBorders>
            <w:vAlign w:val="center"/>
          </w:tcPr>
          <w:p w14:paraId="0CE5B82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4.64</w:t>
            </w:r>
          </w:p>
        </w:tc>
      </w:tr>
      <w:tr w:rsidR="0075072D" w:rsidRPr="00765864" w14:paraId="55828298" w14:textId="77777777" w:rsidTr="00C658C2">
        <w:trPr>
          <w:trHeight w:val="397"/>
          <w:jc w:val="center"/>
        </w:trPr>
        <w:tc>
          <w:tcPr>
            <w:tcW w:w="2694" w:type="dxa"/>
            <w:tcBorders>
              <w:left w:val="nil"/>
              <w:right w:val="nil"/>
            </w:tcBorders>
            <w:vAlign w:val="center"/>
          </w:tcPr>
          <w:p w14:paraId="600818C8"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2</w:t>
            </w:r>
            <w:r w:rsidRPr="00765864">
              <w:rPr>
                <w:rFonts w:ascii="Times New Roman" w:hAnsi="Times New Roman" w:cs="Times New Roman" w:hint="eastAsia"/>
                <w:sz w:val="22"/>
              </w:rPr>
              <w:t>b</w:t>
            </w:r>
            <w:r w:rsidRPr="00765864">
              <w:rPr>
                <w:rFonts w:ascii="Times New Roman" w:hAnsi="Times New Roman" w:cs="Times New Roman"/>
                <w:sz w:val="22"/>
              </w:rPr>
              <w:t>/mm</w:t>
            </w:r>
          </w:p>
        </w:tc>
        <w:tc>
          <w:tcPr>
            <w:tcW w:w="1416" w:type="dxa"/>
            <w:tcBorders>
              <w:left w:val="nil"/>
              <w:right w:val="nil"/>
            </w:tcBorders>
            <w:vAlign w:val="center"/>
          </w:tcPr>
          <w:p w14:paraId="31AB9F40"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0</w:t>
            </w:r>
          </w:p>
        </w:tc>
        <w:tc>
          <w:tcPr>
            <w:tcW w:w="1277" w:type="dxa"/>
            <w:tcBorders>
              <w:left w:val="nil"/>
              <w:right w:val="nil"/>
            </w:tcBorders>
            <w:vAlign w:val="center"/>
          </w:tcPr>
          <w:p w14:paraId="200937FD"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6</w:t>
            </w:r>
            <w:r w:rsidRPr="00765864">
              <w:rPr>
                <w:rFonts w:ascii="Times New Roman" w:hAnsi="Times New Roman" w:cs="Times New Roman"/>
                <w:sz w:val="22"/>
              </w:rPr>
              <w:t>.49</w:t>
            </w:r>
          </w:p>
        </w:tc>
        <w:tc>
          <w:tcPr>
            <w:tcW w:w="1276" w:type="dxa"/>
            <w:tcBorders>
              <w:left w:val="nil"/>
              <w:right w:val="nil"/>
            </w:tcBorders>
            <w:vAlign w:val="center"/>
          </w:tcPr>
          <w:p w14:paraId="1CB5A14E"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4</w:t>
            </w:r>
            <w:r w:rsidRPr="00765864">
              <w:rPr>
                <w:rFonts w:ascii="Times New Roman" w:hAnsi="Times New Roman" w:cs="Times New Roman"/>
                <w:sz w:val="22"/>
              </w:rPr>
              <w:t>.7</w:t>
            </w:r>
          </w:p>
        </w:tc>
        <w:tc>
          <w:tcPr>
            <w:tcW w:w="1275" w:type="dxa"/>
            <w:tcBorders>
              <w:left w:val="nil"/>
              <w:right w:val="nil"/>
            </w:tcBorders>
            <w:vAlign w:val="center"/>
          </w:tcPr>
          <w:p w14:paraId="7EF9F03E"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3</w:t>
            </w:r>
            <w:r w:rsidRPr="00765864">
              <w:rPr>
                <w:rFonts w:ascii="Times New Roman" w:hAnsi="Times New Roman" w:cs="Times New Roman"/>
                <w:sz w:val="22"/>
              </w:rPr>
              <w:t>.66</w:t>
            </w:r>
          </w:p>
        </w:tc>
      </w:tr>
      <w:tr w:rsidR="0075072D" w:rsidRPr="00765864" w14:paraId="7F6CF4A0" w14:textId="77777777" w:rsidTr="00C658C2">
        <w:trPr>
          <w:trHeight w:val="397"/>
          <w:jc w:val="center"/>
        </w:trPr>
        <w:tc>
          <w:tcPr>
            <w:tcW w:w="2694" w:type="dxa"/>
            <w:tcBorders>
              <w:left w:val="nil"/>
              <w:right w:val="nil"/>
            </w:tcBorders>
            <w:vAlign w:val="center"/>
          </w:tcPr>
          <w:p w14:paraId="0AD8D5AB"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hint="eastAsia"/>
                <w:sz w:val="22"/>
              </w:rPr>
              <w:t>Number</w:t>
            </w:r>
            <w:r w:rsidRPr="00765864">
              <w:rPr>
                <w:rFonts w:ascii="Times New Roman" w:hAnsi="Times New Roman" w:cs="Times New Roman"/>
                <w:sz w:val="22"/>
              </w:rPr>
              <w:t xml:space="preserve"> of turns</w:t>
            </w:r>
          </w:p>
        </w:tc>
        <w:tc>
          <w:tcPr>
            <w:tcW w:w="1416" w:type="dxa"/>
            <w:tcBorders>
              <w:left w:val="nil"/>
              <w:right w:val="nil"/>
            </w:tcBorders>
            <w:vAlign w:val="center"/>
          </w:tcPr>
          <w:p w14:paraId="3B89A96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w:t>
            </w:r>
          </w:p>
        </w:tc>
        <w:tc>
          <w:tcPr>
            <w:tcW w:w="1277" w:type="dxa"/>
            <w:tcBorders>
              <w:left w:val="nil"/>
              <w:right w:val="nil"/>
            </w:tcBorders>
            <w:vAlign w:val="center"/>
          </w:tcPr>
          <w:p w14:paraId="2B35D686"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w:t>
            </w:r>
          </w:p>
        </w:tc>
        <w:tc>
          <w:tcPr>
            <w:tcW w:w="1276" w:type="dxa"/>
            <w:tcBorders>
              <w:left w:val="nil"/>
              <w:right w:val="nil"/>
            </w:tcBorders>
            <w:vAlign w:val="center"/>
          </w:tcPr>
          <w:p w14:paraId="4B73AC4B"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4</w:t>
            </w:r>
          </w:p>
        </w:tc>
        <w:tc>
          <w:tcPr>
            <w:tcW w:w="1275" w:type="dxa"/>
            <w:tcBorders>
              <w:left w:val="nil"/>
              <w:right w:val="nil"/>
            </w:tcBorders>
            <w:vAlign w:val="center"/>
          </w:tcPr>
          <w:p w14:paraId="2FA59C61"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w:t>
            </w:r>
          </w:p>
        </w:tc>
      </w:tr>
      <w:tr w:rsidR="0075072D" w:rsidRPr="00765864" w14:paraId="4E21A20B" w14:textId="77777777" w:rsidTr="00C658C2">
        <w:trPr>
          <w:trHeight w:val="397"/>
          <w:jc w:val="center"/>
        </w:trPr>
        <w:tc>
          <w:tcPr>
            <w:tcW w:w="2694" w:type="dxa"/>
            <w:tcBorders>
              <w:left w:val="nil"/>
              <w:right w:val="nil"/>
            </w:tcBorders>
            <w:vAlign w:val="center"/>
          </w:tcPr>
          <w:p w14:paraId="11F19198"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Pitch/mm</w:t>
            </w:r>
          </w:p>
        </w:tc>
        <w:tc>
          <w:tcPr>
            <w:tcW w:w="1416" w:type="dxa"/>
            <w:tcBorders>
              <w:left w:val="nil"/>
              <w:right w:val="nil"/>
            </w:tcBorders>
            <w:vAlign w:val="center"/>
          </w:tcPr>
          <w:p w14:paraId="7B6B243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w:t>
            </w:r>
          </w:p>
        </w:tc>
        <w:tc>
          <w:tcPr>
            <w:tcW w:w="1277" w:type="dxa"/>
            <w:tcBorders>
              <w:left w:val="nil"/>
              <w:right w:val="nil"/>
            </w:tcBorders>
            <w:vAlign w:val="center"/>
          </w:tcPr>
          <w:p w14:paraId="585A6F49"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1.42</w:t>
            </w:r>
          </w:p>
        </w:tc>
        <w:tc>
          <w:tcPr>
            <w:tcW w:w="1276" w:type="dxa"/>
            <w:tcBorders>
              <w:left w:val="nil"/>
              <w:right w:val="nil"/>
            </w:tcBorders>
            <w:vAlign w:val="center"/>
          </w:tcPr>
          <w:p w14:paraId="206C1AAA"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1.81</w:t>
            </w:r>
          </w:p>
        </w:tc>
        <w:tc>
          <w:tcPr>
            <w:tcW w:w="1275" w:type="dxa"/>
            <w:tcBorders>
              <w:left w:val="nil"/>
              <w:right w:val="nil"/>
            </w:tcBorders>
            <w:vAlign w:val="center"/>
          </w:tcPr>
          <w:p w14:paraId="6E47A8B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2.24</w:t>
            </w:r>
          </w:p>
        </w:tc>
      </w:tr>
      <w:tr w:rsidR="0075072D" w:rsidRPr="00765864" w14:paraId="234CE165" w14:textId="77777777" w:rsidTr="00C90BB9">
        <w:trPr>
          <w:trHeight w:val="397"/>
          <w:jc w:val="center"/>
        </w:trPr>
        <w:tc>
          <w:tcPr>
            <w:tcW w:w="7938" w:type="dxa"/>
            <w:gridSpan w:val="5"/>
            <w:tcBorders>
              <w:left w:val="nil"/>
              <w:right w:val="nil"/>
            </w:tcBorders>
            <w:vAlign w:val="center"/>
          </w:tcPr>
          <w:p w14:paraId="7B52672B" w14:textId="77777777" w:rsidR="0075072D" w:rsidRPr="00765864" w:rsidRDefault="0075072D" w:rsidP="00C658C2">
            <w:pPr>
              <w:jc w:val="center"/>
              <w:rPr>
                <w:rFonts w:ascii="Times New Roman" w:hAnsi="Times New Roman" w:cs="Times New Roman"/>
                <w:b/>
                <w:bCs/>
                <w:sz w:val="22"/>
              </w:rPr>
            </w:pPr>
            <w:r w:rsidRPr="00765864">
              <w:rPr>
                <w:rFonts w:ascii="Times New Roman" w:hAnsi="Times New Roman" w:cs="Times New Roman"/>
                <w:b/>
                <w:bCs/>
                <w:sz w:val="22"/>
              </w:rPr>
              <w:t>Hydrogel cylinder</w:t>
            </w:r>
          </w:p>
        </w:tc>
      </w:tr>
      <w:tr w:rsidR="0075072D" w:rsidRPr="00765864" w14:paraId="31973C2A" w14:textId="77777777" w:rsidTr="00C658C2">
        <w:trPr>
          <w:trHeight w:val="397"/>
          <w:jc w:val="center"/>
        </w:trPr>
        <w:tc>
          <w:tcPr>
            <w:tcW w:w="2694" w:type="dxa"/>
            <w:tcBorders>
              <w:left w:val="nil"/>
              <w:right w:val="nil"/>
            </w:tcBorders>
            <w:vAlign w:val="center"/>
          </w:tcPr>
          <w:p w14:paraId="576FB46F" w14:textId="77777777" w:rsidR="0075072D" w:rsidRPr="00765864" w:rsidRDefault="0075072D" w:rsidP="00C658C2">
            <w:pPr>
              <w:rPr>
                <w:rFonts w:ascii="Times New Roman" w:hAnsi="Times New Roman" w:cs="Times New Roman"/>
                <w:sz w:val="22"/>
              </w:rPr>
            </w:pPr>
            <w:r w:rsidRPr="00765864">
              <w:rPr>
                <w:rFonts w:ascii="Times New Roman" w:hAnsi="Times New Roman" w:cs="Times New Roman"/>
                <w:sz w:val="22"/>
              </w:rPr>
              <w:t>2</w:t>
            </w:r>
            <w:r w:rsidRPr="00765864">
              <w:rPr>
                <w:rFonts w:ascii="Times New Roman" w:hAnsi="Times New Roman" w:cs="Times New Roman" w:hint="eastAsia"/>
                <w:sz w:val="22"/>
              </w:rPr>
              <w:t>a</w:t>
            </w:r>
            <w:r w:rsidRPr="00765864">
              <w:rPr>
                <w:rFonts w:ascii="Times New Roman" w:hAnsi="Times New Roman" w:cs="Times New Roman"/>
                <w:sz w:val="22"/>
              </w:rPr>
              <w:t>/mm</w:t>
            </w:r>
          </w:p>
        </w:tc>
        <w:tc>
          <w:tcPr>
            <w:tcW w:w="1416" w:type="dxa"/>
            <w:tcBorders>
              <w:left w:val="nil"/>
              <w:right w:val="nil"/>
            </w:tcBorders>
            <w:vAlign w:val="center"/>
          </w:tcPr>
          <w:p w14:paraId="7369F0D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18</w:t>
            </w:r>
          </w:p>
        </w:tc>
        <w:tc>
          <w:tcPr>
            <w:tcW w:w="1277" w:type="dxa"/>
            <w:tcBorders>
              <w:left w:val="nil"/>
              <w:right w:val="nil"/>
            </w:tcBorders>
            <w:vAlign w:val="center"/>
          </w:tcPr>
          <w:p w14:paraId="424A8017"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2</w:t>
            </w:r>
            <w:r w:rsidRPr="00765864">
              <w:rPr>
                <w:rFonts w:ascii="Times New Roman" w:hAnsi="Times New Roman" w:cs="Times New Roman"/>
                <w:sz w:val="22"/>
              </w:rPr>
              <w:t>3.36</w:t>
            </w:r>
          </w:p>
        </w:tc>
        <w:tc>
          <w:tcPr>
            <w:tcW w:w="1276" w:type="dxa"/>
            <w:tcBorders>
              <w:left w:val="nil"/>
              <w:right w:val="nil"/>
            </w:tcBorders>
            <w:vAlign w:val="center"/>
          </w:tcPr>
          <w:p w14:paraId="3F20CD8B"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2</w:t>
            </w:r>
            <w:r w:rsidRPr="00765864">
              <w:rPr>
                <w:rFonts w:ascii="Times New Roman" w:hAnsi="Times New Roman" w:cs="Times New Roman"/>
                <w:sz w:val="22"/>
              </w:rPr>
              <w:t>5.38</w:t>
            </w:r>
          </w:p>
        </w:tc>
        <w:tc>
          <w:tcPr>
            <w:tcW w:w="1275" w:type="dxa"/>
            <w:tcBorders>
              <w:left w:val="nil"/>
              <w:right w:val="nil"/>
            </w:tcBorders>
            <w:vAlign w:val="center"/>
          </w:tcPr>
          <w:p w14:paraId="687A2982"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2</w:t>
            </w:r>
            <w:r w:rsidRPr="00765864">
              <w:rPr>
                <w:rFonts w:ascii="Times New Roman" w:hAnsi="Times New Roman" w:cs="Times New Roman"/>
                <w:sz w:val="22"/>
              </w:rPr>
              <w:t>6.352</w:t>
            </w:r>
          </w:p>
        </w:tc>
      </w:tr>
      <w:tr w:rsidR="0075072D" w:rsidRPr="00765864" w14:paraId="0FE2681B" w14:textId="77777777" w:rsidTr="00C658C2">
        <w:trPr>
          <w:trHeight w:val="397"/>
          <w:jc w:val="center"/>
        </w:trPr>
        <w:tc>
          <w:tcPr>
            <w:tcW w:w="2694" w:type="dxa"/>
            <w:tcBorders>
              <w:left w:val="nil"/>
              <w:right w:val="nil"/>
            </w:tcBorders>
            <w:vAlign w:val="center"/>
          </w:tcPr>
          <w:p w14:paraId="11EBEC3B" w14:textId="77777777" w:rsidR="0075072D" w:rsidRPr="00765864" w:rsidRDefault="0075072D" w:rsidP="00C658C2">
            <w:pPr>
              <w:rPr>
                <w:rFonts w:ascii="Times New Roman" w:hAnsi="Times New Roman" w:cs="Times New Roman"/>
                <w:sz w:val="22"/>
              </w:rPr>
            </w:pPr>
            <w:r w:rsidRPr="00765864">
              <w:rPr>
                <w:rFonts w:ascii="Times New Roman" w:hAnsi="Times New Roman" w:cs="Times New Roman"/>
                <w:sz w:val="22"/>
              </w:rPr>
              <w:t>2</w:t>
            </w:r>
            <w:r w:rsidRPr="00765864">
              <w:rPr>
                <w:rFonts w:ascii="Times New Roman" w:hAnsi="Times New Roman" w:cs="Times New Roman" w:hint="eastAsia"/>
                <w:sz w:val="22"/>
              </w:rPr>
              <w:t>b</w:t>
            </w:r>
            <w:r w:rsidRPr="00765864">
              <w:rPr>
                <w:rFonts w:ascii="Times New Roman" w:hAnsi="Times New Roman" w:cs="Times New Roman"/>
                <w:sz w:val="22"/>
              </w:rPr>
              <w:t>/mm</w:t>
            </w:r>
          </w:p>
        </w:tc>
        <w:tc>
          <w:tcPr>
            <w:tcW w:w="1416" w:type="dxa"/>
            <w:tcBorders>
              <w:left w:val="nil"/>
              <w:right w:val="nil"/>
            </w:tcBorders>
            <w:vAlign w:val="center"/>
          </w:tcPr>
          <w:p w14:paraId="22D2462A"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18</w:t>
            </w:r>
          </w:p>
        </w:tc>
        <w:tc>
          <w:tcPr>
            <w:tcW w:w="1277" w:type="dxa"/>
            <w:tcBorders>
              <w:left w:val="nil"/>
              <w:right w:val="nil"/>
            </w:tcBorders>
            <w:vAlign w:val="center"/>
          </w:tcPr>
          <w:p w14:paraId="77DA6B9B"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1.68</w:t>
            </w:r>
          </w:p>
        </w:tc>
        <w:tc>
          <w:tcPr>
            <w:tcW w:w="1276" w:type="dxa"/>
            <w:tcBorders>
              <w:left w:val="nil"/>
              <w:right w:val="nil"/>
            </w:tcBorders>
            <w:vAlign w:val="center"/>
          </w:tcPr>
          <w:p w14:paraId="115F1BE9"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8</w:t>
            </w:r>
            <w:r w:rsidRPr="00765864">
              <w:rPr>
                <w:rFonts w:ascii="Times New Roman" w:hAnsi="Times New Roman" w:cs="Times New Roman"/>
                <w:sz w:val="22"/>
              </w:rPr>
              <w:t>.46</w:t>
            </w:r>
          </w:p>
        </w:tc>
        <w:tc>
          <w:tcPr>
            <w:tcW w:w="1275" w:type="dxa"/>
            <w:tcBorders>
              <w:left w:val="nil"/>
              <w:right w:val="nil"/>
            </w:tcBorders>
            <w:vAlign w:val="center"/>
          </w:tcPr>
          <w:p w14:paraId="08BE8434"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6</w:t>
            </w:r>
            <w:r w:rsidRPr="00765864">
              <w:rPr>
                <w:rFonts w:ascii="Times New Roman" w:hAnsi="Times New Roman" w:cs="Times New Roman"/>
                <w:sz w:val="22"/>
              </w:rPr>
              <w:t>.588</w:t>
            </w:r>
          </w:p>
        </w:tc>
      </w:tr>
      <w:tr w:rsidR="0075072D" w:rsidRPr="00765864" w14:paraId="2A9D7E15" w14:textId="77777777" w:rsidTr="00C658C2">
        <w:trPr>
          <w:trHeight w:val="397"/>
          <w:jc w:val="center"/>
        </w:trPr>
        <w:tc>
          <w:tcPr>
            <w:tcW w:w="2694" w:type="dxa"/>
            <w:tcBorders>
              <w:left w:val="nil"/>
              <w:right w:val="nil"/>
            </w:tcBorders>
            <w:vAlign w:val="center"/>
          </w:tcPr>
          <w:p w14:paraId="7BC08389" w14:textId="77777777" w:rsidR="0075072D" w:rsidRPr="00765864" w:rsidRDefault="0075072D" w:rsidP="00C658C2">
            <w:pPr>
              <w:rPr>
                <w:rFonts w:ascii="Times New Roman" w:hAnsi="Times New Roman" w:cs="Times New Roman"/>
                <w:sz w:val="22"/>
              </w:rPr>
            </w:pPr>
            <w:r w:rsidRPr="00765864">
              <w:rPr>
                <w:rFonts w:ascii="Times New Roman" w:hAnsi="Times New Roman" w:cs="Times New Roman"/>
                <w:sz w:val="22"/>
              </w:rPr>
              <w:t>Height/mm</w:t>
            </w:r>
          </w:p>
        </w:tc>
        <w:tc>
          <w:tcPr>
            <w:tcW w:w="1416" w:type="dxa"/>
            <w:tcBorders>
              <w:left w:val="nil"/>
              <w:right w:val="nil"/>
            </w:tcBorders>
            <w:vAlign w:val="center"/>
          </w:tcPr>
          <w:p w14:paraId="238313A9"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6</w:t>
            </w:r>
          </w:p>
        </w:tc>
        <w:tc>
          <w:tcPr>
            <w:tcW w:w="1277" w:type="dxa"/>
            <w:tcBorders>
              <w:left w:val="nil"/>
              <w:right w:val="nil"/>
            </w:tcBorders>
            <w:vAlign w:val="center"/>
          </w:tcPr>
          <w:p w14:paraId="7695FBA7"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7</w:t>
            </w:r>
            <w:r w:rsidRPr="00765864">
              <w:rPr>
                <w:rFonts w:ascii="Times New Roman" w:hAnsi="Times New Roman" w:cs="Times New Roman"/>
                <w:sz w:val="22"/>
              </w:rPr>
              <w:t>.1</w:t>
            </w:r>
          </w:p>
        </w:tc>
        <w:tc>
          <w:tcPr>
            <w:tcW w:w="1276" w:type="dxa"/>
            <w:tcBorders>
              <w:left w:val="nil"/>
              <w:right w:val="nil"/>
            </w:tcBorders>
            <w:vAlign w:val="center"/>
          </w:tcPr>
          <w:p w14:paraId="72E43DE3"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9</w:t>
            </w:r>
            <w:r w:rsidRPr="00765864">
              <w:rPr>
                <w:rFonts w:ascii="Times New Roman" w:hAnsi="Times New Roman" w:cs="Times New Roman"/>
                <w:sz w:val="22"/>
              </w:rPr>
              <w:t>.05</w:t>
            </w:r>
          </w:p>
        </w:tc>
        <w:tc>
          <w:tcPr>
            <w:tcW w:w="1275" w:type="dxa"/>
            <w:tcBorders>
              <w:left w:val="nil"/>
              <w:right w:val="nil"/>
            </w:tcBorders>
            <w:vAlign w:val="center"/>
          </w:tcPr>
          <w:p w14:paraId="39270FF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1.2</w:t>
            </w:r>
          </w:p>
        </w:tc>
      </w:tr>
      <w:bookmarkEnd w:id="2"/>
    </w:tbl>
    <w:p w14:paraId="76FABA4D" w14:textId="77777777" w:rsidR="0075072D" w:rsidRPr="00765864" w:rsidRDefault="0075072D">
      <w:pPr>
        <w:rPr>
          <w:rFonts w:ascii="Times New Roman" w:hAnsi="Times New Roman" w:cs="Times New Roman"/>
          <w:b/>
          <w:bCs/>
          <w:sz w:val="24"/>
          <w:szCs w:val="24"/>
        </w:rPr>
      </w:pPr>
    </w:p>
    <w:p w14:paraId="0BCA118A" w14:textId="444E05D7" w:rsidR="0075072D" w:rsidRPr="00765864" w:rsidRDefault="0075072D">
      <w:pPr>
        <w:rPr>
          <w:rFonts w:ascii="Times New Roman" w:hAnsi="Times New Roman" w:cs="Times New Roman"/>
          <w:b/>
          <w:bCs/>
          <w:sz w:val="24"/>
          <w:szCs w:val="24"/>
        </w:rPr>
      </w:pPr>
      <w:r w:rsidRPr="00765864">
        <w:rPr>
          <w:rFonts w:ascii="Times New Roman" w:hAnsi="Times New Roman" w:cs="Times New Roman"/>
          <w:b/>
          <w:bCs/>
          <w:sz w:val="24"/>
          <w:szCs w:val="24"/>
        </w:rPr>
        <w:t xml:space="preserve">Supplementary Table 4. </w:t>
      </w:r>
      <w:r w:rsidRPr="00765864">
        <w:rPr>
          <w:rFonts w:ascii="Times New Roman" w:hAnsi="Times New Roman" w:cs="Times New Roman"/>
          <w:sz w:val="24"/>
          <w:szCs w:val="24"/>
        </w:rPr>
        <w:t xml:space="preserve">Geometric parameters of the 3D helical inductors under </w:t>
      </w:r>
      <w:r w:rsidR="00F7374D">
        <w:rPr>
          <w:rFonts w:ascii="Times New Roman" w:hAnsi="Times New Roman" w:cs="Times New Roman"/>
          <w:sz w:val="24"/>
          <w:szCs w:val="24"/>
        </w:rPr>
        <w:t>vertical</w:t>
      </w:r>
      <w:r w:rsidRPr="00765864">
        <w:rPr>
          <w:rFonts w:ascii="Times New Roman" w:hAnsi="Times New Roman" w:cs="Times New Roman"/>
          <w:sz w:val="24"/>
          <w:szCs w:val="24"/>
        </w:rPr>
        <w:t xml:space="preserve"> compression.</w:t>
      </w:r>
    </w:p>
    <w:tbl>
      <w:tblPr>
        <w:tblStyle w:val="1"/>
        <w:tblW w:w="7938" w:type="dxa"/>
        <w:jc w:val="center"/>
        <w:tblLayout w:type="fixed"/>
        <w:tblLook w:val="04A0" w:firstRow="1" w:lastRow="0" w:firstColumn="1" w:lastColumn="0" w:noHBand="0" w:noVBand="1"/>
      </w:tblPr>
      <w:tblGrid>
        <w:gridCol w:w="2694"/>
        <w:gridCol w:w="1416"/>
        <w:gridCol w:w="1277"/>
        <w:gridCol w:w="1276"/>
        <w:gridCol w:w="1275"/>
      </w:tblGrid>
      <w:tr w:rsidR="0075072D" w:rsidRPr="00765864" w14:paraId="0BB9059E" w14:textId="77777777" w:rsidTr="00C658C2">
        <w:trPr>
          <w:trHeight w:val="397"/>
          <w:jc w:val="center"/>
        </w:trPr>
        <w:tc>
          <w:tcPr>
            <w:tcW w:w="2694" w:type="dxa"/>
            <w:tcBorders>
              <w:left w:val="nil"/>
              <w:right w:val="nil"/>
            </w:tcBorders>
            <w:vAlign w:val="center"/>
          </w:tcPr>
          <w:p w14:paraId="620F8E75"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C</w:t>
            </w:r>
            <w:r w:rsidRPr="00765864">
              <w:rPr>
                <w:rFonts w:ascii="Times New Roman" w:hAnsi="Times New Roman" w:cs="Times New Roman" w:hint="eastAsia"/>
                <w:sz w:val="22"/>
              </w:rPr>
              <w:t>om</w:t>
            </w:r>
            <w:r w:rsidRPr="00765864">
              <w:rPr>
                <w:rFonts w:ascii="Times New Roman" w:hAnsi="Times New Roman" w:cs="Times New Roman"/>
                <w:sz w:val="22"/>
              </w:rPr>
              <w:t>pressive strain</w:t>
            </w:r>
          </w:p>
        </w:tc>
        <w:tc>
          <w:tcPr>
            <w:tcW w:w="1416" w:type="dxa"/>
            <w:tcBorders>
              <w:left w:val="nil"/>
              <w:right w:val="nil"/>
            </w:tcBorders>
            <w:vAlign w:val="center"/>
          </w:tcPr>
          <w:p w14:paraId="09D9089B"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0%</w:t>
            </w:r>
          </w:p>
        </w:tc>
        <w:tc>
          <w:tcPr>
            <w:tcW w:w="1277" w:type="dxa"/>
            <w:tcBorders>
              <w:left w:val="nil"/>
              <w:right w:val="nil"/>
            </w:tcBorders>
            <w:vAlign w:val="center"/>
          </w:tcPr>
          <w:p w14:paraId="662BDD93"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20%</w:t>
            </w:r>
          </w:p>
        </w:tc>
        <w:tc>
          <w:tcPr>
            <w:tcW w:w="1276" w:type="dxa"/>
            <w:tcBorders>
              <w:left w:val="nil"/>
              <w:right w:val="nil"/>
            </w:tcBorders>
            <w:vAlign w:val="center"/>
          </w:tcPr>
          <w:p w14:paraId="3BE0443E"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40%</w:t>
            </w:r>
          </w:p>
        </w:tc>
        <w:tc>
          <w:tcPr>
            <w:tcW w:w="1275" w:type="dxa"/>
            <w:tcBorders>
              <w:left w:val="nil"/>
              <w:right w:val="nil"/>
            </w:tcBorders>
            <w:vAlign w:val="center"/>
          </w:tcPr>
          <w:p w14:paraId="25A6D152"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60%</w:t>
            </w:r>
          </w:p>
        </w:tc>
      </w:tr>
      <w:tr w:rsidR="0075072D" w:rsidRPr="00765864" w14:paraId="71232CB9" w14:textId="77777777" w:rsidTr="00C658C2">
        <w:trPr>
          <w:trHeight w:val="397"/>
          <w:jc w:val="center"/>
        </w:trPr>
        <w:tc>
          <w:tcPr>
            <w:tcW w:w="2694" w:type="dxa"/>
            <w:tcBorders>
              <w:left w:val="nil"/>
              <w:right w:val="nil"/>
            </w:tcBorders>
            <w:vAlign w:val="center"/>
          </w:tcPr>
          <w:p w14:paraId="5419352C"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Aspect ratio</w:t>
            </w:r>
          </w:p>
        </w:tc>
        <w:tc>
          <w:tcPr>
            <w:tcW w:w="1416" w:type="dxa"/>
            <w:tcBorders>
              <w:left w:val="nil"/>
              <w:right w:val="nil"/>
            </w:tcBorders>
            <w:vAlign w:val="center"/>
          </w:tcPr>
          <w:p w14:paraId="6619AA5B"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w:t>
            </w:r>
          </w:p>
        </w:tc>
        <w:tc>
          <w:tcPr>
            <w:tcW w:w="1277" w:type="dxa"/>
            <w:tcBorders>
              <w:left w:val="nil"/>
              <w:right w:val="nil"/>
            </w:tcBorders>
            <w:vAlign w:val="center"/>
          </w:tcPr>
          <w:p w14:paraId="01A948F1"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w:t>
            </w:r>
          </w:p>
        </w:tc>
        <w:tc>
          <w:tcPr>
            <w:tcW w:w="1276" w:type="dxa"/>
            <w:tcBorders>
              <w:left w:val="nil"/>
              <w:right w:val="nil"/>
            </w:tcBorders>
            <w:vAlign w:val="center"/>
          </w:tcPr>
          <w:p w14:paraId="565FFDE5"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w:t>
            </w:r>
          </w:p>
        </w:tc>
        <w:tc>
          <w:tcPr>
            <w:tcW w:w="1275" w:type="dxa"/>
            <w:tcBorders>
              <w:left w:val="nil"/>
              <w:right w:val="nil"/>
            </w:tcBorders>
            <w:vAlign w:val="center"/>
          </w:tcPr>
          <w:p w14:paraId="3B9C2AC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w:t>
            </w:r>
          </w:p>
        </w:tc>
      </w:tr>
      <w:tr w:rsidR="0075072D" w:rsidRPr="00765864" w14:paraId="767E7941" w14:textId="77777777" w:rsidTr="00C658C2">
        <w:trPr>
          <w:trHeight w:val="397"/>
          <w:jc w:val="center"/>
        </w:trPr>
        <w:tc>
          <w:tcPr>
            <w:tcW w:w="2694" w:type="dxa"/>
            <w:tcBorders>
              <w:left w:val="nil"/>
              <w:right w:val="nil"/>
            </w:tcBorders>
            <w:vAlign w:val="center"/>
          </w:tcPr>
          <w:p w14:paraId="6D77BA21"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Number of turns</w:t>
            </w:r>
          </w:p>
        </w:tc>
        <w:tc>
          <w:tcPr>
            <w:tcW w:w="1416" w:type="dxa"/>
            <w:tcBorders>
              <w:left w:val="nil"/>
              <w:right w:val="nil"/>
            </w:tcBorders>
            <w:vAlign w:val="center"/>
          </w:tcPr>
          <w:p w14:paraId="252C66D2"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w:t>
            </w:r>
          </w:p>
        </w:tc>
        <w:tc>
          <w:tcPr>
            <w:tcW w:w="1277" w:type="dxa"/>
            <w:tcBorders>
              <w:left w:val="nil"/>
              <w:right w:val="nil"/>
            </w:tcBorders>
            <w:vAlign w:val="center"/>
          </w:tcPr>
          <w:p w14:paraId="3371503F"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w:t>
            </w:r>
          </w:p>
        </w:tc>
        <w:tc>
          <w:tcPr>
            <w:tcW w:w="1276" w:type="dxa"/>
            <w:tcBorders>
              <w:left w:val="nil"/>
              <w:right w:val="nil"/>
            </w:tcBorders>
            <w:vAlign w:val="center"/>
          </w:tcPr>
          <w:p w14:paraId="1D203F14"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w:t>
            </w:r>
          </w:p>
        </w:tc>
        <w:tc>
          <w:tcPr>
            <w:tcW w:w="1275" w:type="dxa"/>
            <w:tcBorders>
              <w:left w:val="nil"/>
              <w:right w:val="nil"/>
            </w:tcBorders>
            <w:vAlign w:val="center"/>
          </w:tcPr>
          <w:p w14:paraId="7920B2F6"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4</w:t>
            </w:r>
          </w:p>
        </w:tc>
      </w:tr>
      <w:tr w:rsidR="0075072D" w:rsidRPr="00765864" w14:paraId="0C1327E0" w14:textId="77777777" w:rsidTr="00C658C2">
        <w:trPr>
          <w:trHeight w:val="397"/>
          <w:jc w:val="center"/>
        </w:trPr>
        <w:tc>
          <w:tcPr>
            <w:tcW w:w="2694" w:type="dxa"/>
            <w:tcBorders>
              <w:left w:val="nil"/>
              <w:right w:val="nil"/>
            </w:tcBorders>
            <w:vAlign w:val="center"/>
          </w:tcPr>
          <w:p w14:paraId="6CFEB669"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Pitch/mm</w:t>
            </w:r>
          </w:p>
        </w:tc>
        <w:tc>
          <w:tcPr>
            <w:tcW w:w="1416" w:type="dxa"/>
            <w:tcBorders>
              <w:left w:val="nil"/>
              <w:right w:val="nil"/>
            </w:tcBorders>
            <w:vAlign w:val="center"/>
          </w:tcPr>
          <w:p w14:paraId="02A8C778"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1.2</w:t>
            </w:r>
          </w:p>
        </w:tc>
        <w:tc>
          <w:tcPr>
            <w:tcW w:w="1277" w:type="dxa"/>
            <w:tcBorders>
              <w:left w:val="nil"/>
              <w:right w:val="nil"/>
            </w:tcBorders>
            <w:vAlign w:val="center"/>
          </w:tcPr>
          <w:p w14:paraId="1FF8FAAC"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0.96</w:t>
            </w:r>
          </w:p>
        </w:tc>
        <w:tc>
          <w:tcPr>
            <w:tcW w:w="1276" w:type="dxa"/>
            <w:tcBorders>
              <w:left w:val="nil"/>
              <w:right w:val="nil"/>
            </w:tcBorders>
            <w:vAlign w:val="center"/>
          </w:tcPr>
          <w:p w14:paraId="2DB5552E"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0.72</w:t>
            </w:r>
          </w:p>
        </w:tc>
        <w:tc>
          <w:tcPr>
            <w:tcW w:w="1275" w:type="dxa"/>
            <w:tcBorders>
              <w:left w:val="nil"/>
              <w:right w:val="nil"/>
            </w:tcBorders>
            <w:vAlign w:val="center"/>
          </w:tcPr>
          <w:p w14:paraId="20919523"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0.48</w:t>
            </w:r>
          </w:p>
        </w:tc>
      </w:tr>
      <w:tr w:rsidR="0075072D" w:rsidRPr="00765864" w14:paraId="101BE2AA" w14:textId="77777777" w:rsidTr="00C658C2">
        <w:trPr>
          <w:trHeight w:val="397"/>
          <w:jc w:val="center"/>
        </w:trPr>
        <w:tc>
          <w:tcPr>
            <w:tcW w:w="2694" w:type="dxa"/>
            <w:tcBorders>
              <w:left w:val="nil"/>
              <w:right w:val="nil"/>
            </w:tcBorders>
            <w:vAlign w:val="center"/>
          </w:tcPr>
          <w:p w14:paraId="55ED6CC7"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sz w:val="22"/>
              </w:rPr>
              <w:t>Diameter/mm</w:t>
            </w:r>
          </w:p>
        </w:tc>
        <w:tc>
          <w:tcPr>
            <w:tcW w:w="1416" w:type="dxa"/>
            <w:tcBorders>
              <w:left w:val="nil"/>
              <w:right w:val="nil"/>
            </w:tcBorders>
            <w:vAlign w:val="center"/>
          </w:tcPr>
          <w:p w14:paraId="1072F52C"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0</w:t>
            </w:r>
          </w:p>
        </w:tc>
        <w:tc>
          <w:tcPr>
            <w:tcW w:w="1277" w:type="dxa"/>
            <w:tcBorders>
              <w:left w:val="nil"/>
              <w:right w:val="nil"/>
            </w:tcBorders>
            <w:vAlign w:val="center"/>
          </w:tcPr>
          <w:p w14:paraId="25345B86"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1.18</w:t>
            </w:r>
          </w:p>
        </w:tc>
        <w:tc>
          <w:tcPr>
            <w:tcW w:w="1276" w:type="dxa"/>
            <w:tcBorders>
              <w:left w:val="nil"/>
              <w:right w:val="nil"/>
            </w:tcBorders>
            <w:vAlign w:val="center"/>
          </w:tcPr>
          <w:p w14:paraId="64A7E28B"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2.91</w:t>
            </w:r>
          </w:p>
        </w:tc>
        <w:tc>
          <w:tcPr>
            <w:tcW w:w="1275" w:type="dxa"/>
            <w:tcBorders>
              <w:left w:val="nil"/>
              <w:right w:val="nil"/>
            </w:tcBorders>
            <w:vAlign w:val="center"/>
          </w:tcPr>
          <w:p w14:paraId="17AAD78C"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5.81</w:t>
            </w:r>
          </w:p>
        </w:tc>
      </w:tr>
      <w:tr w:rsidR="0075072D" w:rsidRPr="00765864" w14:paraId="51C019A2" w14:textId="77777777" w:rsidTr="00C658C2">
        <w:trPr>
          <w:trHeight w:val="397"/>
          <w:jc w:val="center"/>
        </w:trPr>
        <w:tc>
          <w:tcPr>
            <w:tcW w:w="2694" w:type="dxa"/>
            <w:tcBorders>
              <w:left w:val="nil"/>
              <w:right w:val="nil"/>
            </w:tcBorders>
            <w:vAlign w:val="center"/>
          </w:tcPr>
          <w:p w14:paraId="18D34E34" w14:textId="77777777" w:rsidR="0075072D" w:rsidRPr="00765864" w:rsidRDefault="0075072D" w:rsidP="00D368D5">
            <w:pPr>
              <w:rPr>
                <w:rFonts w:ascii="Times New Roman" w:hAnsi="Times New Roman" w:cs="Times New Roman"/>
                <w:sz w:val="22"/>
              </w:rPr>
            </w:pPr>
            <w:r w:rsidRPr="00765864">
              <w:rPr>
                <w:rFonts w:ascii="Times New Roman" w:hAnsi="Times New Roman" w:cs="Times New Roman" w:hint="eastAsia"/>
                <w:sz w:val="22"/>
              </w:rPr>
              <w:t>Con</w:t>
            </w:r>
            <w:r w:rsidRPr="00765864">
              <w:rPr>
                <w:rFonts w:ascii="Times New Roman" w:hAnsi="Times New Roman" w:cs="Times New Roman"/>
                <w:sz w:val="22"/>
              </w:rPr>
              <w:t>ductivity/S·cm</w:t>
            </w:r>
            <w:r w:rsidRPr="00765864">
              <w:rPr>
                <w:rFonts w:ascii="Times New Roman" w:hAnsi="Times New Roman" w:cs="Times New Roman"/>
                <w:sz w:val="22"/>
                <w:vertAlign w:val="superscript"/>
              </w:rPr>
              <w:t>-1</w:t>
            </w:r>
          </w:p>
        </w:tc>
        <w:tc>
          <w:tcPr>
            <w:tcW w:w="1416" w:type="dxa"/>
            <w:tcBorders>
              <w:left w:val="nil"/>
              <w:right w:val="nil"/>
            </w:tcBorders>
            <w:vAlign w:val="center"/>
          </w:tcPr>
          <w:p w14:paraId="7D6BEE70"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440.00</w:t>
            </w:r>
          </w:p>
        </w:tc>
        <w:tc>
          <w:tcPr>
            <w:tcW w:w="1277" w:type="dxa"/>
            <w:tcBorders>
              <w:left w:val="nil"/>
              <w:right w:val="nil"/>
            </w:tcBorders>
            <w:vAlign w:val="center"/>
          </w:tcPr>
          <w:p w14:paraId="30A73ED1"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409.36</w:t>
            </w:r>
          </w:p>
        </w:tc>
        <w:tc>
          <w:tcPr>
            <w:tcW w:w="1276" w:type="dxa"/>
            <w:tcBorders>
              <w:left w:val="nil"/>
              <w:right w:val="nil"/>
            </w:tcBorders>
            <w:vAlign w:val="center"/>
          </w:tcPr>
          <w:p w14:paraId="1B21A2C8"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366.73</w:t>
            </w:r>
          </w:p>
        </w:tc>
        <w:tc>
          <w:tcPr>
            <w:tcW w:w="1275" w:type="dxa"/>
            <w:tcBorders>
              <w:left w:val="nil"/>
              <w:right w:val="nil"/>
            </w:tcBorders>
            <w:vAlign w:val="center"/>
          </w:tcPr>
          <w:p w14:paraId="746E97BD"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1</w:t>
            </w:r>
            <w:r w:rsidRPr="00765864">
              <w:rPr>
                <w:rFonts w:ascii="Times New Roman" w:hAnsi="Times New Roman" w:cs="Times New Roman"/>
                <w:sz w:val="22"/>
              </w:rPr>
              <w:t>300.77</w:t>
            </w:r>
          </w:p>
        </w:tc>
      </w:tr>
      <w:tr w:rsidR="0075072D" w:rsidRPr="00765864" w14:paraId="00E78275" w14:textId="77777777" w:rsidTr="00C658C2">
        <w:trPr>
          <w:trHeight w:val="397"/>
          <w:jc w:val="center"/>
        </w:trPr>
        <w:tc>
          <w:tcPr>
            <w:tcW w:w="2694" w:type="dxa"/>
            <w:tcBorders>
              <w:left w:val="nil"/>
              <w:right w:val="nil"/>
            </w:tcBorders>
            <w:vAlign w:val="center"/>
          </w:tcPr>
          <w:p w14:paraId="51A42BF3" w14:textId="77777777" w:rsidR="0075072D" w:rsidRPr="00765864" w:rsidRDefault="0075072D" w:rsidP="00C658C2">
            <w:pPr>
              <w:rPr>
                <w:rFonts w:ascii="Times New Roman" w:hAnsi="Times New Roman" w:cs="Times New Roman"/>
                <w:sz w:val="22"/>
              </w:rPr>
            </w:pPr>
            <w:r w:rsidRPr="00765864">
              <w:rPr>
                <w:rFonts w:ascii="Times New Roman" w:hAnsi="Times New Roman" w:cs="Times New Roman"/>
                <w:sz w:val="22"/>
              </w:rPr>
              <w:t>Hydrogel cylinder size</w:t>
            </w:r>
          </w:p>
          <w:p w14:paraId="2236E9CA" w14:textId="77777777" w:rsidR="0075072D" w:rsidRPr="00765864" w:rsidRDefault="0075072D" w:rsidP="00C658C2">
            <w:pPr>
              <w:rPr>
                <w:rFonts w:ascii="Times New Roman" w:hAnsi="Times New Roman" w:cs="Times New Roman"/>
                <w:sz w:val="22"/>
              </w:rPr>
            </w:pPr>
            <w:r w:rsidRPr="00765864">
              <w:rPr>
                <w:rFonts w:ascii="Times New Roman" w:hAnsi="Times New Roman" w:cs="Times New Roman"/>
                <w:sz w:val="22"/>
              </w:rPr>
              <w:t>Diameter × height / mm</w:t>
            </w:r>
          </w:p>
        </w:tc>
        <w:tc>
          <w:tcPr>
            <w:tcW w:w="1416" w:type="dxa"/>
            <w:tcBorders>
              <w:left w:val="nil"/>
              <w:right w:val="nil"/>
            </w:tcBorders>
            <w:vAlign w:val="center"/>
          </w:tcPr>
          <w:p w14:paraId="2FB39C10"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sz w:val="22"/>
              </w:rPr>
              <w:t>18 × 6</w:t>
            </w:r>
          </w:p>
        </w:tc>
        <w:tc>
          <w:tcPr>
            <w:tcW w:w="1277" w:type="dxa"/>
            <w:tcBorders>
              <w:left w:val="nil"/>
              <w:right w:val="nil"/>
            </w:tcBorders>
            <w:vAlign w:val="center"/>
          </w:tcPr>
          <w:p w14:paraId="1876D5B3"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2</w:t>
            </w:r>
            <w:r w:rsidRPr="00765864">
              <w:rPr>
                <w:rFonts w:ascii="Times New Roman" w:hAnsi="Times New Roman" w:cs="Times New Roman"/>
                <w:sz w:val="22"/>
              </w:rPr>
              <w:t>0.12 × 4.8</w:t>
            </w:r>
          </w:p>
        </w:tc>
        <w:tc>
          <w:tcPr>
            <w:tcW w:w="1276" w:type="dxa"/>
            <w:tcBorders>
              <w:left w:val="nil"/>
              <w:right w:val="nil"/>
            </w:tcBorders>
            <w:vAlign w:val="center"/>
          </w:tcPr>
          <w:p w14:paraId="21F0FD3C"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2</w:t>
            </w:r>
            <w:r w:rsidRPr="00765864">
              <w:rPr>
                <w:rFonts w:ascii="Times New Roman" w:hAnsi="Times New Roman" w:cs="Times New Roman"/>
                <w:sz w:val="22"/>
              </w:rPr>
              <w:t>3.24 × 3.6</w:t>
            </w:r>
          </w:p>
        </w:tc>
        <w:tc>
          <w:tcPr>
            <w:tcW w:w="1275" w:type="dxa"/>
            <w:tcBorders>
              <w:left w:val="nil"/>
              <w:right w:val="nil"/>
            </w:tcBorders>
            <w:vAlign w:val="center"/>
          </w:tcPr>
          <w:p w14:paraId="352FAC08" w14:textId="77777777" w:rsidR="0075072D" w:rsidRPr="00765864" w:rsidRDefault="0075072D" w:rsidP="00D368D5">
            <w:pPr>
              <w:jc w:val="center"/>
              <w:rPr>
                <w:rFonts w:ascii="Times New Roman" w:hAnsi="Times New Roman" w:cs="Times New Roman"/>
                <w:sz w:val="22"/>
              </w:rPr>
            </w:pPr>
            <w:r w:rsidRPr="00765864">
              <w:rPr>
                <w:rFonts w:ascii="Times New Roman" w:hAnsi="Times New Roman" w:cs="Times New Roman" w:hint="eastAsia"/>
                <w:sz w:val="22"/>
              </w:rPr>
              <w:t>2</w:t>
            </w:r>
            <w:r w:rsidRPr="00765864">
              <w:rPr>
                <w:rFonts w:ascii="Times New Roman" w:hAnsi="Times New Roman" w:cs="Times New Roman"/>
                <w:sz w:val="22"/>
              </w:rPr>
              <w:t>8.46 × 2.4</w:t>
            </w:r>
          </w:p>
        </w:tc>
      </w:tr>
    </w:tbl>
    <w:p w14:paraId="4C8463EC" w14:textId="77777777" w:rsidR="0075072D" w:rsidRPr="00765864" w:rsidRDefault="0075072D">
      <w:pPr>
        <w:widowControl/>
        <w:jc w:val="left"/>
        <w:rPr>
          <w:rFonts w:ascii="Times New Roman" w:hAnsi="Times New Roman" w:cs="Times New Roman"/>
          <w:sz w:val="24"/>
          <w:szCs w:val="24"/>
        </w:rPr>
      </w:pPr>
      <w:r w:rsidRPr="00765864">
        <w:rPr>
          <w:rFonts w:ascii="Times New Roman" w:hAnsi="Times New Roman" w:cs="Times New Roman"/>
          <w:sz w:val="24"/>
          <w:szCs w:val="24"/>
        </w:rPr>
        <w:br w:type="page"/>
      </w:r>
    </w:p>
    <w:p w14:paraId="0DFA2F07" w14:textId="77777777" w:rsidR="0075072D" w:rsidRPr="00765864" w:rsidRDefault="0075072D">
      <w:pPr>
        <w:rPr>
          <w:rFonts w:ascii="Times New Roman" w:hAnsi="Times New Roman" w:cs="Times New Roman"/>
          <w:b/>
          <w:bCs/>
          <w:sz w:val="24"/>
          <w:szCs w:val="24"/>
        </w:rPr>
      </w:pPr>
      <w:r w:rsidRPr="00765864">
        <w:rPr>
          <w:rFonts w:ascii="Times New Roman" w:hAnsi="Times New Roman" w:cs="Times New Roman" w:hint="eastAsia"/>
          <w:b/>
          <w:bCs/>
          <w:sz w:val="24"/>
          <w:szCs w:val="24"/>
        </w:rPr>
        <w:lastRenderedPageBreak/>
        <w:t>R</w:t>
      </w:r>
      <w:r w:rsidRPr="00765864">
        <w:rPr>
          <w:rFonts w:ascii="Times New Roman" w:hAnsi="Times New Roman" w:cs="Times New Roman"/>
          <w:b/>
          <w:bCs/>
          <w:sz w:val="24"/>
          <w:szCs w:val="24"/>
        </w:rPr>
        <w:t>eferences</w:t>
      </w:r>
    </w:p>
    <w:p w14:paraId="51EAD9C3" w14:textId="77777777" w:rsidR="0075072D" w:rsidRPr="00765864" w:rsidRDefault="0075072D" w:rsidP="00E91740">
      <w:pPr>
        <w:pStyle w:val="EndNoteBibliography"/>
        <w:ind w:left="720" w:hanging="720"/>
        <w:rPr>
          <w:rFonts w:ascii="Times New Roman" w:hAnsi="Times New Roman" w:cs="Times New Roman"/>
          <w:sz w:val="24"/>
          <w:szCs w:val="24"/>
        </w:rPr>
      </w:pPr>
      <w:r w:rsidRPr="00765864">
        <w:rPr>
          <w:rFonts w:ascii="Times New Roman" w:hAnsi="Times New Roman" w:cs="Times New Roman"/>
          <w:sz w:val="24"/>
          <w:szCs w:val="24"/>
        </w:rPr>
        <w:t>1</w:t>
      </w:r>
      <w:r w:rsidRPr="00765864">
        <w:rPr>
          <w:rFonts w:ascii="Times New Roman" w:hAnsi="Times New Roman" w:cs="Times New Roman"/>
          <w:sz w:val="24"/>
          <w:szCs w:val="24"/>
        </w:rPr>
        <w:tab/>
        <w:t xml:space="preserve">DeLong, S. A., Moon, J. J. &amp; West, J. L. Covalently immobilized gradients of bfgf on hydrogel scaffolds for directed cell migration. </w:t>
      </w:r>
      <w:r w:rsidRPr="00765864">
        <w:rPr>
          <w:rFonts w:ascii="Times New Roman" w:hAnsi="Times New Roman" w:cs="Times New Roman"/>
          <w:i/>
          <w:sz w:val="24"/>
          <w:szCs w:val="24"/>
        </w:rPr>
        <w:t>Biomaterials</w:t>
      </w:r>
      <w:r w:rsidRPr="00765864">
        <w:rPr>
          <w:rFonts w:ascii="Times New Roman" w:hAnsi="Times New Roman" w:cs="Times New Roman"/>
          <w:sz w:val="24"/>
          <w:szCs w:val="24"/>
        </w:rPr>
        <w:t xml:space="preserve"> </w:t>
      </w:r>
      <w:r w:rsidRPr="00765864">
        <w:rPr>
          <w:rFonts w:ascii="Times New Roman" w:hAnsi="Times New Roman" w:cs="Times New Roman"/>
          <w:b/>
          <w:sz w:val="24"/>
          <w:szCs w:val="24"/>
        </w:rPr>
        <w:t>26</w:t>
      </w:r>
      <w:r w:rsidRPr="00765864">
        <w:rPr>
          <w:rFonts w:ascii="Times New Roman" w:hAnsi="Times New Roman" w:cs="Times New Roman"/>
          <w:sz w:val="24"/>
          <w:szCs w:val="24"/>
        </w:rPr>
        <w:t>, 3227-3234 (2005).</w:t>
      </w:r>
    </w:p>
    <w:p w14:paraId="39B0ECDA" w14:textId="6B2A19EA" w:rsidR="0075072D" w:rsidRPr="00765864" w:rsidRDefault="0075072D" w:rsidP="00E91740">
      <w:pPr>
        <w:pStyle w:val="EndNoteBibliography"/>
        <w:ind w:left="720" w:hanging="720"/>
        <w:rPr>
          <w:rFonts w:ascii="Times New Roman" w:hAnsi="Times New Roman" w:cs="Times New Roman"/>
          <w:sz w:val="24"/>
          <w:szCs w:val="24"/>
        </w:rPr>
      </w:pPr>
      <w:r w:rsidRPr="00765864">
        <w:rPr>
          <w:rFonts w:ascii="Times New Roman" w:hAnsi="Times New Roman" w:cs="Times New Roman"/>
          <w:sz w:val="24"/>
          <w:szCs w:val="24"/>
        </w:rPr>
        <w:t>2</w:t>
      </w:r>
      <w:r w:rsidRPr="00765864">
        <w:rPr>
          <w:rFonts w:ascii="Times New Roman" w:hAnsi="Times New Roman" w:cs="Times New Roman"/>
          <w:sz w:val="24"/>
          <w:szCs w:val="24"/>
        </w:rPr>
        <w:tab/>
        <w:t>O’Bryan, C. S.</w:t>
      </w:r>
      <w:r w:rsidRPr="00765864">
        <w:rPr>
          <w:rFonts w:ascii="Times New Roman" w:hAnsi="Times New Roman" w:cs="Times New Roman"/>
          <w:i/>
          <w:sz w:val="24"/>
          <w:szCs w:val="24"/>
        </w:rPr>
        <w:t xml:space="preserve"> </w:t>
      </w:r>
      <w:r w:rsidRPr="00765864">
        <w:rPr>
          <w:rFonts w:ascii="Times New Roman" w:hAnsi="Times New Roman" w:cs="Times New Roman"/>
          <w:iCs/>
          <w:sz w:val="24"/>
          <w:szCs w:val="24"/>
        </w:rPr>
        <w:t>et al.</w:t>
      </w:r>
      <w:r w:rsidRPr="00765864">
        <w:rPr>
          <w:rFonts w:ascii="Times New Roman" w:hAnsi="Times New Roman" w:cs="Times New Roman"/>
          <w:sz w:val="24"/>
          <w:szCs w:val="24"/>
        </w:rPr>
        <w:t xml:space="preserve"> Three-dimensional printing with sacrificial materials for soft matter manufacturing. </w:t>
      </w:r>
      <w:r w:rsidRPr="00765864">
        <w:rPr>
          <w:rFonts w:ascii="Times New Roman" w:hAnsi="Times New Roman" w:cs="Times New Roman"/>
          <w:i/>
          <w:sz w:val="24"/>
          <w:szCs w:val="24"/>
        </w:rPr>
        <w:t>MRS Bull</w:t>
      </w:r>
      <w:r w:rsidR="00464C5C" w:rsidRPr="00765864">
        <w:rPr>
          <w:rFonts w:ascii="Times New Roman" w:hAnsi="Times New Roman" w:cs="Times New Roman" w:hint="eastAsia"/>
          <w:i/>
          <w:sz w:val="24"/>
          <w:szCs w:val="24"/>
        </w:rPr>
        <w:t>.</w:t>
      </w:r>
      <w:r w:rsidRPr="00765864">
        <w:rPr>
          <w:rFonts w:ascii="Times New Roman" w:hAnsi="Times New Roman" w:cs="Times New Roman"/>
          <w:sz w:val="24"/>
          <w:szCs w:val="24"/>
        </w:rPr>
        <w:t xml:space="preserve"> </w:t>
      </w:r>
      <w:r w:rsidRPr="00765864">
        <w:rPr>
          <w:rFonts w:ascii="Times New Roman" w:hAnsi="Times New Roman" w:cs="Times New Roman"/>
          <w:b/>
          <w:sz w:val="24"/>
          <w:szCs w:val="24"/>
        </w:rPr>
        <w:t>42</w:t>
      </w:r>
      <w:r w:rsidRPr="00765864">
        <w:rPr>
          <w:rFonts w:ascii="Times New Roman" w:hAnsi="Times New Roman" w:cs="Times New Roman"/>
          <w:sz w:val="24"/>
          <w:szCs w:val="24"/>
        </w:rPr>
        <w:t>, 571-577 (2017).</w:t>
      </w:r>
    </w:p>
    <w:p w14:paraId="537B26F5" w14:textId="5CFBE1F4" w:rsidR="0075072D" w:rsidRPr="00EC58B9" w:rsidRDefault="0075072D" w:rsidP="00E91740">
      <w:pPr>
        <w:pStyle w:val="EndNoteBibliography"/>
        <w:ind w:left="720" w:hanging="720"/>
        <w:rPr>
          <w:rFonts w:ascii="Times New Roman" w:hAnsi="Times New Roman" w:cs="Times New Roman"/>
          <w:sz w:val="24"/>
          <w:szCs w:val="24"/>
        </w:rPr>
      </w:pPr>
      <w:r w:rsidRPr="00765864">
        <w:rPr>
          <w:rFonts w:ascii="Times New Roman" w:hAnsi="Times New Roman" w:cs="Times New Roman"/>
          <w:sz w:val="24"/>
          <w:szCs w:val="24"/>
        </w:rPr>
        <w:t>3</w:t>
      </w:r>
      <w:r w:rsidRPr="00765864">
        <w:rPr>
          <w:rFonts w:ascii="Times New Roman" w:hAnsi="Times New Roman" w:cs="Times New Roman"/>
          <w:sz w:val="24"/>
          <w:szCs w:val="24"/>
        </w:rPr>
        <w:tab/>
        <w:t>Yu, Y.</w:t>
      </w:r>
      <w:r w:rsidRPr="00765864">
        <w:rPr>
          <w:rFonts w:ascii="Times New Roman" w:hAnsi="Times New Roman" w:cs="Times New Roman"/>
          <w:i/>
          <w:sz w:val="24"/>
          <w:szCs w:val="24"/>
        </w:rPr>
        <w:t xml:space="preserve"> </w:t>
      </w:r>
      <w:r w:rsidRPr="00765864">
        <w:rPr>
          <w:rFonts w:ascii="Times New Roman" w:hAnsi="Times New Roman" w:cs="Times New Roman"/>
          <w:iCs/>
          <w:sz w:val="24"/>
          <w:szCs w:val="24"/>
        </w:rPr>
        <w:t>et al.</w:t>
      </w:r>
      <w:r w:rsidRPr="00765864">
        <w:rPr>
          <w:rFonts w:ascii="Times New Roman" w:hAnsi="Times New Roman" w:cs="Times New Roman"/>
          <w:sz w:val="24"/>
          <w:szCs w:val="24"/>
        </w:rPr>
        <w:t xml:space="preserve"> Multifunctional “hydrogel skins” on diverse polymers with arbitrary shapes. </w:t>
      </w:r>
      <w:r w:rsidRPr="00765864">
        <w:rPr>
          <w:rFonts w:ascii="Times New Roman" w:hAnsi="Times New Roman" w:cs="Times New Roman"/>
          <w:i/>
          <w:sz w:val="24"/>
          <w:szCs w:val="24"/>
        </w:rPr>
        <w:t>Adv</w:t>
      </w:r>
      <w:r w:rsidR="00464C5C" w:rsidRPr="00765864">
        <w:rPr>
          <w:rFonts w:ascii="Times New Roman" w:hAnsi="Times New Roman" w:cs="Times New Roman"/>
          <w:i/>
          <w:sz w:val="24"/>
          <w:szCs w:val="24"/>
        </w:rPr>
        <w:t>.</w:t>
      </w:r>
      <w:r w:rsidRPr="00765864">
        <w:rPr>
          <w:rFonts w:ascii="Times New Roman" w:hAnsi="Times New Roman" w:cs="Times New Roman"/>
          <w:i/>
          <w:sz w:val="24"/>
          <w:szCs w:val="24"/>
        </w:rPr>
        <w:t xml:space="preserve"> Mater</w:t>
      </w:r>
      <w:r w:rsidR="00464C5C" w:rsidRPr="00765864">
        <w:rPr>
          <w:rFonts w:ascii="Times New Roman" w:hAnsi="Times New Roman" w:cs="Times New Roman"/>
          <w:i/>
          <w:sz w:val="24"/>
          <w:szCs w:val="24"/>
        </w:rPr>
        <w:t>.</w:t>
      </w:r>
      <w:r w:rsidRPr="00765864">
        <w:rPr>
          <w:rFonts w:ascii="Times New Roman" w:hAnsi="Times New Roman" w:cs="Times New Roman"/>
          <w:sz w:val="24"/>
          <w:szCs w:val="24"/>
        </w:rPr>
        <w:t xml:space="preserve"> </w:t>
      </w:r>
      <w:r w:rsidRPr="00765864">
        <w:rPr>
          <w:rFonts w:ascii="Times New Roman" w:hAnsi="Times New Roman" w:cs="Times New Roman"/>
          <w:b/>
          <w:sz w:val="24"/>
          <w:szCs w:val="24"/>
        </w:rPr>
        <w:t>31</w:t>
      </w:r>
      <w:r w:rsidRPr="00765864">
        <w:rPr>
          <w:rFonts w:ascii="Times New Roman" w:hAnsi="Times New Roman" w:cs="Times New Roman"/>
          <w:sz w:val="24"/>
          <w:szCs w:val="24"/>
        </w:rPr>
        <w:t>, 1807101 (2019).</w:t>
      </w:r>
    </w:p>
    <w:p w14:paraId="369274F3" w14:textId="77777777" w:rsidR="0075072D" w:rsidRPr="003E7E57" w:rsidRDefault="0075072D">
      <w:pPr>
        <w:rPr>
          <w:rFonts w:ascii="Times New Roman" w:hAnsi="Times New Roman" w:cs="Times New Roman"/>
          <w:sz w:val="24"/>
          <w:szCs w:val="24"/>
        </w:rPr>
      </w:pPr>
    </w:p>
    <w:p w14:paraId="2B9D4FFE" w14:textId="77777777" w:rsidR="00872C02" w:rsidRDefault="00872C02"/>
    <w:sectPr w:rsidR="00872C02">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36277" w14:textId="77777777" w:rsidR="00691755" w:rsidRDefault="00691755">
      <w:r>
        <w:separator/>
      </w:r>
    </w:p>
  </w:endnote>
  <w:endnote w:type="continuationSeparator" w:id="0">
    <w:p w14:paraId="7408DB93" w14:textId="77777777" w:rsidR="00691755" w:rsidRDefault="00691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5693422"/>
      <w:docPartObj>
        <w:docPartGallery w:val="Page Numbers (Bottom of Page)"/>
        <w:docPartUnique/>
      </w:docPartObj>
    </w:sdtPr>
    <w:sdtEndPr/>
    <w:sdtContent>
      <w:p w14:paraId="5DC92B18" w14:textId="77777777" w:rsidR="008D2194" w:rsidRDefault="0075072D">
        <w:pPr>
          <w:pStyle w:val="a5"/>
          <w:jc w:val="center"/>
        </w:pPr>
        <w:r>
          <w:fldChar w:fldCharType="begin"/>
        </w:r>
        <w:r>
          <w:instrText>PAGE   \* MERGEFORMAT</w:instrText>
        </w:r>
        <w:r>
          <w:fldChar w:fldCharType="separate"/>
        </w:r>
        <w:r>
          <w:rPr>
            <w:lang w:val="zh-CN"/>
          </w:rPr>
          <w:t>2</w:t>
        </w:r>
        <w:r>
          <w:fldChar w:fldCharType="end"/>
        </w:r>
      </w:p>
    </w:sdtContent>
  </w:sdt>
  <w:p w14:paraId="098731EE" w14:textId="77777777" w:rsidR="008D2194" w:rsidRDefault="0069175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2065F" w14:textId="77777777" w:rsidR="00691755" w:rsidRDefault="00691755">
      <w:r>
        <w:separator/>
      </w:r>
    </w:p>
  </w:footnote>
  <w:footnote w:type="continuationSeparator" w:id="0">
    <w:p w14:paraId="23DE5760" w14:textId="77777777" w:rsidR="00691755" w:rsidRDefault="006917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B146E"/>
    <w:multiLevelType w:val="hybridMultilevel"/>
    <w:tmpl w:val="963E37A6"/>
    <w:lvl w:ilvl="0" w:tplc="08EEFB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8F77C16"/>
    <w:multiLevelType w:val="hybridMultilevel"/>
    <w:tmpl w:val="FD02DD74"/>
    <w:lvl w:ilvl="0" w:tplc="7E4A41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75072D"/>
    <w:rsid w:val="003E5CC8"/>
    <w:rsid w:val="00464C5C"/>
    <w:rsid w:val="004C6E2B"/>
    <w:rsid w:val="00691755"/>
    <w:rsid w:val="0075072D"/>
    <w:rsid w:val="00765864"/>
    <w:rsid w:val="00864AC7"/>
    <w:rsid w:val="00872C02"/>
    <w:rsid w:val="00A446AB"/>
    <w:rsid w:val="00EC58B9"/>
    <w:rsid w:val="00F56A58"/>
    <w:rsid w:val="00F7374D"/>
    <w:rsid w:val="00FE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484004"/>
  <w15:chartTrackingRefBased/>
  <w15:docId w15:val="{FE171145-E8B4-4328-8276-C5954DF2A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07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07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072D"/>
    <w:rPr>
      <w:sz w:val="18"/>
      <w:szCs w:val="18"/>
    </w:rPr>
  </w:style>
  <w:style w:type="paragraph" w:styleId="a5">
    <w:name w:val="footer"/>
    <w:basedOn w:val="a"/>
    <w:link w:val="a6"/>
    <w:uiPriority w:val="99"/>
    <w:unhideWhenUsed/>
    <w:rsid w:val="0075072D"/>
    <w:pPr>
      <w:tabs>
        <w:tab w:val="center" w:pos="4153"/>
        <w:tab w:val="right" w:pos="8306"/>
      </w:tabs>
      <w:snapToGrid w:val="0"/>
      <w:jc w:val="left"/>
    </w:pPr>
    <w:rPr>
      <w:sz w:val="18"/>
      <w:szCs w:val="18"/>
    </w:rPr>
  </w:style>
  <w:style w:type="character" w:customStyle="1" w:styleId="a6">
    <w:name w:val="页脚 字符"/>
    <w:basedOn w:val="a0"/>
    <w:link w:val="a5"/>
    <w:uiPriority w:val="99"/>
    <w:rsid w:val="0075072D"/>
    <w:rPr>
      <w:sz w:val="18"/>
      <w:szCs w:val="18"/>
    </w:rPr>
  </w:style>
  <w:style w:type="paragraph" w:styleId="a7">
    <w:name w:val="List Paragraph"/>
    <w:basedOn w:val="a"/>
    <w:uiPriority w:val="34"/>
    <w:qFormat/>
    <w:rsid w:val="0075072D"/>
    <w:pPr>
      <w:ind w:firstLineChars="200" w:firstLine="420"/>
    </w:pPr>
  </w:style>
  <w:style w:type="table" w:styleId="a8">
    <w:name w:val="Table Grid"/>
    <w:basedOn w:val="a1"/>
    <w:uiPriority w:val="39"/>
    <w:rsid w:val="007507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8"/>
    <w:uiPriority w:val="39"/>
    <w:rsid w:val="007507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75072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5072D"/>
    <w:rPr>
      <w:rFonts w:ascii="等线" w:eastAsia="等线" w:hAnsi="等线"/>
      <w:noProof/>
      <w:sz w:val="20"/>
    </w:rPr>
  </w:style>
  <w:style w:type="paragraph" w:customStyle="1" w:styleId="EndNoteBibliography">
    <w:name w:val="EndNote Bibliography"/>
    <w:basedOn w:val="a"/>
    <w:link w:val="EndNoteBibliography0"/>
    <w:rsid w:val="0075072D"/>
    <w:rPr>
      <w:rFonts w:ascii="等线" w:eastAsia="等线" w:hAnsi="等线"/>
      <w:noProof/>
      <w:sz w:val="20"/>
    </w:rPr>
  </w:style>
  <w:style w:type="character" w:customStyle="1" w:styleId="EndNoteBibliography0">
    <w:name w:val="EndNote Bibliography 字符"/>
    <w:basedOn w:val="a0"/>
    <w:link w:val="EndNoteBibliography"/>
    <w:rsid w:val="0075072D"/>
    <w:rPr>
      <w:rFonts w:ascii="等线" w:eastAsia="等线" w:hAnsi="等线"/>
      <w:noProof/>
      <w:sz w:val="20"/>
    </w:rPr>
  </w:style>
  <w:style w:type="character" w:styleId="a9">
    <w:name w:val="Placeholder Text"/>
    <w:basedOn w:val="a0"/>
    <w:uiPriority w:val="99"/>
    <w:semiHidden/>
    <w:rsid w:val="0075072D"/>
    <w:rPr>
      <w:color w:val="808080"/>
    </w:rPr>
  </w:style>
  <w:style w:type="character" w:styleId="aa">
    <w:name w:val="annotation reference"/>
    <w:basedOn w:val="a0"/>
    <w:uiPriority w:val="99"/>
    <w:semiHidden/>
    <w:unhideWhenUsed/>
    <w:rsid w:val="0075072D"/>
    <w:rPr>
      <w:sz w:val="16"/>
      <w:szCs w:val="16"/>
    </w:rPr>
  </w:style>
  <w:style w:type="paragraph" w:styleId="ab">
    <w:name w:val="annotation text"/>
    <w:basedOn w:val="a"/>
    <w:link w:val="ac"/>
    <w:uiPriority w:val="99"/>
    <w:unhideWhenUsed/>
    <w:rsid w:val="0075072D"/>
    <w:rPr>
      <w:sz w:val="20"/>
      <w:szCs w:val="20"/>
    </w:rPr>
  </w:style>
  <w:style w:type="character" w:customStyle="1" w:styleId="ac">
    <w:name w:val="批注文字 字符"/>
    <w:basedOn w:val="a0"/>
    <w:link w:val="ab"/>
    <w:uiPriority w:val="99"/>
    <w:rsid w:val="0075072D"/>
    <w:rPr>
      <w:sz w:val="20"/>
      <w:szCs w:val="20"/>
    </w:rPr>
  </w:style>
  <w:style w:type="paragraph" w:styleId="ad">
    <w:name w:val="Revision"/>
    <w:hidden/>
    <w:uiPriority w:val="99"/>
    <w:semiHidden/>
    <w:rsid w:val="0075072D"/>
  </w:style>
  <w:style w:type="paragraph" w:styleId="ae">
    <w:name w:val="annotation subject"/>
    <w:basedOn w:val="ab"/>
    <w:next w:val="ab"/>
    <w:link w:val="af"/>
    <w:uiPriority w:val="99"/>
    <w:semiHidden/>
    <w:unhideWhenUsed/>
    <w:rsid w:val="0075072D"/>
    <w:rPr>
      <w:b/>
      <w:bCs/>
    </w:rPr>
  </w:style>
  <w:style w:type="character" w:customStyle="1" w:styleId="af">
    <w:name w:val="批注主题 字符"/>
    <w:basedOn w:val="ac"/>
    <w:link w:val="ae"/>
    <w:uiPriority w:val="99"/>
    <w:semiHidden/>
    <w:rsid w:val="0075072D"/>
    <w:rPr>
      <w:b/>
      <w:bCs/>
      <w:sz w:val="20"/>
      <w:szCs w:val="20"/>
    </w:rPr>
  </w:style>
  <w:style w:type="character" w:styleId="af0">
    <w:name w:val="Hyperlink"/>
    <w:basedOn w:val="a0"/>
    <w:uiPriority w:val="99"/>
    <w:semiHidden/>
    <w:unhideWhenUsed/>
    <w:rsid w:val="007507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ounanjia@westlake.edu.cn" TargetMode="Externa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huiyue@westlake.edu.cn" TargetMode="Externa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19</Pages>
  <Words>2158</Words>
  <Characters>12301</Characters>
  <Application>Microsoft Office Word</Application>
  <DocSecurity>0</DocSecurity>
  <Lines>102</Lines>
  <Paragraphs>28</Paragraphs>
  <ScaleCrop>false</ScaleCrop>
  <Company/>
  <LinksUpToDate>false</LinksUpToDate>
  <CharactersWithSpaces>14431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Yue Hui</dc:creator>
  <cp:keywords/>
  <dc:description/>
  <cp:lastModifiedBy>Yue Hui</cp:lastModifiedBy>
  <cp:revision>8</cp:revision>
  <dcterms:created xsi:type="dcterms:W3CDTF">2021-11-12T02:58:00Z</dcterms:created>
  <dcterms:modified xsi:type="dcterms:W3CDTF">2021-11-15T01:09:00Z</dcterms:modified>
</cp:coreProperties>
</file>