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B4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38" w:beforeLines="0" w:afterLines="0" w:line="360" w:lineRule="auto"/>
        <w:ind w:right="0"/>
        <w:jc w:val="left"/>
        <w:textAlignment w:val="auto"/>
        <w:rPr>
          <w:rFonts w:hint="default" w:ascii="Times New Roman" w:hAnsi="Times New Roman" w:eastAsia="微软雅黑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微软雅黑" w:cs="Times New Roman"/>
          <w:b/>
          <w:bCs/>
          <w:kern w:val="2"/>
          <w:sz w:val="24"/>
          <w:szCs w:val="24"/>
          <w:lang w:val="en-US" w:eastAsia="zh-CN" w:bidi="ar-SA"/>
        </w:rPr>
        <w:t>Table 1.</w:t>
      </w:r>
      <w:r>
        <w:rPr>
          <w:rFonts w:hint="default" w:ascii="Times New Roman" w:hAnsi="Times New Roman" w:eastAsia="微软雅黑" w:cs="Times New Roman"/>
          <w:kern w:val="2"/>
          <w:sz w:val="24"/>
          <w:szCs w:val="24"/>
          <w:lang w:val="en-US" w:eastAsia="zh-CN" w:bidi="ar-SA"/>
        </w:rPr>
        <w:t xml:space="preserve"> Basic characteristics of the included assessment tools</w:t>
      </w:r>
    </w:p>
    <w:tbl>
      <w:tblPr>
        <w:tblStyle w:val="3"/>
        <w:tblW w:w="16838" w:type="dxa"/>
        <w:tblInd w:w="-13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853"/>
        <w:gridCol w:w="609"/>
        <w:gridCol w:w="1378"/>
        <w:gridCol w:w="825"/>
        <w:gridCol w:w="1097"/>
        <w:gridCol w:w="835"/>
        <w:gridCol w:w="1115"/>
        <w:gridCol w:w="2185"/>
        <w:gridCol w:w="1181"/>
        <w:gridCol w:w="1058"/>
        <w:gridCol w:w="778"/>
        <w:gridCol w:w="1172"/>
        <w:gridCol w:w="1041"/>
        <w:gridCol w:w="890"/>
        <w:gridCol w:w="1046"/>
      </w:tblGrid>
      <w:tr w14:paraId="01906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77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AC1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Tool name</w:t>
            </w:r>
          </w:p>
        </w:tc>
        <w:tc>
          <w:tcPr>
            <w:tcW w:w="85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7E73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First author</w:t>
            </w:r>
          </w:p>
        </w:tc>
        <w:tc>
          <w:tcPr>
            <w:tcW w:w="60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FD73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Year</w:t>
            </w:r>
          </w:p>
        </w:tc>
        <w:tc>
          <w:tcPr>
            <w:tcW w:w="137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3DEE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Study population</w:t>
            </w:r>
          </w:p>
        </w:tc>
        <w:tc>
          <w:tcPr>
            <w:tcW w:w="82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707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Scoring method</w:t>
            </w:r>
          </w:p>
        </w:tc>
        <w:tc>
          <w:tcPr>
            <w:tcW w:w="109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ED2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Study region</w:t>
            </w:r>
          </w:p>
        </w:tc>
        <w:tc>
          <w:tcPr>
            <w:tcW w:w="83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D4EF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Sample size</w:t>
            </w:r>
          </w:p>
        </w:tc>
        <w:tc>
          <w:tcPr>
            <w:tcW w:w="111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A9B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Items/</w:t>
            </w:r>
          </w:p>
          <w:p w14:paraId="23C3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Dimensions</w:t>
            </w:r>
          </w:p>
        </w:tc>
        <w:tc>
          <w:tcPr>
            <w:tcW w:w="218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4AB2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Dimensions</w:t>
            </w:r>
          </w:p>
        </w:tc>
        <w:tc>
          <w:tcPr>
            <w:tcW w:w="118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33F7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Completion time</w:t>
            </w:r>
          </w:p>
        </w:tc>
        <w:tc>
          <w:tcPr>
            <w:tcW w:w="105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3DA0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Test-retest interval</w:t>
            </w:r>
          </w:p>
        </w:tc>
        <w:tc>
          <w:tcPr>
            <w:tcW w:w="77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9E2A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Source</w:t>
            </w:r>
          </w:p>
        </w:tc>
        <w:tc>
          <w:tcPr>
            <w:tcW w:w="117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4C10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Cronbach's α</w:t>
            </w:r>
          </w:p>
        </w:tc>
        <w:tc>
          <w:tcPr>
            <w:tcW w:w="104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A740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Test-retest reliability</w:t>
            </w:r>
          </w:p>
        </w:tc>
        <w:tc>
          <w:tcPr>
            <w:tcW w:w="89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A642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Content validity</w:t>
            </w:r>
          </w:p>
        </w:tc>
        <w:tc>
          <w:tcPr>
            <w:tcW w:w="104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B4F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Structural validity</w:t>
            </w:r>
          </w:p>
        </w:tc>
      </w:tr>
      <w:tr w14:paraId="2CE7D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atLeast"/>
        </w:trPr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6E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CAP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F3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Lin Xingtai [16]</w:t>
            </w:r>
          </w:p>
        </w:tc>
        <w:tc>
          <w:tcPr>
            <w:tcW w:w="60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6B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1986</w:t>
            </w:r>
            <w:bookmarkStart w:id="0" w:name="_GoBack"/>
            <w:bookmarkEnd w:id="0"/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47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Nursing undergraduates [17]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C0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Likert 3-point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A3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Shandong Province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6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402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34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50/4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9C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Risk-taking, Curiosity, Imagination, Challenge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8F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8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42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Cross-cultural adaptation/revision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50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0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47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C6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</w:tr>
      <w:tr w14:paraId="338FB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B5A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ICEA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8C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Jon Warner [7]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55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B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Nursing undergraduates [18]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7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Likert 5-point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02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Guangdong Province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B8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154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2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84/7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84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Innovation awareness, Curiosity, Breaking fixed thinking patterns, Idea cultivation ability, Willingness to experiment/take risks, Courage &amp; psychological resilience, Energy persistence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E5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 min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6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87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Original scale applied directly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DE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0.975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4F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BF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C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</w:tr>
      <w:tr w14:paraId="7C82C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2F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CIEP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F8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Ye Siqi [8]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D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0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Nursing undergraduates [8]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AE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Likert 5-point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9E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Beijing, Hebei Province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D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531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36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31/4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A9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Creative awareness, Pattern-breaking skills, Critical thinking ability, Idea cultivation ability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8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20–30 min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7D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 days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3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Adapted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56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56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0.846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0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0.964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14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CFA &amp; EFA: 4 factors; RMSEA = 0.051; CFI = 0.925</w:t>
            </w:r>
          </w:p>
        </w:tc>
      </w:tr>
      <w:tr w14:paraId="7C024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6B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CSIAQ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F6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Wang Qiqi [9]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8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9B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Nursing undergraduates [19]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8E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Likert 5-point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D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Shanxi province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8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246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E9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21/3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24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Innovative thinking ability, Innovative learning ability, Innovative practice ability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D9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9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18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Original scale applied directly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CC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A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6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2C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EFA: cumulative variance contribution rate = 52.601%</w:t>
            </w:r>
          </w:p>
        </w:tc>
      </w:tr>
      <w:tr w14:paraId="60943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33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NIBS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F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Bao Ling [10]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B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58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Nursing interns [20]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48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Likert 5-point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8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Hubei Province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75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506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ED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10/3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2B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Idea generation, Support acquisition, Idea realization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C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 180 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0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4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Original scale applied directly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C1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0.775–0.898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10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69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20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</w:tr>
      <w:tr w14:paraId="53F67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12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CSIBS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8D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Jiang Liping [11]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3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2018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C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Vocational nursing students [21]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A2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Likert 5-point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97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Anhui Province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A7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446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7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17/4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A8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Thinking style, Academic exploration, Life practice, Academic learning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3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56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84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Original scale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5C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0.961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B6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95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9C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</w:tr>
      <w:tr w14:paraId="34F77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A5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CSIBS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23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Xin Tiantian [12]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1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D6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Nursing undergraduates [22]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8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Likert 5-point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C6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Hunan Province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9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338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05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29/5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0A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Student support, Organizational support, Supervisor support, Innovative self-efficacy, Innovative behavior, Constructive debate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F5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C6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45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Original scale applied directly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6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0.864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70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EC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C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</w:tr>
      <w:tr w14:paraId="02A03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CB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IIBS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82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Zhao Zhiqing [13]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9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5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Nursing undergraduates [23]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F3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Likert 5-point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A5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Hubei Province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55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215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2B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9/3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AA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Innovative idea generation, Innovative idea promotion, Innovative idea realization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5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4F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64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Original scale applied directly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C5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1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0.96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11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2B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</w:tr>
      <w:tr w14:paraId="466BE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C6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IESS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63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Shen Yijing [14]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BA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8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Nursing undergraduates [14]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17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Likert 5-point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E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Jiangsu Province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A2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263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44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17/4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DF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Innovation &amp; entrepreneurship awareness status, Innovation &amp; entrepreneurship cognition status, Innovation &amp; entrepreneurship ability, Innovation &amp; entrepreneurship education &amp; professional identity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78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A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57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Newly developed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1C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0.781–0.923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A9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2F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F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CFI = 0.990, RMSEA = 0.031</w:t>
            </w:r>
          </w:p>
        </w:tc>
      </w:tr>
      <w:tr w14:paraId="5B7C3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77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C7BD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ISQ</w:t>
            </w:r>
          </w:p>
        </w:tc>
        <w:tc>
          <w:tcPr>
            <w:tcW w:w="85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0E0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Wang Jing [15]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9A5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11C8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Postgraduate nursing students [15]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7F05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Likert 4-point</w:t>
            </w:r>
          </w:p>
        </w:tc>
        <w:tc>
          <w:tcPr>
            <w:tcW w:w="109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2009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18"/>
                <w:szCs w:val="18"/>
                <w:u w:val="none"/>
                <w:lang w:val="en-US" w:eastAsia="zh-CN" w:bidi="ar"/>
              </w:rPr>
              <w:t>Nationwide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528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164 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DD7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33/4</w:t>
            </w:r>
          </w:p>
        </w:tc>
        <w:tc>
          <w:tcPr>
            <w:tcW w:w="218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3299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Thinking characteristics, Personality characteristics, Behavioral characteristics, Knowledge structure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145C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F32A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77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9BF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Newly developed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DB8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0.809</w:t>
            </w:r>
          </w:p>
        </w:tc>
        <w:tc>
          <w:tcPr>
            <w:tcW w:w="104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6A51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0.821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A308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91DD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</w:t>
            </w:r>
          </w:p>
        </w:tc>
      </w:tr>
    </w:tbl>
    <w:p w14:paraId="1F4DF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38" w:beforeLines="0" w:afterLines="0" w:line="360" w:lineRule="auto"/>
        <w:ind w:right="0"/>
        <w:jc w:val="left"/>
        <w:textAlignment w:val="auto"/>
        <w:rPr>
          <w:rFonts w:hint="default" w:ascii="Times New Roman" w:hAnsi="Times New Roman" w:eastAsia="微软雅黑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微软雅黑" w:cs="Times New Roman"/>
          <w:b/>
          <w:bCs/>
          <w:kern w:val="2"/>
          <w:sz w:val="24"/>
          <w:szCs w:val="24"/>
          <w:lang w:val="en-US" w:eastAsia="zh-CN" w:bidi="ar-SA"/>
        </w:rPr>
        <w:t>Note</w:t>
      </w:r>
      <w:r>
        <w:rPr>
          <w:rFonts w:hint="eastAsia" w:ascii="Times New Roman" w:hAnsi="Times New Roman" w:eastAsia="微软雅黑" w:cs="Times New Roman"/>
          <w:b/>
          <w:bCs/>
          <w:kern w:val="2"/>
          <w:sz w:val="24"/>
          <w:szCs w:val="24"/>
          <w:lang w:val="en-US" w:eastAsia="zh-CN" w:bidi="ar-SA"/>
        </w:rPr>
        <w:t>:</w:t>
      </w:r>
      <w:r>
        <w:rPr>
          <w:rFonts w:hint="default" w:ascii="Times New Roman" w:hAnsi="Times New Roman" w:eastAsia="微软雅黑" w:cs="Times New Roman"/>
          <w:kern w:val="2"/>
          <w:sz w:val="24"/>
          <w:szCs w:val="24"/>
          <w:lang w:val="en-US" w:eastAsia="zh-CN" w:bidi="ar-SA"/>
        </w:rPr>
        <w:t xml:space="preserve"> CFA = confirmatory factor analysis; EFA = exploratory factor analysis; CFI = comparative fit index; RMSEA</w:t>
      </w:r>
      <w:r>
        <w:rPr>
          <w:rFonts w:hint="eastAsia" w:ascii="Times New Roman" w:hAnsi="Times New Roman" w:eastAsia="微软雅黑" w:cs="Times New Roman"/>
          <w:kern w:val="2"/>
          <w:sz w:val="24"/>
          <w:szCs w:val="24"/>
          <w:lang w:val="en-US" w:eastAsia="zh-CN" w:bidi="ar-SA"/>
        </w:rPr>
        <w:t xml:space="preserve"> = root mean square error of approximation; </w:t>
      </w:r>
      <w:r>
        <w:rPr>
          <w:rFonts w:hint="default" w:ascii="Times New Roman" w:hAnsi="Times New Roman" w:eastAsia="微软雅黑" w:cs="Times New Roman"/>
          <w:kern w:val="2"/>
          <w:sz w:val="24"/>
          <w:szCs w:val="24"/>
          <w:lang w:val="en-US" w:eastAsia="zh-CN" w:bidi="ar-SA"/>
        </w:rPr>
        <w:t>NR = not reported.</w:t>
      </w:r>
    </w:p>
    <w:p w14:paraId="37E8E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38" w:beforeLines="0" w:afterLines="0" w:line="360" w:lineRule="auto"/>
        <w:ind w:right="0"/>
        <w:jc w:val="left"/>
        <w:textAlignment w:val="auto"/>
        <w:rPr>
          <w:rFonts w:hint="default" w:ascii="Times New Roman" w:hAnsi="Times New Roman" w:eastAsia="微软雅黑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微软雅黑" w:cs="Times New Roman"/>
          <w:b/>
          <w:bCs/>
          <w:kern w:val="2"/>
          <w:sz w:val="24"/>
          <w:szCs w:val="24"/>
          <w:lang w:val="en-US" w:eastAsia="zh-CN" w:bidi="ar-SA"/>
        </w:rPr>
        <w:t>Abbreviations</w:t>
      </w:r>
      <w:r>
        <w:rPr>
          <w:rFonts w:hint="eastAsia" w:ascii="Times New Roman" w:hAnsi="Times New Roman" w:eastAsia="微软雅黑" w:cs="Times New Roman"/>
          <w:b/>
          <w:bCs/>
          <w:kern w:val="2"/>
          <w:sz w:val="24"/>
          <w:szCs w:val="24"/>
          <w:lang w:val="en-US" w:eastAsia="zh-CN" w:bidi="ar-SA"/>
        </w:rPr>
        <w:t xml:space="preserve">: </w:t>
      </w:r>
      <w:r>
        <w:rPr>
          <w:rFonts w:hint="eastAsia" w:ascii="Times New Roman" w:hAnsi="Times New Roman" w:eastAsia="微软雅黑" w:cs="Times New Roman"/>
          <w:kern w:val="2"/>
          <w:sz w:val="24"/>
          <w:szCs w:val="24"/>
          <w:lang w:val="en-US" w:eastAsia="zh-CN" w:bidi="ar-SA"/>
        </w:rPr>
        <w:t>CAP, Chinese version of Williams Creativity Assessment Packet; ICEA, Innovation &amp; Creativity Effectiveness Assessment; CIEP, Chinese version of Creativity and Innovation Effectiveness Profile; CSIAQ, College Students' Innovation Ability Questionnaire; NIBS, Nurse Innovative Behavior Scale; CSIBS, College Students' Innovative Behavior Scale; IIBS, Individual Innovative Behavior Scale; IESS, Innovation and Entrepreneurship Status Scale for Nursing Undergraduates; ISQ, Innovation Status Questionnaire for Nursing Postgraduates.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0903E8"/>
    <w:rsid w:val="040903E8"/>
    <w:rsid w:val="07BF4B46"/>
    <w:rsid w:val="19EC4338"/>
    <w:rsid w:val="1CEA4503"/>
    <w:rsid w:val="5803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left"/>
    </w:pPr>
    <w:rPr>
      <w:rFonts w:eastAsia="宋体" w:asciiTheme="minorAscii" w:hAnsiTheme="minorAscii" w:cstheme="minorBidi"/>
      <w:kern w:val="2"/>
      <w:sz w:val="15"/>
      <w:szCs w:val="24"/>
      <w:lang w:val="en-US" w:eastAsia="zh-CN" w:bidi="ar-SA"/>
    </w:rPr>
  </w:style>
  <w:style w:type="paragraph" w:styleId="2">
    <w:name w:val="heading 6"/>
    <w:next w:val="1"/>
    <w:semiHidden/>
    <w:unhideWhenUsed/>
    <w:qFormat/>
    <w:uiPriority w:val="0"/>
    <w:pPr>
      <w:widowControl w:val="0"/>
      <w:bidi w:val="0"/>
      <w:spacing w:line="360" w:lineRule="auto"/>
      <w:ind w:firstLine="420" w:firstLineChars="200"/>
      <w:jc w:val="center"/>
      <w:outlineLvl w:val="5"/>
    </w:pPr>
    <w:rPr>
      <w:rFonts w:ascii="黑体" w:hAnsi="黑体" w:eastAsia="黑体" w:cs="Times New Roman"/>
      <w:b/>
      <w:bCs/>
      <w:color w:val="000000"/>
      <w:kern w:val="2"/>
      <w:sz w:val="18"/>
      <w:szCs w:val="32"/>
      <w:highlight w:val="none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492</Words>
  <Characters>3151</Characters>
  <Lines>0</Lines>
  <Paragraphs>0</Paragraphs>
  <TotalTime>1267</TotalTime>
  <ScaleCrop>false</ScaleCrop>
  <LinksUpToDate>false</LinksUpToDate>
  <CharactersWithSpaces>3473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2026-08-16T10:03:00Z</dcterms:created>
  <dc:creator>胡哲浩</dc:creator>
  <cp:lastModifiedBy>胡哲浩</cp:lastModifiedBy>
  <dcterms:modified xsi:type="dcterms:W3CDTF">2026-08-19T07:14:28Z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5D41DA7E3CE047229D5D84441F485FDF_11</vt:lpwstr>
  </property>
  <property fmtid="{D5CDD505-2E9C-101B-9397-08002B2CF9AE}" pid="4" name="KSOTemplateDocerSaveRecord">
    <vt:lpwstr>eyJoZGlkIjoiN2ZkN2U0NTE2ZWZjNGNkOGYwMTY5ODIwZjEyYjUxNGMiLCJ1c2VySWQiOiI4NzI1ODc0MzYifQ==</vt:lpwstr>
  </property>
</Properties>
</file>