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E3D39" w14:textId="77777777" w:rsidR="009608CE" w:rsidRDefault="00000000">
      <w:pPr>
        <w:spacing w:line="480" w:lineRule="auto"/>
        <w:rPr>
          <w:rFonts w:ascii="Times New Roman" w:hAnsi="Times New Roman" w:cs="Times New Roman"/>
          <w:b/>
          <w:bCs/>
          <w:i/>
          <w:i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i/>
          <w:iCs/>
          <w:sz w:val="28"/>
          <w:szCs w:val="32"/>
        </w:rPr>
        <w:t>Supplementary material</w:t>
      </w:r>
    </w:p>
    <w:p w14:paraId="2B2F7220" w14:textId="77777777" w:rsidR="009608CE" w:rsidRDefault="00000000">
      <w:pPr>
        <w:spacing w:line="480" w:lineRule="auto"/>
        <w:rPr>
          <w:rFonts w:ascii="Times New Roman" w:hAnsi="Times New Roman" w:cs="Times New Roman"/>
          <w:sz w:val="32"/>
          <w:szCs w:val="36"/>
          <w:highlight w:val="yellow"/>
        </w:rPr>
      </w:pPr>
      <w:r>
        <w:rPr>
          <w:rFonts w:ascii="Times New Roman" w:hAnsi="Times New Roman" w:cs="Times New Roman"/>
          <w:b/>
          <w:bCs/>
          <w:sz w:val="24"/>
        </w:rPr>
        <w:t xml:space="preserve">Regulatory 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 xml:space="preserve">ffects of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p</w:t>
      </w:r>
      <w:r>
        <w:rPr>
          <w:rFonts w:ascii="Times New Roman" w:hAnsi="Times New Roman" w:cs="Times New Roman"/>
          <w:b/>
          <w:bCs/>
          <w:sz w:val="24"/>
        </w:rPr>
        <w:t>hosphogypsum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application </w:t>
      </w:r>
      <w:r>
        <w:rPr>
          <w:rFonts w:ascii="Times New Roman" w:hAnsi="Times New Roman" w:cs="Times New Roman"/>
          <w:b/>
          <w:bCs/>
          <w:sz w:val="24"/>
        </w:rPr>
        <w:t xml:space="preserve">on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oil </w:t>
      </w:r>
      <w:r>
        <w:rPr>
          <w:rFonts w:ascii="Times New Roman" w:hAnsi="Times New Roman" w:cs="Times New Roman" w:hint="eastAsia"/>
          <w:b/>
          <w:bCs/>
          <w:sz w:val="24"/>
        </w:rPr>
        <w:t>q</w:t>
      </w:r>
      <w:r>
        <w:rPr>
          <w:rFonts w:ascii="Times New Roman" w:hAnsi="Times New Roman" w:cs="Times New Roman"/>
          <w:b/>
          <w:bCs/>
          <w:sz w:val="24"/>
        </w:rPr>
        <w:t xml:space="preserve">uality and </w:t>
      </w:r>
      <w:r>
        <w:rPr>
          <w:rFonts w:ascii="Times New Roman" w:hAnsi="Times New Roman" w:cs="Times New Roman" w:hint="eastAsia"/>
          <w:b/>
          <w:bCs/>
          <w:sz w:val="24"/>
        </w:rPr>
        <w:t>plant</w:t>
      </w:r>
      <w:r>
        <w:rPr>
          <w:rFonts w:ascii="Times New Roman" w:hAnsi="Times New Roman" w:cs="Times New Roman"/>
          <w:b/>
          <w:bCs/>
          <w:sz w:val="24"/>
        </w:rPr>
        <w:t xml:space="preserve"> physiology: A </w:t>
      </w:r>
      <w:r>
        <w:rPr>
          <w:rFonts w:ascii="Times New Roman" w:hAnsi="Times New Roman" w:cs="Times New Roman" w:hint="eastAsia"/>
          <w:b/>
          <w:bCs/>
          <w:sz w:val="24"/>
        </w:rPr>
        <w:t>global m</w:t>
      </w:r>
      <w:r>
        <w:rPr>
          <w:rFonts w:ascii="Times New Roman" w:hAnsi="Times New Roman" w:cs="Times New Roman"/>
          <w:b/>
          <w:bCs/>
          <w:sz w:val="24"/>
        </w:rPr>
        <w:t>eta-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nalysis</w:t>
      </w:r>
    </w:p>
    <w:p w14:paraId="5639F4DD" w14:textId="77777777" w:rsidR="009608CE" w:rsidRPr="00F67C40" w:rsidRDefault="00000000">
      <w:pPr>
        <w:spacing w:after="0" w:line="480" w:lineRule="auto"/>
        <w:jc w:val="both"/>
        <w:rPr>
          <w:rStyle w:val="af"/>
          <w:rFonts w:eastAsiaTheme="minorEastAsia"/>
        </w:rPr>
      </w:pPr>
      <w:proofErr w:type="spellStart"/>
      <w:r>
        <w:rPr>
          <w:rFonts w:ascii="Times New Roman" w:eastAsia="宋体" w:hAnsi="Times New Roman" w:cs="Times New Roman" w:hint="eastAsia"/>
          <w:sz w:val="24"/>
        </w:rPr>
        <w:t>Zhengli</w:t>
      </w:r>
      <w:proofErr w:type="spellEnd"/>
      <w:r>
        <w:rPr>
          <w:rFonts w:ascii="Times New Roman" w:eastAsia="宋体" w:hAnsi="Times New Roman" w:cs="Times New Roman" w:hint="eastAsia"/>
          <w:sz w:val="24"/>
        </w:rPr>
        <w:t xml:space="preserve"> Feng</w:t>
      </w:r>
      <w:r>
        <w:rPr>
          <w:rFonts w:ascii="Times New Roman" w:eastAsia="宋体" w:hAnsi="Times New Roman" w:cs="Times New Roman"/>
          <w:sz w:val="24"/>
          <w:vertAlign w:val="superscript"/>
        </w:rPr>
        <w:t>a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, 1</w:t>
      </w:r>
      <w:r>
        <w:rPr>
          <w:rFonts w:ascii="Times New Roman" w:eastAsia="宋体" w:hAnsi="Times New Roman" w:cs="Times New Roman" w:hint="eastAsia"/>
          <w:sz w:val="24"/>
        </w:rPr>
        <w:t xml:space="preserve">, Jianping </w:t>
      </w:r>
      <w:proofErr w:type="spellStart"/>
      <w:r>
        <w:rPr>
          <w:rFonts w:ascii="Times New Roman" w:eastAsia="宋体" w:hAnsi="Times New Roman" w:cs="Times New Roman" w:hint="eastAsia"/>
          <w:sz w:val="24"/>
        </w:rPr>
        <w:t>Shen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b</w:t>
      </w:r>
      <w:proofErr w:type="spellEnd"/>
      <w:r>
        <w:rPr>
          <w:rFonts w:ascii="Times New Roman" w:eastAsia="宋体" w:hAnsi="Times New Roman" w:cs="Times New Roman" w:hint="eastAsia"/>
          <w:sz w:val="24"/>
          <w:vertAlign w:val="superscript"/>
        </w:rPr>
        <w:t>, 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4"/>
        </w:rPr>
        <w:t>Yingfu</w:t>
      </w:r>
      <w:proofErr w:type="spellEnd"/>
      <w:r>
        <w:rPr>
          <w:rFonts w:ascii="Times New Roman" w:eastAsia="宋体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sz w:val="24"/>
        </w:rPr>
        <w:t>Zhu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b</w:t>
      </w:r>
      <w:proofErr w:type="spellEnd"/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Jun Bi</w:t>
      </w:r>
      <w:r>
        <w:rPr>
          <w:rFonts w:ascii="Times New Roman" w:eastAsia="宋体" w:hAnsi="Times New Roman" w:cs="Times New Roman"/>
          <w:sz w:val="24"/>
          <w:vertAlign w:val="superscript"/>
        </w:rPr>
        <w:t>c</w:t>
      </w:r>
      <w:r>
        <w:rPr>
          <w:rFonts w:ascii="Times New Roman" w:eastAsia="宋体" w:hAnsi="Times New Roman" w:cs="Times New Roman"/>
          <w:sz w:val="24"/>
        </w:rPr>
        <w:t>, Hui Zhang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d</w:t>
      </w:r>
      <w:r>
        <w:rPr>
          <w:rFonts w:ascii="Times New Roman" w:eastAsia="宋体" w:hAnsi="Times New Roman" w:cs="Times New Roman" w:hint="eastAsia"/>
          <w:sz w:val="24"/>
        </w:rPr>
        <w:t xml:space="preserve">, Syed Turab </w:t>
      </w:r>
      <w:proofErr w:type="spellStart"/>
      <w:r>
        <w:rPr>
          <w:rFonts w:ascii="Times New Roman" w:eastAsia="宋体" w:hAnsi="Times New Roman" w:cs="Times New Roman" w:hint="eastAsia"/>
          <w:sz w:val="24"/>
        </w:rPr>
        <w:t>Raza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a</w:t>
      </w:r>
      <w:proofErr w:type="spellEnd"/>
      <w:r>
        <w:rPr>
          <w:rFonts w:ascii="Times New Roman" w:eastAsia="宋体" w:hAnsi="Times New Roman" w:cs="Times New Roman" w:hint="eastAsia"/>
          <w:sz w:val="24"/>
        </w:rPr>
        <w:t>, Yong Liu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="宋体" w:hAnsi="Times New Roman" w:cs="Times New Roman" w:hint="eastAsia"/>
          <w:sz w:val="24"/>
        </w:rPr>
        <w:t>, Ping Li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e</w:t>
      </w:r>
      <w:r>
        <w:rPr>
          <w:rFonts w:ascii="Times New Roman" w:eastAsia="宋体" w:hAnsi="Times New Roman" w:cs="Times New Roman" w:hint="eastAsia"/>
          <w:sz w:val="24"/>
        </w:rPr>
        <w:t>*, Zhe Chen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a</w:t>
      </w:r>
      <w:r>
        <w:rPr>
          <w:rFonts w:ascii="Times New Roman" w:eastAsia="宋体" w:hAnsi="Times New Roman" w:cs="Times New Roman" w:hint="eastAsia"/>
          <w:sz w:val="24"/>
        </w:rPr>
        <w:t>*</w:t>
      </w:r>
    </w:p>
    <w:p w14:paraId="0873A7D1" w14:textId="77777777" w:rsidR="009608CE" w:rsidRDefault="009608CE">
      <w:pPr>
        <w:spacing w:after="0" w:line="480" w:lineRule="auto"/>
        <w:jc w:val="both"/>
        <w:rPr>
          <w:rFonts w:ascii="Times New Roman" w:eastAsia="宋体" w:hAnsi="Times New Roman" w:cs="Times New Roman"/>
          <w:sz w:val="24"/>
        </w:rPr>
      </w:pPr>
    </w:p>
    <w:p w14:paraId="57F9B51F" w14:textId="77777777" w:rsidR="009608CE" w:rsidRDefault="00000000">
      <w:pPr>
        <w:spacing w:after="0" w:line="48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  <w:vertAlign w:val="superscript"/>
        </w:rPr>
        <w:t>a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State Key Laboratory of Vegetation Structure, Function and Construction, Yunnan Key Laboratory of Soil Erosion Prevention and Green Development, Yunnan University, Kunming, 650500, China</w:t>
      </w:r>
    </w:p>
    <w:p w14:paraId="21A648F2" w14:textId="77777777" w:rsidR="009608CE" w:rsidRDefault="00000000">
      <w:pPr>
        <w:spacing w:after="0" w:line="48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  <w:vertAlign w:val="superscript"/>
        </w:rPr>
        <w:t>b</w:t>
      </w:r>
      <w:r>
        <w:rPr>
          <w:rFonts w:ascii="Times New Roman" w:eastAsia="宋体" w:hAnsi="Times New Roman" w:cs="Times New Roman" w:hint="eastAsia"/>
          <w:sz w:val="24"/>
        </w:rPr>
        <w:t xml:space="preserve"> Yunnan Key Laboratory of Ecological Protection and Resource Utilization of River-lake Networks, </w:t>
      </w:r>
      <w:proofErr w:type="spellStart"/>
      <w:r>
        <w:rPr>
          <w:rFonts w:ascii="Times New Roman" w:eastAsia="宋体" w:hAnsi="Times New Roman" w:cs="Times New Roman" w:hint="eastAsia"/>
          <w:sz w:val="24"/>
        </w:rPr>
        <w:t>Microcystins</w:t>
      </w:r>
      <w:proofErr w:type="spellEnd"/>
      <w:r>
        <w:rPr>
          <w:rFonts w:ascii="Times New Roman" w:eastAsia="宋体" w:hAnsi="Times New Roman" w:cs="Times New Roman" w:hint="eastAsia"/>
          <w:sz w:val="24"/>
        </w:rPr>
        <w:t xml:space="preserve"> Pollution Control Engineering Research Center of Yunnan Education Department, Yunnan University, Kunming 650500, China</w:t>
      </w:r>
    </w:p>
    <w:p w14:paraId="034927DC" w14:textId="77777777" w:rsidR="009608CE" w:rsidRDefault="00000000">
      <w:pPr>
        <w:spacing w:after="0" w:line="480" w:lineRule="auto"/>
        <w:jc w:val="both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bCs/>
          <w:sz w:val="24"/>
          <w:vertAlign w:val="superscript"/>
        </w:rPr>
        <w:t>c</w:t>
      </w:r>
      <w:r>
        <w:rPr>
          <w:rFonts w:ascii="Times New Roman" w:eastAsia="宋体" w:hAnsi="Times New Roman" w:cs="Times New Roman"/>
          <w:bCs/>
          <w:sz w:val="24"/>
        </w:rPr>
        <w:t xml:space="preserve"> Yunnan </w:t>
      </w:r>
      <w:proofErr w:type="spellStart"/>
      <w:r>
        <w:rPr>
          <w:rFonts w:ascii="Times New Roman" w:eastAsia="宋体" w:hAnsi="Times New Roman" w:cs="Times New Roman"/>
          <w:bCs/>
          <w:sz w:val="24"/>
        </w:rPr>
        <w:t>Yuntianhua</w:t>
      </w:r>
      <w:proofErr w:type="spellEnd"/>
      <w:r>
        <w:rPr>
          <w:rFonts w:ascii="Times New Roman" w:eastAsia="宋体" w:hAnsi="Times New Roman" w:cs="Times New Roman"/>
          <w:bCs/>
          <w:sz w:val="24"/>
        </w:rPr>
        <w:t xml:space="preserve"> Environmental </w:t>
      </w:r>
      <w:r>
        <w:rPr>
          <w:rFonts w:ascii="Times New Roman" w:eastAsia="宋体" w:hAnsi="Times New Roman" w:cs="Times New Roman" w:hint="eastAsia"/>
          <w:bCs/>
          <w:sz w:val="24"/>
        </w:rPr>
        <w:t xml:space="preserve">Sci Tech </w:t>
      </w:r>
      <w:r>
        <w:rPr>
          <w:rFonts w:ascii="Times New Roman" w:eastAsia="宋体" w:hAnsi="Times New Roman" w:cs="Times New Roman"/>
          <w:bCs/>
          <w:sz w:val="24"/>
        </w:rPr>
        <w:t>Technology Co., Ltd., Kunming 650300, China.</w:t>
      </w:r>
    </w:p>
    <w:p w14:paraId="288AE263" w14:textId="77777777" w:rsidR="009608CE" w:rsidRDefault="00000000">
      <w:pPr>
        <w:spacing w:after="0" w:line="480" w:lineRule="auto"/>
        <w:jc w:val="both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 w:hint="eastAsia"/>
          <w:bCs/>
          <w:sz w:val="24"/>
          <w:vertAlign w:val="superscript"/>
        </w:rPr>
        <w:t>d</w:t>
      </w:r>
      <w:r>
        <w:rPr>
          <w:rFonts w:ascii="Times New Roman" w:eastAsia="宋体" w:hAnsi="Times New Roman" w:cs="Times New Roman" w:hint="eastAsia"/>
          <w:bCs/>
          <w:sz w:val="24"/>
        </w:rPr>
        <w:t xml:space="preserve"> Research and Development Center, Yunnan </w:t>
      </w:r>
      <w:proofErr w:type="spellStart"/>
      <w:r>
        <w:rPr>
          <w:rFonts w:ascii="Times New Roman" w:eastAsia="宋体" w:hAnsi="Times New Roman" w:cs="Times New Roman" w:hint="eastAsia"/>
          <w:bCs/>
          <w:sz w:val="24"/>
        </w:rPr>
        <w:t>Yuntianhua</w:t>
      </w:r>
      <w:proofErr w:type="spellEnd"/>
      <w:r>
        <w:rPr>
          <w:rFonts w:ascii="Times New Roman" w:eastAsia="宋体" w:hAnsi="Times New Roman" w:cs="Times New Roman" w:hint="eastAsia"/>
          <w:bCs/>
          <w:sz w:val="24"/>
        </w:rPr>
        <w:t xml:space="preserve"> Co., Ltd., Kunming 650228, China</w:t>
      </w:r>
    </w:p>
    <w:p w14:paraId="731BC409" w14:textId="77777777" w:rsidR="009608CE" w:rsidRDefault="00000000">
      <w:pPr>
        <w:spacing w:after="0" w:line="480" w:lineRule="auto"/>
        <w:jc w:val="both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 w:hint="eastAsia"/>
          <w:bCs/>
          <w:sz w:val="24"/>
          <w:vertAlign w:val="superscript"/>
        </w:rPr>
        <w:t>e</w:t>
      </w:r>
      <w:r>
        <w:rPr>
          <w:rFonts w:ascii="Times New Roman" w:eastAsia="宋体" w:hAnsi="Times New Roman" w:cs="Times New Roman" w:hint="eastAsia"/>
          <w:bCs/>
          <w:sz w:val="24"/>
        </w:rPr>
        <w:t xml:space="preserve"> Laboratory of Atmospheric Boundary Layer, Institute of Atmospheric Physics, Chinese Academy of Sciences, Beijing 100029, China</w:t>
      </w:r>
    </w:p>
    <w:p w14:paraId="0B3C7679" w14:textId="77777777" w:rsidR="009608CE" w:rsidRDefault="009608CE">
      <w:pPr>
        <w:spacing w:after="0" w:line="480" w:lineRule="auto"/>
        <w:jc w:val="both"/>
        <w:rPr>
          <w:rFonts w:ascii="Times New Roman" w:eastAsia="宋体" w:hAnsi="Times New Roman" w:cs="Times New Roman"/>
          <w:sz w:val="24"/>
        </w:rPr>
      </w:pPr>
    </w:p>
    <w:p w14:paraId="2999B455" w14:textId="77777777" w:rsidR="009608CE" w:rsidRDefault="00000000">
      <w:pPr>
        <w:spacing w:after="0" w:line="480" w:lineRule="auto"/>
        <w:jc w:val="both"/>
      </w:pPr>
      <w:r>
        <w:rPr>
          <w:rFonts w:ascii="Times New Roman" w:eastAsia="宋体" w:hAnsi="Times New Roman" w:cs="Times New Roman" w:hint="eastAsia"/>
          <w:sz w:val="24"/>
        </w:rPr>
        <w:t xml:space="preserve">E-mail addresses: lip@mail.iap.ac.cn; </w:t>
      </w:r>
      <w:r>
        <w:rPr>
          <w:rFonts w:ascii="Times New Roman" w:eastAsia="宋体" w:hAnsi="Times New Roman" w:cs="Times New Roman"/>
          <w:sz w:val="24"/>
        </w:rPr>
        <w:t>zhechen2019@ynu.edu.cn</w:t>
      </w:r>
    </w:p>
    <w:p w14:paraId="08A7F973" w14:textId="77777777" w:rsidR="009608CE" w:rsidRDefault="009608CE">
      <w:pPr>
        <w:spacing w:after="0" w:line="480" w:lineRule="auto"/>
        <w:jc w:val="both"/>
        <w:rPr>
          <w:rFonts w:ascii="Times New Roman" w:eastAsia="宋体" w:hAnsi="Times New Roman" w:cs="Times New Roman"/>
          <w:sz w:val="24"/>
        </w:rPr>
      </w:pPr>
    </w:p>
    <w:p w14:paraId="2F1958B7" w14:textId="77777777" w:rsidR="009608CE" w:rsidRDefault="00000000">
      <w:pPr>
        <w:widowControl/>
        <w:spacing w:after="0" w:line="24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7A6D3733" w14:textId="77777777" w:rsidR="009608CE" w:rsidRDefault="00000000">
      <w:pPr>
        <w:pStyle w:val="ae"/>
        <w:numPr>
          <w:ilvl w:val="0"/>
          <w:numId w:val="1"/>
        </w:numPr>
        <w:spacing w:line="48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Supplemental figures</w:t>
      </w:r>
    </w:p>
    <w:p w14:paraId="4AEB8DBF" w14:textId="77777777" w:rsidR="009608CE" w:rsidRDefault="00000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Fig. S1</w:t>
      </w:r>
      <w:r>
        <w:rPr>
          <w:rFonts w:ascii="Times New Roman" w:hAnsi="Times New Roman" w:cs="Times New Roman"/>
        </w:rPr>
        <w:t xml:space="preserve"> Retrieval and screening process of journal papers</w:t>
      </w:r>
      <w:r>
        <w:rPr>
          <w:rFonts w:ascii="Times New Roman" w:hAnsi="Times New Roman" w:cs="Times New Roman" w:hint="eastAsia"/>
        </w:rPr>
        <w:t>.</w:t>
      </w:r>
    </w:p>
    <w:p w14:paraId="49A9B9B8" w14:textId="77777777" w:rsidR="009608CE" w:rsidRDefault="00000000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Relationships between </w:t>
      </w:r>
      <w:proofErr w:type="spellStart"/>
      <w:r>
        <w:rPr>
          <w:rFonts w:ascii="Times New Roman" w:hAnsi="Times New Roman" w:cs="Times New Roman"/>
          <w:sz w:val="22"/>
          <w:szCs w:val="22"/>
        </w:rPr>
        <w:t>phosphogypsum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application rate and soil available phosphorus (a), total phosphorus (b), total nitrogen (c), soil water content (d), plant biomass (e), and chlorophyll content (f). </w:t>
      </w:r>
      <w:proofErr w:type="spellStart"/>
      <w:r>
        <w:rPr>
          <w:rFonts w:ascii="Times New Roman" w:hAnsi="Times New Roman" w:cs="Times New Roman"/>
          <w:sz w:val="22"/>
          <w:szCs w:val="22"/>
        </w:rPr>
        <w:t>LnRR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represents the natural logarithm of the response ratio between the </w:t>
      </w:r>
      <w:proofErr w:type="spellStart"/>
      <w:r>
        <w:rPr>
          <w:rFonts w:ascii="Times New Roman" w:hAnsi="Times New Roman" w:cs="Times New Roman"/>
          <w:sz w:val="22"/>
          <w:szCs w:val="22"/>
        </w:rPr>
        <w:t>phosphogypsum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treatment group and the control group.</w:t>
      </w:r>
    </w:p>
    <w:p w14:paraId="0F469FD0" w14:textId="77777777" w:rsidR="009608CE" w:rsidRDefault="00000000">
      <w:pPr>
        <w:pStyle w:val="ae"/>
        <w:numPr>
          <w:ilvl w:val="0"/>
          <w:numId w:val="1"/>
        </w:numPr>
        <w:spacing w:line="48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Supplemental tables</w:t>
      </w:r>
    </w:p>
    <w:p w14:paraId="236DAB7B" w14:textId="77777777" w:rsidR="009608CE" w:rsidRDefault="00000000">
      <w:pPr>
        <w:spacing w:line="48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Table S1</w:t>
      </w:r>
      <w:r>
        <w:rPr>
          <w:rFonts w:ascii="Times New Roman" w:hAnsi="Times New Roman" w:cs="Times New Roman" w:hint="eastAsia"/>
          <w:b/>
          <w:bCs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 xml:space="preserve">The statistical results of the random-effects meta-analysis are reported as the overall heterogeneity (QT) across different </w:t>
      </w:r>
      <w:proofErr w:type="spellStart"/>
      <w:r>
        <w:rPr>
          <w:rFonts w:ascii="Times New Roman" w:hAnsi="Times New Roman" w:cs="Times New Roman" w:hint="eastAsia"/>
          <w:szCs w:val="22"/>
        </w:rPr>
        <w:t>phosphogypsum</w:t>
      </w:r>
      <w:proofErr w:type="spellEnd"/>
      <w:r>
        <w:rPr>
          <w:rFonts w:ascii="Times New Roman" w:hAnsi="Times New Roman" w:cs="Times New Roman" w:hint="eastAsia"/>
          <w:szCs w:val="22"/>
        </w:rPr>
        <w:t>-amendment treatments</w:t>
      </w:r>
      <w:r>
        <w:rPr>
          <w:rFonts w:ascii="Times New Roman" w:hAnsi="Times New Roman" w:cs="Times New Roman"/>
          <w:szCs w:val="22"/>
        </w:rPr>
        <w:t xml:space="preserve">. </w:t>
      </w:r>
    </w:p>
    <w:p w14:paraId="41585B03" w14:textId="77777777" w:rsidR="009608CE" w:rsidRDefault="00000000">
      <w:pPr>
        <w:spacing w:line="48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Table S2</w:t>
      </w:r>
      <w:r>
        <w:rPr>
          <w:rFonts w:ascii="Times New Roman" w:hAnsi="Times New Roman" w:cs="Times New Roman" w:hint="eastAsia"/>
          <w:b/>
          <w:bCs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The statistical results of the random-effects meta-analysis are reported as the overall heterogeneity (QT) across different </w:t>
      </w:r>
      <w:proofErr w:type="spellStart"/>
      <w:r>
        <w:rPr>
          <w:rFonts w:ascii="Times New Roman" w:hAnsi="Times New Roman" w:cs="Times New Roman"/>
          <w:szCs w:val="22"/>
        </w:rPr>
        <w:t>phosphogypsum</w:t>
      </w:r>
      <w:proofErr w:type="spellEnd"/>
      <w:r>
        <w:rPr>
          <w:rFonts w:ascii="Times New Roman" w:hAnsi="Times New Roman" w:cs="Times New Roman"/>
          <w:szCs w:val="22"/>
        </w:rPr>
        <w:t xml:space="preserve"> application rates.</w:t>
      </w:r>
    </w:p>
    <w:p w14:paraId="75A846F2" w14:textId="77777777" w:rsidR="009608CE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eastAsia="宋体" w:hAnsi="Times New Roman" w:cs="Times New Roman" w:hint="eastAsia"/>
          <w:b/>
          <w:bCs/>
          <w:szCs w:val="22"/>
          <w:lang w:bidi="ar"/>
        </w:rPr>
        <w:t xml:space="preserve">Table S3 </w:t>
      </w:r>
      <w:r>
        <w:rPr>
          <w:rFonts w:ascii="Times New Roman" w:eastAsia="宋体" w:hAnsi="Times New Roman" w:cs="Times New Roman"/>
          <w:szCs w:val="22"/>
          <w:lang w:bidi="ar"/>
        </w:rPr>
        <w:t>Egger's test</w:t>
      </w:r>
      <w:r>
        <w:rPr>
          <w:rFonts w:ascii="Times New Roman" w:eastAsia="宋体" w:hAnsi="Times New Roman" w:cs="Times New Roman" w:hint="eastAsia"/>
          <w:szCs w:val="22"/>
          <w:lang w:bidi="ar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in different treatments.</w:t>
      </w:r>
    </w:p>
    <w:p w14:paraId="53B6AF58" w14:textId="77777777" w:rsidR="009608CE" w:rsidRDefault="00000000">
      <w:pPr>
        <w:pStyle w:val="ae"/>
        <w:numPr>
          <w:ilvl w:val="0"/>
          <w:numId w:val="1"/>
        </w:numPr>
        <w:spacing w:line="48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References for meta-analysis</w:t>
      </w:r>
    </w:p>
    <w:p w14:paraId="22719F82" w14:textId="77777777" w:rsidR="009608C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br w:type="page"/>
      </w:r>
    </w:p>
    <w:p w14:paraId="7C00FE36" w14:textId="77777777" w:rsidR="009608CE" w:rsidRDefault="00000000">
      <w:pPr>
        <w:pStyle w:val="ae"/>
        <w:numPr>
          <w:ilvl w:val="0"/>
          <w:numId w:val="2"/>
        </w:numPr>
        <w:spacing w:line="480" w:lineRule="auto"/>
        <w:jc w:val="both"/>
        <w:rPr>
          <w:b/>
          <w:bCs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Supplemental figures</w:t>
      </w:r>
    </w:p>
    <w:p w14:paraId="4D256277" w14:textId="77777777" w:rsidR="009608CE" w:rsidRDefault="00000000">
      <w:pPr>
        <w:jc w:val="center"/>
      </w:pPr>
      <w:r>
        <w:rPr>
          <w:noProof/>
        </w:rPr>
        <w:drawing>
          <wp:inline distT="0" distB="0" distL="114300" distR="114300" wp14:anchorId="25F971E7" wp14:editId="6D936FB3">
            <wp:extent cx="4679950" cy="4495800"/>
            <wp:effectExtent l="0" t="0" r="1397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F4B05" w14:textId="77777777" w:rsidR="009608CE" w:rsidRDefault="00000000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Fig.S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>
        <w:rPr>
          <w:rFonts w:ascii="Times New Roman" w:hAnsi="Times New Roman" w:cs="Times New Roman"/>
          <w:b/>
          <w:bCs/>
          <w:sz w:val="22"/>
          <w:szCs w:val="22"/>
        </w:rPr>
        <w:instrText xml:space="preserve"> SEQ Fig.S \* ARABIC </w:instrTex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>
        <w:rPr>
          <w:rFonts w:ascii="Times New Roman" w:hAnsi="Times New Roman" w:cs="Times New Roman"/>
          <w:b/>
          <w:bCs/>
          <w:sz w:val="22"/>
          <w:szCs w:val="22"/>
        </w:rPr>
        <w:t>1</w:t>
      </w:r>
      <w:r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Retrieval and screening process of journal papers</w:t>
      </w:r>
    </w:p>
    <w:p w14:paraId="4D2DC5D9" w14:textId="77777777" w:rsidR="009608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00BF729" w14:textId="77777777" w:rsidR="009608CE" w:rsidRDefault="009608CE"/>
    <w:p w14:paraId="1615DE3A" w14:textId="77777777" w:rsidR="009608CE" w:rsidRDefault="009608CE">
      <w:pPr>
        <w:jc w:val="both"/>
      </w:pPr>
    </w:p>
    <w:p w14:paraId="5FFB1423" w14:textId="77777777" w:rsidR="009608CE" w:rsidRDefault="00000000">
      <w:pPr>
        <w:jc w:val="center"/>
      </w:pPr>
      <w:r>
        <w:rPr>
          <w:rFonts w:hint="eastAsia"/>
          <w:noProof/>
        </w:rPr>
        <w:drawing>
          <wp:inline distT="0" distB="0" distL="114300" distR="114300" wp14:anchorId="4C311C7D" wp14:editId="131EC7FF">
            <wp:extent cx="5039995" cy="2879725"/>
            <wp:effectExtent l="0" t="0" r="4445" b="635"/>
            <wp:docPr id="2" name="图片 2" descr="无相关性图-附件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无相关性图-附件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05DFA" w14:textId="77777777" w:rsidR="009608CE" w:rsidRDefault="00000000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Fig.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2 </w:t>
      </w:r>
      <w:r>
        <w:rPr>
          <w:rFonts w:ascii="Times New Roman" w:hAnsi="Times New Roman" w:cs="Times New Roman"/>
          <w:sz w:val="22"/>
          <w:szCs w:val="22"/>
        </w:rPr>
        <w:t xml:space="preserve">Relationships between </w:t>
      </w:r>
      <w:proofErr w:type="spellStart"/>
      <w:r>
        <w:rPr>
          <w:rFonts w:ascii="Times New Roman" w:hAnsi="Times New Roman" w:cs="Times New Roman"/>
          <w:sz w:val="22"/>
          <w:szCs w:val="22"/>
        </w:rPr>
        <w:t>phosphogypsum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application rate and soil available phosphorus (a), total phosphorus (b), total nitrogen (c), soil water content (d), plant biomass (e), and chlorophyll content (f). </w:t>
      </w:r>
      <w:proofErr w:type="spellStart"/>
      <w:r>
        <w:rPr>
          <w:rFonts w:ascii="Times New Roman" w:hAnsi="Times New Roman" w:cs="Times New Roman"/>
          <w:sz w:val="22"/>
          <w:szCs w:val="22"/>
        </w:rPr>
        <w:t>LnRR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represents the natural logarithm of the response ratio between the </w:t>
      </w:r>
      <w:proofErr w:type="spellStart"/>
      <w:r>
        <w:rPr>
          <w:rFonts w:ascii="Times New Roman" w:hAnsi="Times New Roman" w:cs="Times New Roman"/>
          <w:sz w:val="22"/>
          <w:szCs w:val="22"/>
        </w:rPr>
        <w:t>phosphogypsum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treatment group and the control group.</w:t>
      </w:r>
    </w:p>
    <w:p w14:paraId="466222CD" w14:textId="77777777" w:rsidR="009608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DDEA4A" w14:textId="77777777" w:rsidR="009608CE" w:rsidRDefault="009608CE"/>
    <w:p w14:paraId="0571EE3B" w14:textId="77777777" w:rsidR="009608CE" w:rsidRDefault="00000000">
      <w:pPr>
        <w:pStyle w:val="ae"/>
        <w:numPr>
          <w:ilvl w:val="0"/>
          <w:numId w:val="2"/>
        </w:numPr>
        <w:spacing w:line="480" w:lineRule="auto"/>
        <w:jc w:val="both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Supplemental tables</w:t>
      </w:r>
    </w:p>
    <w:p w14:paraId="7ECCFCA3" w14:textId="77777777" w:rsidR="009608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 xml:space="preserve">The statistical results of the random-effects meta-analysis are reported as the overall heterogeneity (QT) across different </w:t>
      </w:r>
      <w:proofErr w:type="spellStart"/>
      <w:r>
        <w:rPr>
          <w:rFonts w:ascii="Times New Roman" w:hAnsi="Times New Roman" w:cs="Times New Roman" w:hint="eastAsia"/>
        </w:rPr>
        <w:t>phosphogypsum</w:t>
      </w:r>
      <w:proofErr w:type="spellEnd"/>
      <w:r>
        <w:rPr>
          <w:rFonts w:ascii="Times New Roman" w:hAnsi="Times New Roman" w:cs="Times New Roman" w:hint="eastAsia"/>
        </w:rPr>
        <w:t>-amendment treatments</w:t>
      </w:r>
      <w:r>
        <w:rPr>
          <w:rFonts w:ascii="Times New Roman" w:hAnsi="Times New Roman" w:cs="Times New Roman"/>
        </w:rPr>
        <w:t xml:space="preserve">. </w:t>
      </w:r>
    </w:p>
    <w:tbl>
      <w:tblPr>
        <w:tblStyle w:val="a9"/>
        <w:tblW w:w="8642" w:type="dxa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134"/>
        <w:gridCol w:w="1134"/>
        <w:gridCol w:w="425"/>
        <w:gridCol w:w="1134"/>
        <w:gridCol w:w="567"/>
      </w:tblGrid>
      <w:tr w:rsidR="009608CE" w14:paraId="18B3384B" w14:textId="77777777">
        <w:tc>
          <w:tcPr>
            <w:tcW w:w="2689" w:type="dxa"/>
          </w:tcPr>
          <w:p w14:paraId="1904E3B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1559" w:type="dxa"/>
          </w:tcPr>
          <w:p w14:paraId="6B9FB51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</w:p>
        </w:tc>
        <w:tc>
          <w:tcPr>
            <w:tcW w:w="1134" w:type="dxa"/>
          </w:tcPr>
          <w:p w14:paraId="68F44C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</w:t>
            </w:r>
            <w:proofErr w:type="spellEnd"/>
          </w:p>
        </w:tc>
        <w:tc>
          <w:tcPr>
            <w:tcW w:w="1134" w:type="dxa"/>
          </w:tcPr>
          <w:p w14:paraId="7F2641C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425" w:type="dxa"/>
          </w:tcPr>
          <w:p w14:paraId="79B6533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134" w:type="dxa"/>
          </w:tcPr>
          <w:p w14:paraId="62A47DB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Pm</w:t>
            </w:r>
          </w:p>
        </w:tc>
        <w:tc>
          <w:tcPr>
            <w:tcW w:w="567" w:type="dxa"/>
          </w:tcPr>
          <w:p w14:paraId="5B77A9A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9608CE" w14:paraId="6D9A96BB" w14:textId="77777777">
        <w:tc>
          <w:tcPr>
            <w:tcW w:w="2689" w:type="dxa"/>
          </w:tcPr>
          <w:p w14:paraId="2E834E9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</w:t>
            </w:r>
          </w:p>
        </w:tc>
        <w:tc>
          <w:tcPr>
            <w:tcW w:w="1559" w:type="dxa"/>
          </w:tcPr>
          <w:p w14:paraId="7E69E8C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52076.3521</w:t>
            </w:r>
          </w:p>
        </w:tc>
        <w:tc>
          <w:tcPr>
            <w:tcW w:w="1134" w:type="dxa"/>
          </w:tcPr>
          <w:p w14:paraId="40147E9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6D499F1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94.5975</w:t>
            </w:r>
          </w:p>
        </w:tc>
        <w:tc>
          <w:tcPr>
            <w:tcW w:w="425" w:type="dxa"/>
          </w:tcPr>
          <w:p w14:paraId="3C699B6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34" w:type="dxa"/>
          </w:tcPr>
          <w:p w14:paraId="3A7AF10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197D0E4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121</w:t>
            </w:r>
          </w:p>
        </w:tc>
      </w:tr>
      <w:tr w:rsidR="009608CE" w14:paraId="785B5E32" w14:textId="77777777">
        <w:tc>
          <w:tcPr>
            <w:tcW w:w="2689" w:type="dxa"/>
          </w:tcPr>
          <w:p w14:paraId="5E95805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E</w:t>
            </w:r>
            <w:r>
              <w:rPr>
                <w:rFonts w:ascii="Times New Roman" w:eastAsia="宋体" w:hAnsi="Times New Roman" w:cs="Times New Roman"/>
                <w:sz w:val="24"/>
              </w:rPr>
              <w:t>lectric conductivity</w:t>
            </w:r>
          </w:p>
        </w:tc>
        <w:tc>
          <w:tcPr>
            <w:tcW w:w="1559" w:type="dxa"/>
          </w:tcPr>
          <w:p w14:paraId="28686AF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209171.2737</w:t>
            </w:r>
          </w:p>
        </w:tc>
        <w:tc>
          <w:tcPr>
            <w:tcW w:w="1134" w:type="dxa"/>
          </w:tcPr>
          <w:p w14:paraId="48DD0AE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62F92DF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343.2972</w:t>
            </w:r>
          </w:p>
        </w:tc>
        <w:tc>
          <w:tcPr>
            <w:tcW w:w="425" w:type="dxa"/>
          </w:tcPr>
          <w:p w14:paraId="0C645C7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013BA92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68D617C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</w:p>
        </w:tc>
      </w:tr>
      <w:tr w:rsidR="009608CE" w14:paraId="733F1B45" w14:textId="77777777">
        <w:tc>
          <w:tcPr>
            <w:tcW w:w="2689" w:type="dxa"/>
          </w:tcPr>
          <w:p w14:paraId="6439AA3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Organic Matter</w:t>
            </w:r>
          </w:p>
        </w:tc>
        <w:tc>
          <w:tcPr>
            <w:tcW w:w="1559" w:type="dxa"/>
          </w:tcPr>
          <w:p w14:paraId="1343B1D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14719.6192</w:t>
            </w:r>
          </w:p>
        </w:tc>
        <w:tc>
          <w:tcPr>
            <w:tcW w:w="1134" w:type="dxa"/>
          </w:tcPr>
          <w:p w14:paraId="2709240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4B7BB2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47.4298</w:t>
            </w:r>
          </w:p>
        </w:tc>
        <w:tc>
          <w:tcPr>
            <w:tcW w:w="425" w:type="dxa"/>
          </w:tcPr>
          <w:p w14:paraId="3793406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271B621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608F446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</w:tr>
      <w:tr w:rsidR="009608CE" w14:paraId="60A0ECFD" w14:textId="77777777">
        <w:tc>
          <w:tcPr>
            <w:tcW w:w="2689" w:type="dxa"/>
          </w:tcPr>
          <w:p w14:paraId="570624B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Moisture Content</w:t>
            </w:r>
          </w:p>
        </w:tc>
        <w:tc>
          <w:tcPr>
            <w:tcW w:w="1559" w:type="dxa"/>
          </w:tcPr>
          <w:p w14:paraId="21BA999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8748.1284</w:t>
            </w:r>
          </w:p>
        </w:tc>
        <w:tc>
          <w:tcPr>
            <w:tcW w:w="1134" w:type="dxa"/>
          </w:tcPr>
          <w:p w14:paraId="0EA39A1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55B227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6.7134</w:t>
            </w:r>
          </w:p>
        </w:tc>
        <w:tc>
          <w:tcPr>
            <w:tcW w:w="425" w:type="dxa"/>
          </w:tcPr>
          <w:p w14:paraId="044645B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16EC409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0.0348</w:t>
            </w:r>
          </w:p>
        </w:tc>
        <w:tc>
          <w:tcPr>
            <w:tcW w:w="567" w:type="dxa"/>
          </w:tcPr>
          <w:p w14:paraId="0076978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</w:t>
            </w:r>
          </w:p>
        </w:tc>
      </w:tr>
      <w:tr w:rsidR="009608CE" w14:paraId="30417227" w14:textId="77777777">
        <w:tc>
          <w:tcPr>
            <w:tcW w:w="2689" w:type="dxa"/>
          </w:tcPr>
          <w:p w14:paraId="18B08DE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Bulk Density</w:t>
            </w:r>
          </w:p>
        </w:tc>
        <w:tc>
          <w:tcPr>
            <w:tcW w:w="1559" w:type="dxa"/>
          </w:tcPr>
          <w:p w14:paraId="48410D7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19514.1976</w:t>
            </w:r>
          </w:p>
        </w:tc>
        <w:tc>
          <w:tcPr>
            <w:tcW w:w="1134" w:type="dxa"/>
          </w:tcPr>
          <w:p w14:paraId="02AD942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581A39F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2.2997</w:t>
            </w:r>
          </w:p>
        </w:tc>
        <w:tc>
          <w:tcPr>
            <w:tcW w:w="425" w:type="dxa"/>
          </w:tcPr>
          <w:p w14:paraId="012DCA3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54B36D8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0.3167</w:t>
            </w:r>
          </w:p>
        </w:tc>
        <w:tc>
          <w:tcPr>
            <w:tcW w:w="567" w:type="dxa"/>
          </w:tcPr>
          <w:p w14:paraId="027DD42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</w:tr>
      <w:tr w:rsidR="009608CE" w14:paraId="03570831" w14:textId="77777777">
        <w:tc>
          <w:tcPr>
            <w:tcW w:w="2689" w:type="dxa"/>
          </w:tcPr>
          <w:p w14:paraId="59C517A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phosphorus</w:t>
            </w:r>
          </w:p>
        </w:tc>
        <w:tc>
          <w:tcPr>
            <w:tcW w:w="1559" w:type="dxa"/>
          </w:tcPr>
          <w:p w14:paraId="7929A8E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56246.1937</w:t>
            </w:r>
          </w:p>
        </w:tc>
        <w:tc>
          <w:tcPr>
            <w:tcW w:w="1134" w:type="dxa"/>
          </w:tcPr>
          <w:p w14:paraId="4E417F1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1B528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37.1894</w:t>
            </w:r>
          </w:p>
        </w:tc>
        <w:tc>
          <w:tcPr>
            <w:tcW w:w="425" w:type="dxa"/>
          </w:tcPr>
          <w:p w14:paraId="5DDE1CE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2D084C5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3265B82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</w:tr>
      <w:tr w:rsidR="009608CE" w14:paraId="07B2E33B" w14:textId="77777777">
        <w:tc>
          <w:tcPr>
            <w:tcW w:w="2689" w:type="dxa"/>
          </w:tcPr>
          <w:p w14:paraId="3CE1E69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potassium</w:t>
            </w:r>
          </w:p>
        </w:tc>
        <w:tc>
          <w:tcPr>
            <w:tcW w:w="1559" w:type="dxa"/>
          </w:tcPr>
          <w:p w14:paraId="4158F25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39902.7325</w:t>
            </w:r>
          </w:p>
        </w:tc>
        <w:tc>
          <w:tcPr>
            <w:tcW w:w="1134" w:type="dxa"/>
          </w:tcPr>
          <w:p w14:paraId="0C55131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6CA81B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16.6329</w:t>
            </w:r>
          </w:p>
        </w:tc>
        <w:tc>
          <w:tcPr>
            <w:tcW w:w="425" w:type="dxa"/>
          </w:tcPr>
          <w:p w14:paraId="11DF4F4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3EF2268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0.0002</w:t>
            </w:r>
          </w:p>
        </w:tc>
        <w:tc>
          <w:tcPr>
            <w:tcW w:w="567" w:type="dxa"/>
          </w:tcPr>
          <w:p w14:paraId="6ABDA01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</w:tr>
      <w:tr w:rsidR="009608CE" w14:paraId="25A11C17" w14:textId="77777777">
        <w:tc>
          <w:tcPr>
            <w:tcW w:w="2689" w:type="dxa"/>
          </w:tcPr>
          <w:p w14:paraId="74C3F83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nitrogen</w:t>
            </w:r>
          </w:p>
        </w:tc>
        <w:tc>
          <w:tcPr>
            <w:tcW w:w="1559" w:type="dxa"/>
          </w:tcPr>
          <w:p w14:paraId="1D174A0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198.3086</w:t>
            </w:r>
          </w:p>
        </w:tc>
        <w:tc>
          <w:tcPr>
            <w:tcW w:w="1134" w:type="dxa"/>
          </w:tcPr>
          <w:p w14:paraId="217EB5F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1518C2D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51.5716</w:t>
            </w:r>
          </w:p>
        </w:tc>
        <w:tc>
          <w:tcPr>
            <w:tcW w:w="425" w:type="dxa"/>
          </w:tcPr>
          <w:p w14:paraId="71F8803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655B6EF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7FBD8B9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</w:tr>
      <w:tr w:rsidR="009608CE" w14:paraId="0C875C7F" w14:textId="77777777">
        <w:tc>
          <w:tcPr>
            <w:tcW w:w="2689" w:type="dxa"/>
          </w:tcPr>
          <w:p w14:paraId="30BF582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Potassium</w:t>
            </w:r>
          </w:p>
        </w:tc>
        <w:tc>
          <w:tcPr>
            <w:tcW w:w="1559" w:type="dxa"/>
          </w:tcPr>
          <w:p w14:paraId="37A49F3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46957.3905</w:t>
            </w:r>
          </w:p>
        </w:tc>
        <w:tc>
          <w:tcPr>
            <w:tcW w:w="1134" w:type="dxa"/>
          </w:tcPr>
          <w:p w14:paraId="417BCCE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5718DC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29.8932</w:t>
            </w:r>
          </w:p>
        </w:tc>
        <w:tc>
          <w:tcPr>
            <w:tcW w:w="425" w:type="dxa"/>
          </w:tcPr>
          <w:p w14:paraId="30597B9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73E7175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0377230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</w:tr>
      <w:tr w:rsidR="009608CE" w14:paraId="66F2F202" w14:textId="77777777">
        <w:tc>
          <w:tcPr>
            <w:tcW w:w="2689" w:type="dxa"/>
          </w:tcPr>
          <w:p w14:paraId="3FF43A4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Nitrogen</w:t>
            </w:r>
          </w:p>
        </w:tc>
        <w:tc>
          <w:tcPr>
            <w:tcW w:w="1559" w:type="dxa"/>
          </w:tcPr>
          <w:p w14:paraId="176C438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1359.3232</w:t>
            </w:r>
          </w:p>
        </w:tc>
        <w:tc>
          <w:tcPr>
            <w:tcW w:w="1134" w:type="dxa"/>
          </w:tcPr>
          <w:p w14:paraId="2F668EE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0C85AC2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30.4490</w:t>
            </w:r>
          </w:p>
        </w:tc>
        <w:tc>
          <w:tcPr>
            <w:tcW w:w="425" w:type="dxa"/>
          </w:tcPr>
          <w:p w14:paraId="7F2A4BC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14A9010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329A5D1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70</w:t>
            </w:r>
          </w:p>
        </w:tc>
      </w:tr>
      <w:tr w:rsidR="009608CE" w14:paraId="4FF7A712" w14:textId="77777777">
        <w:tc>
          <w:tcPr>
            <w:tcW w:w="2689" w:type="dxa"/>
          </w:tcPr>
          <w:p w14:paraId="113B13B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Phosphorus</w:t>
            </w:r>
          </w:p>
        </w:tc>
        <w:tc>
          <w:tcPr>
            <w:tcW w:w="1559" w:type="dxa"/>
          </w:tcPr>
          <w:p w14:paraId="227016E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117614.4102</w:t>
            </w:r>
          </w:p>
        </w:tc>
        <w:tc>
          <w:tcPr>
            <w:tcW w:w="1134" w:type="dxa"/>
          </w:tcPr>
          <w:p w14:paraId="412BFB2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F4DFEF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3.8413</w:t>
            </w:r>
          </w:p>
        </w:tc>
        <w:tc>
          <w:tcPr>
            <w:tcW w:w="425" w:type="dxa"/>
          </w:tcPr>
          <w:p w14:paraId="7E3A819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2589C15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0.4279</w:t>
            </w:r>
          </w:p>
        </w:tc>
        <w:tc>
          <w:tcPr>
            <w:tcW w:w="567" w:type="dxa"/>
          </w:tcPr>
          <w:p w14:paraId="30C9FCE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88</w:t>
            </w:r>
          </w:p>
        </w:tc>
      </w:tr>
      <w:tr w:rsidR="009608CE" w14:paraId="16615BE5" w14:textId="77777777">
        <w:tc>
          <w:tcPr>
            <w:tcW w:w="2689" w:type="dxa"/>
          </w:tcPr>
          <w:p w14:paraId="6AD13B1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Crop Yield</w:t>
            </w:r>
          </w:p>
        </w:tc>
        <w:tc>
          <w:tcPr>
            <w:tcW w:w="1559" w:type="dxa"/>
          </w:tcPr>
          <w:p w14:paraId="77D60F7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5398.6768</w:t>
            </w:r>
          </w:p>
        </w:tc>
        <w:tc>
          <w:tcPr>
            <w:tcW w:w="1134" w:type="dxa"/>
          </w:tcPr>
          <w:p w14:paraId="6A1B539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561C2B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15.4669</w:t>
            </w:r>
          </w:p>
        </w:tc>
        <w:tc>
          <w:tcPr>
            <w:tcW w:w="425" w:type="dxa"/>
          </w:tcPr>
          <w:p w14:paraId="02777C3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3CE4F10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0.0038</w:t>
            </w:r>
          </w:p>
        </w:tc>
        <w:tc>
          <w:tcPr>
            <w:tcW w:w="567" w:type="dxa"/>
          </w:tcPr>
          <w:p w14:paraId="35FF18A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99</w:t>
            </w:r>
          </w:p>
        </w:tc>
      </w:tr>
      <w:tr w:rsidR="009608CE" w14:paraId="1FB92BBE" w14:textId="77777777">
        <w:tc>
          <w:tcPr>
            <w:tcW w:w="2689" w:type="dxa"/>
          </w:tcPr>
          <w:p w14:paraId="300F0D8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Aboveground Biomass</w:t>
            </w:r>
          </w:p>
        </w:tc>
        <w:tc>
          <w:tcPr>
            <w:tcW w:w="1559" w:type="dxa"/>
          </w:tcPr>
          <w:p w14:paraId="4C86A36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14728.7114</w:t>
            </w:r>
          </w:p>
        </w:tc>
        <w:tc>
          <w:tcPr>
            <w:tcW w:w="1134" w:type="dxa"/>
          </w:tcPr>
          <w:p w14:paraId="6437521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955855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73.7493</w:t>
            </w:r>
          </w:p>
        </w:tc>
        <w:tc>
          <w:tcPr>
            <w:tcW w:w="425" w:type="dxa"/>
          </w:tcPr>
          <w:p w14:paraId="20E82E0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063B4FF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2C78574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102</w:t>
            </w:r>
          </w:p>
        </w:tc>
      </w:tr>
      <w:tr w:rsidR="009608CE" w14:paraId="0116D8C2" w14:textId="77777777">
        <w:tc>
          <w:tcPr>
            <w:tcW w:w="2689" w:type="dxa"/>
          </w:tcPr>
          <w:p w14:paraId="1DCFCF8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Plant height</w:t>
            </w:r>
          </w:p>
        </w:tc>
        <w:tc>
          <w:tcPr>
            <w:tcW w:w="1559" w:type="dxa"/>
          </w:tcPr>
          <w:p w14:paraId="4859F83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97240.0707</w:t>
            </w:r>
          </w:p>
        </w:tc>
        <w:tc>
          <w:tcPr>
            <w:tcW w:w="1134" w:type="dxa"/>
          </w:tcPr>
          <w:p w14:paraId="3E932A7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ED1200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63.4750</w:t>
            </w:r>
          </w:p>
        </w:tc>
        <w:tc>
          <w:tcPr>
            <w:tcW w:w="425" w:type="dxa"/>
          </w:tcPr>
          <w:p w14:paraId="27C7602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134" w:type="dxa"/>
          </w:tcPr>
          <w:p w14:paraId="26BF777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1A56701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57</w:t>
            </w:r>
          </w:p>
        </w:tc>
      </w:tr>
      <w:tr w:rsidR="009608CE" w14:paraId="02770621" w14:textId="77777777">
        <w:tc>
          <w:tcPr>
            <w:tcW w:w="2689" w:type="dxa"/>
          </w:tcPr>
          <w:p w14:paraId="6486390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Root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length</w:t>
            </w:r>
          </w:p>
        </w:tc>
        <w:tc>
          <w:tcPr>
            <w:tcW w:w="1559" w:type="dxa"/>
          </w:tcPr>
          <w:p w14:paraId="0C45D3D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454.1877</w:t>
            </w:r>
          </w:p>
        </w:tc>
        <w:tc>
          <w:tcPr>
            <w:tcW w:w="1134" w:type="dxa"/>
          </w:tcPr>
          <w:p w14:paraId="6DDD142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555A303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21.5912</w:t>
            </w:r>
          </w:p>
        </w:tc>
        <w:tc>
          <w:tcPr>
            <w:tcW w:w="425" w:type="dxa"/>
          </w:tcPr>
          <w:p w14:paraId="7FF7D1E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613C0EF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5816EC6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</w:t>
            </w:r>
          </w:p>
        </w:tc>
      </w:tr>
      <w:tr w:rsidR="009608CE" w14:paraId="58ED819A" w14:textId="77777777">
        <w:tc>
          <w:tcPr>
            <w:tcW w:w="2689" w:type="dxa"/>
          </w:tcPr>
          <w:p w14:paraId="2B32DF0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Potassium Ion Concentration</w:t>
            </w:r>
          </w:p>
        </w:tc>
        <w:tc>
          <w:tcPr>
            <w:tcW w:w="1559" w:type="dxa"/>
          </w:tcPr>
          <w:p w14:paraId="59A1F9F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5869.3907</w:t>
            </w:r>
          </w:p>
        </w:tc>
        <w:tc>
          <w:tcPr>
            <w:tcW w:w="1134" w:type="dxa"/>
          </w:tcPr>
          <w:p w14:paraId="36003A7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1D00C7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11.9985</w:t>
            </w:r>
          </w:p>
        </w:tc>
        <w:tc>
          <w:tcPr>
            <w:tcW w:w="425" w:type="dxa"/>
          </w:tcPr>
          <w:p w14:paraId="657A5F1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229F8C0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0.0074</w:t>
            </w:r>
          </w:p>
        </w:tc>
        <w:tc>
          <w:tcPr>
            <w:tcW w:w="567" w:type="dxa"/>
          </w:tcPr>
          <w:p w14:paraId="5DCB3CE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</w:t>
            </w:r>
          </w:p>
        </w:tc>
      </w:tr>
      <w:tr w:rsidR="009608CE" w14:paraId="7396E3D2" w14:textId="77777777">
        <w:tc>
          <w:tcPr>
            <w:tcW w:w="2689" w:type="dxa"/>
          </w:tcPr>
          <w:p w14:paraId="2A91D68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Sodium Ion Concentration</w:t>
            </w:r>
          </w:p>
        </w:tc>
        <w:tc>
          <w:tcPr>
            <w:tcW w:w="1559" w:type="dxa"/>
          </w:tcPr>
          <w:p w14:paraId="37E09E6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6056.0753</w:t>
            </w:r>
          </w:p>
        </w:tc>
        <w:tc>
          <w:tcPr>
            <w:tcW w:w="1134" w:type="dxa"/>
          </w:tcPr>
          <w:p w14:paraId="3F291A8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6EB695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24.3435</w:t>
            </w:r>
          </w:p>
        </w:tc>
        <w:tc>
          <w:tcPr>
            <w:tcW w:w="425" w:type="dxa"/>
          </w:tcPr>
          <w:p w14:paraId="3035D0B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1B95556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4AF9FE2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</w:tr>
      <w:tr w:rsidR="009608CE" w14:paraId="4F62F5CB" w14:textId="77777777">
        <w:tc>
          <w:tcPr>
            <w:tcW w:w="2689" w:type="dxa"/>
          </w:tcPr>
          <w:p w14:paraId="7EAED31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Calcium Ion Concentration</w:t>
            </w:r>
          </w:p>
        </w:tc>
        <w:tc>
          <w:tcPr>
            <w:tcW w:w="1559" w:type="dxa"/>
          </w:tcPr>
          <w:p w14:paraId="13E517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65915.8055</w:t>
            </w:r>
          </w:p>
        </w:tc>
        <w:tc>
          <w:tcPr>
            <w:tcW w:w="1134" w:type="dxa"/>
          </w:tcPr>
          <w:p w14:paraId="56C1D85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65947C1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36.2640</w:t>
            </w:r>
          </w:p>
        </w:tc>
        <w:tc>
          <w:tcPr>
            <w:tcW w:w="425" w:type="dxa"/>
          </w:tcPr>
          <w:p w14:paraId="0C69179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36BB775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50DD286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</w:tr>
      <w:tr w:rsidR="009608CE" w14:paraId="1371D918" w14:textId="77777777">
        <w:tc>
          <w:tcPr>
            <w:tcW w:w="2689" w:type="dxa"/>
          </w:tcPr>
          <w:p w14:paraId="227C3D7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Chlorophyll Content</w:t>
            </w:r>
          </w:p>
        </w:tc>
        <w:tc>
          <w:tcPr>
            <w:tcW w:w="1559" w:type="dxa"/>
          </w:tcPr>
          <w:p w14:paraId="134E09F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4460.3382</w:t>
            </w:r>
          </w:p>
        </w:tc>
        <w:tc>
          <w:tcPr>
            <w:tcW w:w="1134" w:type="dxa"/>
          </w:tcPr>
          <w:p w14:paraId="33E03FF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D0393C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34.6969</w:t>
            </w:r>
          </w:p>
        </w:tc>
        <w:tc>
          <w:tcPr>
            <w:tcW w:w="425" w:type="dxa"/>
          </w:tcPr>
          <w:p w14:paraId="4D49A62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1D77934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0F5A3A0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</w:tr>
      <w:tr w:rsidR="009608CE" w14:paraId="209C5627" w14:textId="77777777">
        <w:tc>
          <w:tcPr>
            <w:tcW w:w="2689" w:type="dxa"/>
          </w:tcPr>
          <w:p w14:paraId="11A2356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Superoxide Dismutase Activity</w:t>
            </w:r>
          </w:p>
        </w:tc>
        <w:tc>
          <w:tcPr>
            <w:tcW w:w="1559" w:type="dxa"/>
          </w:tcPr>
          <w:p w14:paraId="16E869E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1778.4693</w:t>
            </w:r>
          </w:p>
        </w:tc>
        <w:tc>
          <w:tcPr>
            <w:tcW w:w="1134" w:type="dxa"/>
          </w:tcPr>
          <w:p w14:paraId="6D34359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06F9885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18.7666</w:t>
            </w:r>
          </w:p>
        </w:tc>
        <w:tc>
          <w:tcPr>
            <w:tcW w:w="425" w:type="dxa"/>
          </w:tcPr>
          <w:p w14:paraId="2DEFAC4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5EB1B8C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630A639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</w:tr>
    </w:tbl>
    <w:p w14:paraId="28A1E106" w14:textId="77777777" w:rsidR="009608CE" w:rsidRDefault="009608CE">
      <w:pPr>
        <w:rPr>
          <w:rFonts w:ascii="Times New Roman" w:hAnsi="Times New Roman" w:cs="Times New Roman"/>
          <w:b/>
          <w:bCs/>
        </w:rPr>
      </w:pPr>
    </w:p>
    <w:p w14:paraId="65426843" w14:textId="77777777" w:rsidR="009608CE" w:rsidRDefault="009608CE">
      <w:pPr>
        <w:rPr>
          <w:rFonts w:ascii="Times New Roman" w:hAnsi="Times New Roman" w:cs="Times New Roman"/>
          <w:b/>
          <w:bCs/>
        </w:rPr>
      </w:pPr>
    </w:p>
    <w:p w14:paraId="3FA6BE50" w14:textId="77777777" w:rsidR="009608CE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ADFD315" w14:textId="77777777" w:rsidR="009608C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S2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The statistical results of the random-effects meta-analysis are reported as the overall heterogeneity (QT) across different </w:t>
      </w:r>
      <w:proofErr w:type="spellStart"/>
      <w:r>
        <w:rPr>
          <w:rFonts w:ascii="Times New Roman" w:hAnsi="Times New Roman" w:cs="Times New Roman"/>
        </w:rPr>
        <w:t>phosphogypsum</w:t>
      </w:r>
      <w:proofErr w:type="spellEnd"/>
      <w:r>
        <w:rPr>
          <w:rFonts w:ascii="Times New Roman" w:hAnsi="Times New Roman" w:cs="Times New Roman"/>
        </w:rPr>
        <w:t xml:space="preserve"> application rates.</w:t>
      </w:r>
    </w:p>
    <w:tbl>
      <w:tblPr>
        <w:tblStyle w:val="a9"/>
        <w:tblW w:w="8642" w:type="dxa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134"/>
        <w:gridCol w:w="1134"/>
        <w:gridCol w:w="425"/>
        <w:gridCol w:w="1134"/>
        <w:gridCol w:w="567"/>
      </w:tblGrid>
      <w:tr w:rsidR="009608CE" w14:paraId="2F18DC9E" w14:textId="77777777">
        <w:tc>
          <w:tcPr>
            <w:tcW w:w="2689" w:type="dxa"/>
          </w:tcPr>
          <w:p w14:paraId="77B1CC8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1559" w:type="dxa"/>
          </w:tcPr>
          <w:p w14:paraId="7B0059A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  <w:vertAlign w:val="subscript"/>
              </w:rPr>
              <w:t>T</w:t>
            </w:r>
          </w:p>
        </w:tc>
        <w:tc>
          <w:tcPr>
            <w:tcW w:w="1134" w:type="dxa"/>
          </w:tcPr>
          <w:p w14:paraId="577BD97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</w:t>
            </w:r>
            <w:proofErr w:type="spellEnd"/>
          </w:p>
        </w:tc>
        <w:tc>
          <w:tcPr>
            <w:tcW w:w="1134" w:type="dxa"/>
          </w:tcPr>
          <w:p w14:paraId="4553ACC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  <w:vertAlign w:val="subscript"/>
              </w:rPr>
              <w:t>M</w:t>
            </w:r>
          </w:p>
        </w:tc>
        <w:tc>
          <w:tcPr>
            <w:tcW w:w="425" w:type="dxa"/>
          </w:tcPr>
          <w:p w14:paraId="3618781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1134" w:type="dxa"/>
          </w:tcPr>
          <w:p w14:paraId="63C3880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Pm</w:t>
            </w:r>
          </w:p>
        </w:tc>
        <w:tc>
          <w:tcPr>
            <w:tcW w:w="567" w:type="dxa"/>
          </w:tcPr>
          <w:p w14:paraId="5F4682E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9608CE" w14:paraId="1C9493AA" w14:textId="77777777">
        <w:tc>
          <w:tcPr>
            <w:tcW w:w="2689" w:type="dxa"/>
          </w:tcPr>
          <w:p w14:paraId="67D4672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</w:t>
            </w:r>
          </w:p>
        </w:tc>
        <w:tc>
          <w:tcPr>
            <w:tcW w:w="1559" w:type="dxa"/>
          </w:tcPr>
          <w:p w14:paraId="5A86F1A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12156.5572</w:t>
            </w:r>
          </w:p>
        </w:tc>
        <w:tc>
          <w:tcPr>
            <w:tcW w:w="1134" w:type="dxa"/>
          </w:tcPr>
          <w:p w14:paraId="05F1786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1BA3B32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61.9324</w:t>
            </w:r>
          </w:p>
        </w:tc>
        <w:tc>
          <w:tcPr>
            <w:tcW w:w="425" w:type="dxa"/>
          </w:tcPr>
          <w:p w14:paraId="721C7C1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49D15C8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7FD8006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</w:t>
            </w:r>
          </w:p>
        </w:tc>
      </w:tr>
      <w:tr w:rsidR="009608CE" w14:paraId="4077B80E" w14:textId="77777777">
        <w:tc>
          <w:tcPr>
            <w:tcW w:w="2689" w:type="dxa"/>
          </w:tcPr>
          <w:p w14:paraId="0AF19A3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Bulk Density</w:t>
            </w:r>
          </w:p>
        </w:tc>
        <w:tc>
          <w:tcPr>
            <w:tcW w:w="1559" w:type="dxa"/>
          </w:tcPr>
          <w:p w14:paraId="71B6891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276.0972</w:t>
            </w:r>
          </w:p>
        </w:tc>
        <w:tc>
          <w:tcPr>
            <w:tcW w:w="1134" w:type="dxa"/>
          </w:tcPr>
          <w:p w14:paraId="02B7533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E01111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7.0914</w:t>
            </w:r>
          </w:p>
        </w:tc>
        <w:tc>
          <w:tcPr>
            <w:tcW w:w="425" w:type="dxa"/>
          </w:tcPr>
          <w:p w14:paraId="19F8A51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72E1A9F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0.0288</w:t>
            </w:r>
          </w:p>
        </w:tc>
        <w:tc>
          <w:tcPr>
            <w:tcW w:w="567" w:type="dxa"/>
          </w:tcPr>
          <w:p w14:paraId="564216F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</w:tr>
      <w:tr w:rsidR="009608CE" w14:paraId="12FD8E05" w14:textId="77777777">
        <w:tc>
          <w:tcPr>
            <w:tcW w:w="2689" w:type="dxa"/>
          </w:tcPr>
          <w:p w14:paraId="4BDCBF0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Moisture Content</w:t>
            </w:r>
          </w:p>
        </w:tc>
        <w:tc>
          <w:tcPr>
            <w:tcW w:w="1559" w:type="dxa"/>
          </w:tcPr>
          <w:p w14:paraId="6E98AC5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7754.2340</w:t>
            </w:r>
          </w:p>
        </w:tc>
        <w:tc>
          <w:tcPr>
            <w:tcW w:w="1134" w:type="dxa"/>
          </w:tcPr>
          <w:p w14:paraId="7218155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0F78A2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7.8760</w:t>
            </w:r>
          </w:p>
        </w:tc>
        <w:tc>
          <w:tcPr>
            <w:tcW w:w="425" w:type="dxa"/>
          </w:tcPr>
          <w:p w14:paraId="537B515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3CEC03F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45601B2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</w:tr>
      <w:tr w:rsidR="009608CE" w14:paraId="1A735BB2" w14:textId="77777777">
        <w:tc>
          <w:tcPr>
            <w:tcW w:w="2689" w:type="dxa"/>
          </w:tcPr>
          <w:p w14:paraId="243DFEC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Nitrogen</w:t>
            </w:r>
          </w:p>
        </w:tc>
        <w:tc>
          <w:tcPr>
            <w:tcW w:w="1559" w:type="dxa"/>
          </w:tcPr>
          <w:p w14:paraId="7964E60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386.8350</w:t>
            </w:r>
          </w:p>
        </w:tc>
        <w:tc>
          <w:tcPr>
            <w:tcW w:w="1134" w:type="dxa"/>
          </w:tcPr>
          <w:p w14:paraId="2ED94F1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61BB25C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3.6359</w:t>
            </w:r>
          </w:p>
        </w:tc>
        <w:tc>
          <w:tcPr>
            <w:tcW w:w="425" w:type="dxa"/>
          </w:tcPr>
          <w:p w14:paraId="63A42A2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2BF1766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0.3036</w:t>
            </w:r>
          </w:p>
        </w:tc>
        <w:tc>
          <w:tcPr>
            <w:tcW w:w="567" w:type="dxa"/>
          </w:tcPr>
          <w:p w14:paraId="69591B2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</w:tr>
      <w:tr w:rsidR="009608CE" w14:paraId="38838F5D" w14:textId="77777777">
        <w:tc>
          <w:tcPr>
            <w:tcW w:w="2689" w:type="dxa"/>
          </w:tcPr>
          <w:p w14:paraId="56917BC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Phosphorus</w:t>
            </w:r>
          </w:p>
        </w:tc>
        <w:tc>
          <w:tcPr>
            <w:tcW w:w="1559" w:type="dxa"/>
          </w:tcPr>
          <w:p w14:paraId="264753E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67493.2601</w:t>
            </w:r>
          </w:p>
        </w:tc>
        <w:tc>
          <w:tcPr>
            <w:tcW w:w="1134" w:type="dxa"/>
          </w:tcPr>
          <w:p w14:paraId="196A4BA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1DE5799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8.3601</w:t>
            </w:r>
          </w:p>
        </w:tc>
        <w:tc>
          <w:tcPr>
            <w:tcW w:w="425" w:type="dxa"/>
          </w:tcPr>
          <w:p w14:paraId="0775B47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34" w:type="dxa"/>
          </w:tcPr>
          <w:p w14:paraId="4998748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0.1375</w:t>
            </w:r>
          </w:p>
        </w:tc>
        <w:tc>
          <w:tcPr>
            <w:tcW w:w="567" w:type="dxa"/>
          </w:tcPr>
          <w:p w14:paraId="78BAFCD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54</w:t>
            </w:r>
          </w:p>
        </w:tc>
      </w:tr>
      <w:tr w:rsidR="009608CE" w14:paraId="5772CF8D" w14:textId="77777777">
        <w:tc>
          <w:tcPr>
            <w:tcW w:w="2689" w:type="dxa"/>
          </w:tcPr>
          <w:p w14:paraId="2A1FBDF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phosphorus</w:t>
            </w:r>
          </w:p>
        </w:tc>
        <w:tc>
          <w:tcPr>
            <w:tcW w:w="1559" w:type="dxa"/>
          </w:tcPr>
          <w:p w14:paraId="1EC7D57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2633.1466</w:t>
            </w:r>
          </w:p>
        </w:tc>
        <w:tc>
          <w:tcPr>
            <w:tcW w:w="1134" w:type="dxa"/>
          </w:tcPr>
          <w:p w14:paraId="7355388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7668E6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10.4426</w:t>
            </w:r>
          </w:p>
        </w:tc>
        <w:tc>
          <w:tcPr>
            <w:tcW w:w="425" w:type="dxa"/>
          </w:tcPr>
          <w:p w14:paraId="2470D21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1739893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0.0336</w:t>
            </w:r>
          </w:p>
        </w:tc>
        <w:tc>
          <w:tcPr>
            <w:tcW w:w="567" w:type="dxa"/>
          </w:tcPr>
          <w:p w14:paraId="1550CA6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</w:tr>
      <w:tr w:rsidR="009608CE" w14:paraId="0AD94C28" w14:textId="77777777">
        <w:tc>
          <w:tcPr>
            <w:tcW w:w="2689" w:type="dxa"/>
          </w:tcPr>
          <w:p w14:paraId="6A913C2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potassium</w:t>
            </w:r>
          </w:p>
        </w:tc>
        <w:tc>
          <w:tcPr>
            <w:tcW w:w="1559" w:type="dxa"/>
          </w:tcPr>
          <w:p w14:paraId="60BD552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344.5961</w:t>
            </w:r>
          </w:p>
        </w:tc>
        <w:tc>
          <w:tcPr>
            <w:tcW w:w="1134" w:type="dxa"/>
          </w:tcPr>
          <w:p w14:paraId="5A794AE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7A3A880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1.1936</w:t>
            </w:r>
          </w:p>
        </w:tc>
        <w:tc>
          <w:tcPr>
            <w:tcW w:w="425" w:type="dxa"/>
          </w:tcPr>
          <w:p w14:paraId="3281832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2D907C4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0.5506</w:t>
            </w:r>
          </w:p>
        </w:tc>
        <w:tc>
          <w:tcPr>
            <w:tcW w:w="567" w:type="dxa"/>
          </w:tcPr>
          <w:p w14:paraId="1AFD84B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</w:tr>
      <w:tr w:rsidR="009608CE" w14:paraId="64BD45E0" w14:textId="77777777">
        <w:tc>
          <w:tcPr>
            <w:tcW w:w="2689" w:type="dxa"/>
          </w:tcPr>
          <w:p w14:paraId="4D4B4EA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Organic Matter</w:t>
            </w:r>
          </w:p>
        </w:tc>
        <w:tc>
          <w:tcPr>
            <w:tcW w:w="1559" w:type="dxa"/>
          </w:tcPr>
          <w:p w14:paraId="5D16533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2035.1050</w:t>
            </w:r>
          </w:p>
        </w:tc>
        <w:tc>
          <w:tcPr>
            <w:tcW w:w="1134" w:type="dxa"/>
          </w:tcPr>
          <w:p w14:paraId="3C83FF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2EEC237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47.6224</w:t>
            </w:r>
          </w:p>
        </w:tc>
        <w:tc>
          <w:tcPr>
            <w:tcW w:w="425" w:type="dxa"/>
          </w:tcPr>
          <w:p w14:paraId="34195EA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34" w:type="dxa"/>
          </w:tcPr>
          <w:p w14:paraId="4C50FF0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5A5407D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</w:t>
            </w:r>
          </w:p>
        </w:tc>
      </w:tr>
      <w:tr w:rsidR="009608CE" w14:paraId="0E2D978C" w14:textId="77777777">
        <w:tc>
          <w:tcPr>
            <w:tcW w:w="2689" w:type="dxa"/>
          </w:tcPr>
          <w:p w14:paraId="4C2E97D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Plant height</w:t>
            </w:r>
          </w:p>
        </w:tc>
        <w:tc>
          <w:tcPr>
            <w:tcW w:w="1559" w:type="dxa"/>
          </w:tcPr>
          <w:p w14:paraId="3284CBE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9703.5748</w:t>
            </w:r>
          </w:p>
        </w:tc>
        <w:tc>
          <w:tcPr>
            <w:tcW w:w="1134" w:type="dxa"/>
          </w:tcPr>
          <w:p w14:paraId="2B9050B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5A753B7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6.9799</w:t>
            </w:r>
          </w:p>
        </w:tc>
        <w:tc>
          <w:tcPr>
            <w:tcW w:w="425" w:type="dxa"/>
          </w:tcPr>
          <w:p w14:paraId="5E7847C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4765C86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0.0725</w:t>
            </w:r>
          </w:p>
        </w:tc>
        <w:tc>
          <w:tcPr>
            <w:tcW w:w="567" w:type="dxa"/>
          </w:tcPr>
          <w:p w14:paraId="26C5D29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</w:tr>
      <w:tr w:rsidR="009608CE" w14:paraId="5B30A375" w14:textId="77777777">
        <w:tc>
          <w:tcPr>
            <w:tcW w:w="2689" w:type="dxa"/>
          </w:tcPr>
          <w:p w14:paraId="061B866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Root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length</w:t>
            </w:r>
          </w:p>
        </w:tc>
        <w:tc>
          <w:tcPr>
            <w:tcW w:w="1559" w:type="dxa"/>
          </w:tcPr>
          <w:p w14:paraId="69005EF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309.9822</w:t>
            </w:r>
          </w:p>
        </w:tc>
        <w:tc>
          <w:tcPr>
            <w:tcW w:w="1134" w:type="dxa"/>
          </w:tcPr>
          <w:p w14:paraId="4E47BDA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143E26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18.8238</w:t>
            </w:r>
          </w:p>
        </w:tc>
        <w:tc>
          <w:tcPr>
            <w:tcW w:w="425" w:type="dxa"/>
          </w:tcPr>
          <w:p w14:paraId="1450388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6495104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459E0B9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</w:tr>
      <w:tr w:rsidR="009608CE" w14:paraId="2CF400D9" w14:textId="77777777">
        <w:tc>
          <w:tcPr>
            <w:tcW w:w="2689" w:type="dxa"/>
          </w:tcPr>
          <w:p w14:paraId="73FBB16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Aboveground Biomass</w:t>
            </w:r>
          </w:p>
        </w:tc>
        <w:tc>
          <w:tcPr>
            <w:tcW w:w="1559" w:type="dxa"/>
          </w:tcPr>
          <w:p w14:paraId="19D14D2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12538.0536</w:t>
            </w:r>
          </w:p>
        </w:tc>
        <w:tc>
          <w:tcPr>
            <w:tcW w:w="1134" w:type="dxa"/>
          </w:tcPr>
          <w:p w14:paraId="0D88B1F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501F6B4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42.9244</w:t>
            </w:r>
          </w:p>
        </w:tc>
        <w:tc>
          <w:tcPr>
            <w:tcW w:w="425" w:type="dxa"/>
          </w:tcPr>
          <w:p w14:paraId="60635EE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5F3BC0A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567" w:type="dxa"/>
          </w:tcPr>
          <w:p w14:paraId="125A4AC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74</w:t>
            </w:r>
          </w:p>
        </w:tc>
      </w:tr>
      <w:tr w:rsidR="009608CE" w14:paraId="63672EBA" w14:textId="77777777">
        <w:tc>
          <w:tcPr>
            <w:tcW w:w="2689" w:type="dxa"/>
          </w:tcPr>
          <w:p w14:paraId="27D15A0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Crop Yield</w:t>
            </w:r>
          </w:p>
        </w:tc>
        <w:tc>
          <w:tcPr>
            <w:tcW w:w="1559" w:type="dxa"/>
          </w:tcPr>
          <w:p w14:paraId="2577862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832.4899</w:t>
            </w:r>
          </w:p>
        </w:tc>
        <w:tc>
          <w:tcPr>
            <w:tcW w:w="1134" w:type="dxa"/>
          </w:tcPr>
          <w:p w14:paraId="756338B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7A83086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1.2167</w:t>
            </w:r>
          </w:p>
        </w:tc>
        <w:tc>
          <w:tcPr>
            <w:tcW w:w="425" w:type="dxa"/>
          </w:tcPr>
          <w:p w14:paraId="0FE5A46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134" w:type="dxa"/>
          </w:tcPr>
          <w:p w14:paraId="77E075D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0.5442</w:t>
            </w:r>
          </w:p>
        </w:tc>
        <w:tc>
          <w:tcPr>
            <w:tcW w:w="567" w:type="dxa"/>
          </w:tcPr>
          <w:p w14:paraId="7916311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</w:p>
        </w:tc>
      </w:tr>
      <w:tr w:rsidR="009608CE" w14:paraId="32115CF4" w14:textId="77777777">
        <w:tc>
          <w:tcPr>
            <w:tcW w:w="2689" w:type="dxa"/>
          </w:tcPr>
          <w:p w14:paraId="087885E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Catalase Activity</w:t>
            </w:r>
          </w:p>
        </w:tc>
        <w:tc>
          <w:tcPr>
            <w:tcW w:w="1559" w:type="dxa"/>
          </w:tcPr>
          <w:p w14:paraId="12B53A0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6731.9477</w:t>
            </w:r>
          </w:p>
        </w:tc>
        <w:tc>
          <w:tcPr>
            <w:tcW w:w="1134" w:type="dxa"/>
          </w:tcPr>
          <w:p w14:paraId="4D7FA28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348A6D7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4.1400</w:t>
            </w:r>
          </w:p>
        </w:tc>
        <w:tc>
          <w:tcPr>
            <w:tcW w:w="425" w:type="dxa"/>
          </w:tcPr>
          <w:p w14:paraId="3D96E51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134" w:type="dxa"/>
          </w:tcPr>
          <w:p w14:paraId="60E09D2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0.2467</w:t>
            </w:r>
          </w:p>
        </w:tc>
        <w:tc>
          <w:tcPr>
            <w:tcW w:w="567" w:type="dxa"/>
          </w:tcPr>
          <w:p w14:paraId="23F967D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</w:tr>
      <w:tr w:rsidR="009608CE" w14:paraId="47A53CF2" w14:textId="77777777">
        <w:tc>
          <w:tcPr>
            <w:tcW w:w="2689" w:type="dxa"/>
          </w:tcPr>
          <w:p w14:paraId="5F27B8C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Chlorophyll Content</w:t>
            </w:r>
          </w:p>
        </w:tc>
        <w:tc>
          <w:tcPr>
            <w:tcW w:w="1559" w:type="dxa"/>
          </w:tcPr>
          <w:p w14:paraId="11E9B19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2630.2538</w:t>
            </w:r>
          </w:p>
        </w:tc>
        <w:tc>
          <w:tcPr>
            <w:tcW w:w="1134" w:type="dxa"/>
          </w:tcPr>
          <w:p w14:paraId="4D4DF5B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134" w:type="dxa"/>
          </w:tcPr>
          <w:p w14:paraId="42D973B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23.2070</w:t>
            </w:r>
          </w:p>
        </w:tc>
        <w:tc>
          <w:tcPr>
            <w:tcW w:w="425" w:type="dxa"/>
          </w:tcPr>
          <w:p w14:paraId="2B38BFF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134" w:type="dxa"/>
          </w:tcPr>
          <w:p w14:paraId="3B2A59E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0.0001</w:t>
            </w:r>
          </w:p>
        </w:tc>
        <w:tc>
          <w:tcPr>
            <w:tcW w:w="567" w:type="dxa"/>
          </w:tcPr>
          <w:p w14:paraId="62C8AD1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76</w:t>
            </w:r>
          </w:p>
        </w:tc>
      </w:tr>
    </w:tbl>
    <w:p w14:paraId="291FF7D7" w14:textId="77777777" w:rsidR="009608CE" w:rsidRDefault="009608CE"/>
    <w:p w14:paraId="4A73CA79" w14:textId="77777777" w:rsidR="009608CE" w:rsidRDefault="00000000">
      <w:pPr>
        <w:rPr>
          <w:rFonts w:ascii="Times New Roman" w:eastAsia="宋体" w:hAnsi="Times New Roman" w:cs="Times New Roman"/>
          <w:b/>
          <w:bCs/>
          <w:sz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sz w:val="24"/>
          <w:lang w:bidi="ar"/>
        </w:rPr>
        <w:br w:type="page"/>
      </w:r>
    </w:p>
    <w:p w14:paraId="572B55DA" w14:textId="77777777" w:rsidR="009608CE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eastAsia="宋体" w:hAnsi="Times New Roman" w:cs="Times New Roman" w:hint="eastAsia"/>
          <w:b/>
          <w:bCs/>
          <w:szCs w:val="22"/>
          <w:lang w:bidi="ar"/>
        </w:rPr>
        <w:lastRenderedPageBreak/>
        <w:t xml:space="preserve">Table S3 </w:t>
      </w:r>
      <w:r>
        <w:rPr>
          <w:rFonts w:ascii="Times New Roman" w:eastAsia="宋体" w:hAnsi="Times New Roman" w:cs="Times New Roman"/>
          <w:szCs w:val="22"/>
          <w:lang w:bidi="ar"/>
        </w:rPr>
        <w:t>Egger's test</w:t>
      </w:r>
      <w:r>
        <w:rPr>
          <w:rFonts w:ascii="Times New Roman" w:hAnsi="Times New Roman" w:cs="Times New Roman" w:hint="eastAsia"/>
          <w:szCs w:val="22"/>
        </w:rPr>
        <w:t xml:space="preserve"> in different treatments.</w:t>
      </w:r>
    </w:p>
    <w:tbl>
      <w:tblPr>
        <w:tblStyle w:val="a9"/>
        <w:tblW w:w="8926" w:type="dxa"/>
        <w:tblLook w:val="04A0" w:firstRow="1" w:lastRow="0" w:firstColumn="1" w:lastColumn="0" w:noHBand="0" w:noVBand="1"/>
      </w:tblPr>
      <w:tblGrid>
        <w:gridCol w:w="3256"/>
        <w:gridCol w:w="1417"/>
        <w:gridCol w:w="1418"/>
        <w:gridCol w:w="1383"/>
        <w:gridCol w:w="1452"/>
      </w:tblGrid>
      <w:tr w:rsidR="009608CE" w14:paraId="3FAC40AA" w14:textId="77777777">
        <w:trPr>
          <w:trHeight w:val="381"/>
        </w:trPr>
        <w:tc>
          <w:tcPr>
            <w:tcW w:w="3256" w:type="dxa"/>
          </w:tcPr>
          <w:p w14:paraId="34897A7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Var.</w:t>
            </w:r>
          </w:p>
        </w:tc>
        <w:tc>
          <w:tcPr>
            <w:tcW w:w="1417" w:type="dxa"/>
          </w:tcPr>
          <w:p w14:paraId="192CF5A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9"/>
                <w:szCs w:val="19"/>
              </w:rPr>
              <w:t>n</w:t>
            </w:r>
          </w:p>
        </w:tc>
        <w:tc>
          <w:tcPr>
            <w:tcW w:w="1418" w:type="dxa"/>
          </w:tcPr>
          <w:p w14:paraId="6CD83B1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9"/>
                <w:szCs w:val="19"/>
              </w:rPr>
              <w:t>Fail-safe number</w:t>
            </w:r>
          </w:p>
        </w:tc>
        <w:tc>
          <w:tcPr>
            <w:tcW w:w="1383" w:type="dxa"/>
          </w:tcPr>
          <w:p w14:paraId="3E5FC92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Georgia" w:hAnsi="Times New Roman" w:cs="Times New Roman"/>
                <w:bCs/>
                <w:color w:val="2E2E2E"/>
                <w:sz w:val="19"/>
                <w:szCs w:val="19"/>
              </w:rPr>
              <w:t>Egger's test (</w:t>
            </w:r>
            <w:r>
              <w:rPr>
                <w:rStyle w:val="ac"/>
                <w:rFonts w:ascii="Times New Roman" w:eastAsia="Georgia" w:hAnsi="Times New Roman" w:cs="Times New Roman"/>
                <w:bCs/>
                <w:color w:val="2E2E2E"/>
                <w:sz w:val="19"/>
                <w:szCs w:val="19"/>
              </w:rPr>
              <w:t>p</w:t>
            </w:r>
            <w:r>
              <w:rPr>
                <w:rFonts w:ascii="Times New Roman" w:eastAsia="Georgia" w:hAnsi="Times New Roman" w:cs="Times New Roman"/>
                <w:bCs/>
                <w:color w:val="2E2E2E"/>
                <w:sz w:val="19"/>
                <w:szCs w:val="19"/>
              </w:rPr>
              <w:t>)</w:t>
            </w:r>
          </w:p>
        </w:tc>
        <w:tc>
          <w:tcPr>
            <w:tcW w:w="1452" w:type="dxa"/>
          </w:tcPr>
          <w:p w14:paraId="7BB3E6DA" w14:textId="77777777" w:rsidR="009608CE" w:rsidRDefault="00000000">
            <w:pPr>
              <w:spacing w:after="0" w:line="24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9"/>
                <w:szCs w:val="19"/>
              </w:rPr>
              <w:t>Against publication bias</w:t>
            </w:r>
          </w:p>
        </w:tc>
      </w:tr>
      <w:tr w:rsidR="009608CE" w14:paraId="0F225231" w14:textId="77777777">
        <w:trPr>
          <w:trHeight w:val="273"/>
        </w:trPr>
        <w:tc>
          <w:tcPr>
            <w:tcW w:w="3256" w:type="dxa"/>
          </w:tcPr>
          <w:p w14:paraId="4E39A32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pH</w:t>
            </w:r>
          </w:p>
        </w:tc>
        <w:tc>
          <w:tcPr>
            <w:tcW w:w="1417" w:type="dxa"/>
          </w:tcPr>
          <w:p w14:paraId="14360B5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113</w:t>
            </w:r>
          </w:p>
        </w:tc>
        <w:tc>
          <w:tcPr>
            <w:tcW w:w="1418" w:type="dxa"/>
          </w:tcPr>
          <w:p w14:paraId="785E6E4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242402</w:t>
            </w:r>
          </w:p>
        </w:tc>
        <w:tc>
          <w:tcPr>
            <w:tcW w:w="1383" w:type="dxa"/>
          </w:tcPr>
          <w:p w14:paraId="59B8CFC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22075A5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04F00576" w14:textId="77777777">
        <w:trPr>
          <w:trHeight w:val="273"/>
        </w:trPr>
        <w:tc>
          <w:tcPr>
            <w:tcW w:w="3256" w:type="dxa"/>
          </w:tcPr>
          <w:p w14:paraId="32B7E25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electric conductivity</w:t>
            </w:r>
          </w:p>
        </w:tc>
        <w:tc>
          <w:tcPr>
            <w:tcW w:w="1417" w:type="dxa"/>
          </w:tcPr>
          <w:p w14:paraId="5371FFF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</w:p>
        </w:tc>
        <w:tc>
          <w:tcPr>
            <w:tcW w:w="1418" w:type="dxa"/>
          </w:tcPr>
          <w:p w14:paraId="5775659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2963002</w:t>
            </w:r>
          </w:p>
        </w:tc>
        <w:tc>
          <w:tcPr>
            <w:tcW w:w="1383" w:type="dxa"/>
          </w:tcPr>
          <w:p w14:paraId="4DC7614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0.9349</w:t>
            </w:r>
          </w:p>
        </w:tc>
        <w:tc>
          <w:tcPr>
            <w:tcW w:w="1452" w:type="dxa"/>
          </w:tcPr>
          <w:p w14:paraId="74EB60D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2F8340D2" w14:textId="77777777">
        <w:trPr>
          <w:trHeight w:val="273"/>
        </w:trPr>
        <w:tc>
          <w:tcPr>
            <w:tcW w:w="3256" w:type="dxa"/>
          </w:tcPr>
          <w:p w14:paraId="070E270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Organic Matter</w:t>
            </w:r>
          </w:p>
        </w:tc>
        <w:tc>
          <w:tcPr>
            <w:tcW w:w="1417" w:type="dxa"/>
          </w:tcPr>
          <w:p w14:paraId="44FD1DD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  <w:tc>
          <w:tcPr>
            <w:tcW w:w="1418" w:type="dxa"/>
          </w:tcPr>
          <w:p w14:paraId="3D6EFEE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238131</w:t>
            </w:r>
          </w:p>
        </w:tc>
        <w:tc>
          <w:tcPr>
            <w:tcW w:w="1383" w:type="dxa"/>
          </w:tcPr>
          <w:p w14:paraId="66359B1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0.7550</w:t>
            </w:r>
          </w:p>
        </w:tc>
        <w:tc>
          <w:tcPr>
            <w:tcW w:w="1452" w:type="dxa"/>
          </w:tcPr>
          <w:p w14:paraId="318AA90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2A798ED" w14:textId="77777777">
        <w:trPr>
          <w:trHeight w:val="273"/>
        </w:trPr>
        <w:tc>
          <w:tcPr>
            <w:tcW w:w="3256" w:type="dxa"/>
          </w:tcPr>
          <w:p w14:paraId="595A728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Soil Moisture Content</w:t>
            </w:r>
          </w:p>
        </w:tc>
        <w:tc>
          <w:tcPr>
            <w:tcW w:w="1417" w:type="dxa"/>
          </w:tcPr>
          <w:p w14:paraId="7DE7C43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</w:t>
            </w:r>
          </w:p>
        </w:tc>
        <w:tc>
          <w:tcPr>
            <w:tcW w:w="1418" w:type="dxa"/>
          </w:tcPr>
          <w:p w14:paraId="3F6017E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17688</w:t>
            </w:r>
          </w:p>
        </w:tc>
        <w:tc>
          <w:tcPr>
            <w:tcW w:w="1383" w:type="dxa"/>
          </w:tcPr>
          <w:p w14:paraId="6482A8C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0.3501</w:t>
            </w:r>
          </w:p>
        </w:tc>
        <w:tc>
          <w:tcPr>
            <w:tcW w:w="1452" w:type="dxa"/>
          </w:tcPr>
          <w:p w14:paraId="0390BCC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3D5C8EE7" w14:textId="77777777">
        <w:trPr>
          <w:trHeight w:val="273"/>
        </w:trPr>
        <w:tc>
          <w:tcPr>
            <w:tcW w:w="3256" w:type="dxa"/>
          </w:tcPr>
          <w:p w14:paraId="52A2AC7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Bulk Density</w:t>
            </w:r>
          </w:p>
        </w:tc>
        <w:tc>
          <w:tcPr>
            <w:tcW w:w="1417" w:type="dxa"/>
          </w:tcPr>
          <w:p w14:paraId="45C022E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1418" w:type="dxa"/>
          </w:tcPr>
          <w:p w14:paraId="7708F76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6187</w:t>
            </w:r>
          </w:p>
        </w:tc>
        <w:tc>
          <w:tcPr>
            <w:tcW w:w="1383" w:type="dxa"/>
          </w:tcPr>
          <w:p w14:paraId="2E07F65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0.0878</w:t>
            </w:r>
          </w:p>
        </w:tc>
        <w:tc>
          <w:tcPr>
            <w:tcW w:w="1452" w:type="dxa"/>
          </w:tcPr>
          <w:p w14:paraId="028181C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2814FE9D" w14:textId="77777777">
        <w:trPr>
          <w:trHeight w:val="273"/>
        </w:trPr>
        <w:tc>
          <w:tcPr>
            <w:tcW w:w="3256" w:type="dxa"/>
          </w:tcPr>
          <w:p w14:paraId="22E3051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phosphorus</w:t>
            </w:r>
          </w:p>
        </w:tc>
        <w:tc>
          <w:tcPr>
            <w:tcW w:w="1417" w:type="dxa"/>
          </w:tcPr>
          <w:p w14:paraId="7A46432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97</w:t>
            </w:r>
          </w:p>
        </w:tc>
        <w:tc>
          <w:tcPr>
            <w:tcW w:w="1418" w:type="dxa"/>
          </w:tcPr>
          <w:p w14:paraId="748B112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1005387</w:t>
            </w:r>
          </w:p>
        </w:tc>
        <w:tc>
          <w:tcPr>
            <w:tcW w:w="1383" w:type="dxa"/>
          </w:tcPr>
          <w:p w14:paraId="161EB54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0.4441</w:t>
            </w:r>
          </w:p>
        </w:tc>
        <w:tc>
          <w:tcPr>
            <w:tcW w:w="1452" w:type="dxa"/>
          </w:tcPr>
          <w:p w14:paraId="331E2F9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996A765" w14:textId="77777777">
        <w:trPr>
          <w:trHeight w:val="273"/>
        </w:trPr>
        <w:tc>
          <w:tcPr>
            <w:tcW w:w="3256" w:type="dxa"/>
          </w:tcPr>
          <w:p w14:paraId="4878947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potassium</w:t>
            </w:r>
          </w:p>
        </w:tc>
        <w:tc>
          <w:tcPr>
            <w:tcW w:w="1417" w:type="dxa"/>
          </w:tcPr>
          <w:p w14:paraId="54E390D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</w:t>
            </w:r>
          </w:p>
        </w:tc>
        <w:tc>
          <w:tcPr>
            <w:tcW w:w="1418" w:type="dxa"/>
          </w:tcPr>
          <w:p w14:paraId="393931A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91947</w:t>
            </w:r>
          </w:p>
        </w:tc>
        <w:tc>
          <w:tcPr>
            <w:tcW w:w="1383" w:type="dxa"/>
          </w:tcPr>
          <w:p w14:paraId="62326C1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0.7873</w:t>
            </w:r>
          </w:p>
        </w:tc>
        <w:tc>
          <w:tcPr>
            <w:tcW w:w="1452" w:type="dxa"/>
          </w:tcPr>
          <w:p w14:paraId="4369B6C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DB5EDC0" w14:textId="77777777">
        <w:trPr>
          <w:trHeight w:val="273"/>
        </w:trPr>
        <w:tc>
          <w:tcPr>
            <w:tcW w:w="3256" w:type="dxa"/>
          </w:tcPr>
          <w:p w14:paraId="33A0AE2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Available nitrogen</w:t>
            </w:r>
          </w:p>
        </w:tc>
        <w:tc>
          <w:tcPr>
            <w:tcW w:w="1417" w:type="dxa"/>
          </w:tcPr>
          <w:p w14:paraId="3644D2B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1418" w:type="dxa"/>
          </w:tcPr>
          <w:p w14:paraId="0953E50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4431</w:t>
            </w:r>
          </w:p>
        </w:tc>
        <w:tc>
          <w:tcPr>
            <w:tcW w:w="1383" w:type="dxa"/>
          </w:tcPr>
          <w:p w14:paraId="7286531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0.2389</w:t>
            </w:r>
          </w:p>
        </w:tc>
        <w:tc>
          <w:tcPr>
            <w:tcW w:w="1452" w:type="dxa"/>
          </w:tcPr>
          <w:p w14:paraId="262ED53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A4CBEE9" w14:textId="77777777">
        <w:trPr>
          <w:trHeight w:val="273"/>
        </w:trPr>
        <w:tc>
          <w:tcPr>
            <w:tcW w:w="3256" w:type="dxa"/>
          </w:tcPr>
          <w:p w14:paraId="776ED1F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Potassium</w:t>
            </w:r>
          </w:p>
        </w:tc>
        <w:tc>
          <w:tcPr>
            <w:tcW w:w="1417" w:type="dxa"/>
          </w:tcPr>
          <w:p w14:paraId="717ABED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1418" w:type="dxa"/>
          </w:tcPr>
          <w:p w14:paraId="0CF7EF3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589038</w:t>
            </w:r>
          </w:p>
        </w:tc>
        <w:tc>
          <w:tcPr>
            <w:tcW w:w="1383" w:type="dxa"/>
          </w:tcPr>
          <w:p w14:paraId="1E9FB70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703CDF3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C59A5AF" w14:textId="77777777">
        <w:trPr>
          <w:trHeight w:val="273"/>
        </w:trPr>
        <w:tc>
          <w:tcPr>
            <w:tcW w:w="3256" w:type="dxa"/>
          </w:tcPr>
          <w:p w14:paraId="1D44E0D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Nitrogen</w:t>
            </w:r>
          </w:p>
        </w:tc>
        <w:tc>
          <w:tcPr>
            <w:tcW w:w="1417" w:type="dxa"/>
          </w:tcPr>
          <w:p w14:paraId="7671622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70</w:t>
            </w:r>
          </w:p>
        </w:tc>
        <w:tc>
          <w:tcPr>
            <w:tcW w:w="1418" w:type="dxa"/>
          </w:tcPr>
          <w:p w14:paraId="76D057A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71224</w:t>
            </w:r>
          </w:p>
        </w:tc>
        <w:tc>
          <w:tcPr>
            <w:tcW w:w="1383" w:type="dxa"/>
          </w:tcPr>
          <w:p w14:paraId="31BF6C8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0.7774</w:t>
            </w:r>
          </w:p>
        </w:tc>
        <w:tc>
          <w:tcPr>
            <w:tcW w:w="1452" w:type="dxa"/>
          </w:tcPr>
          <w:p w14:paraId="17B315D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26A49061" w14:textId="77777777">
        <w:trPr>
          <w:trHeight w:val="273"/>
        </w:trPr>
        <w:tc>
          <w:tcPr>
            <w:tcW w:w="3256" w:type="dxa"/>
          </w:tcPr>
          <w:p w14:paraId="2635F67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Total Phosphorus</w:t>
            </w:r>
          </w:p>
        </w:tc>
        <w:tc>
          <w:tcPr>
            <w:tcW w:w="1417" w:type="dxa"/>
          </w:tcPr>
          <w:p w14:paraId="7F3D803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88</w:t>
            </w:r>
          </w:p>
        </w:tc>
        <w:tc>
          <w:tcPr>
            <w:tcW w:w="1418" w:type="dxa"/>
          </w:tcPr>
          <w:p w14:paraId="756D566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316349</w:t>
            </w:r>
          </w:p>
        </w:tc>
        <w:tc>
          <w:tcPr>
            <w:tcW w:w="1383" w:type="dxa"/>
          </w:tcPr>
          <w:p w14:paraId="7E99DC0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0.8608</w:t>
            </w:r>
          </w:p>
        </w:tc>
        <w:tc>
          <w:tcPr>
            <w:tcW w:w="1452" w:type="dxa"/>
          </w:tcPr>
          <w:p w14:paraId="6F9AF48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22F6B571" w14:textId="77777777">
        <w:trPr>
          <w:trHeight w:val="273"/>
        </w:trPr>
        <w:tc>
          <w:tcPr>
            <w:tcW w:w="3256" w:type="dxa"/>
          </w:tcPr>
          <w:p w14:paraId="124393E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Crop Yield</w:t>
            </w:r>
          </w:p>
        </w:tc>
        <w:tc>
          <w:tcPr>
            <w:tcW w:w="1417" w:type="dxa"/>
          </w:tcPr>
          <w:p w14:paraId="458E0DB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99</w:t>
            </w:r>
          </w:p>
        </w:tc>
        <w:tc>
          <w:tcPr>
            <w:tcW w:w="1418" w:type="dxa"/>
          </w:tcPr>
          <w:p w14:paraId="75B1D90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27819</w:t>
            </w:r>
          </w:p>
        </w:tc>
        <w:tc>
          <w:tcPr>
            <w:tcW w:w="1383" w:type="dxa"/>
          </w:tcPr>
          <w:p w14:paraId="42E106A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0.2612</w:t>
            </w:r>
          </w:p>
        </w:tc>
        <w:tc>
          <w:tcPr>
            <w:tcW w:w="1452" w:type="dxa"/>
          </w:tcPr>
          <w:p w14:paraId="4DC8948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05AB458F" w14:textId="77777777">
        <w:trPr>
          <w:trHeight w:val="273"/>
        </w:trPr>
        <w:tc>
          <w:tcPr>
            <w:tcW w:w="3256" w:type="dxa"/>
          </w:tcPr>
          <w:p w14:paraId="6D9B84F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Aboveground Biomass</w:t>
            </w:r>
          </w:p>
        </w:tc>
        <w:tc>
          <w:tcPr>
            <w:tcW w:w="1417" w:type="dxa"/>
          </w:tcPr>
          <w:p w14:paraId="02480A0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102</w:t>
            </w:r>
          </w:p>
        </w:tc>
        <w:tc>
          <w:tcPr>
            <w:tcW w:w="1418" w:type="dxa"/>
          </w:tcPr>
          <w:p w14:paraId="20B5D81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131706</w:t>
            </w:r>
          </w:p>
        </w:tc>
        <w:tc>
          <w:tcPr>
            <w:tcW w:w="1383" w:type="dxa"/>
          </w:tcPr>
          <w:p w14:paraId="7B305FA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09D32E7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74C855C1" w14:textId="77777777">
        <w:trPr>
          <w:trHeight w:val="273"/>
        </w:trPr>
        <w:tc>
          <w:tcPr>
            <w:tcW w:w="3256" w:type="dxa"/>
          </w:tcPr>
          <w:p w14:paraId="169831C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Plant height</w:t>
            </w:r>
          </w:p>
        </w:tc>
        <w:tc>
          <w:tcPr>
            <w:tcW w:w="1417" w:type="dxa"/>
          </w:tcPr>
          <w:p w14:paraId="67B9726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73</w:t>
            </w:r>
          </w:p>
        </w:tc>
        <w:tc>
          <w:tcPr>
            <w:tcW w:w="1418" w:type="dxa"/>
          </w:tcPr>
          <w:p w14:paraId="5067E47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346651</w:t>
            </w:r>
          </w:p>
        </w:tc>
        <w:tc>
          <w:tcPr>
            <w:tcW w:w="1383" w:type="dxa"/>
          </w:tcPr>
          <w:p w14:paraId="3CB38DE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4F57C25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614281F" w14:textId="77777777">
        <w:trPr>
          <w:trHeight w:val="273"/>
        </w:trPr>
        <w:tc>
          <w:tcPr>
            <w:tcW w:w="3256" w:type="dxa"/>
          </w:tcPr>
          <w:p w14:paraId="448EC38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Root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length</w:t>
            </w:r>
          </w:p>
        </w:tc>
        <w:tc>
          <w:tcPr>
            <w:tcW w:w="1417" w:type="dxa"/>
          </w:tcPr>
          <w:p w14:paraId="33EEDF0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</w:t>
            </w:r>
          </w:p>
        </w:tc>
        <w:tc>
          <w:tcPr>
            <w:tcW w:w="1418" w:type="dxa"/>
          </w:tcPr>
          <w:p w14:paraId="6DEF5EC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13531</w:t>
            </w:r>
          </w:p>
        </w:tc>
        <w:tc>
          <w:tcPr>
            <w:tcW w:w="1383" w:type="dxa"/>
          </w:tcPr>
          <w:p w14:paraId="13147B9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13D74F9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286C36B" w14:textId="77777777">
        <w:trPr>
          <w:trHeight w:val="273"/>
        </w:trPr>
        <w:tc>
          <w:tcPr>
            <w:tcW w:w="3256" w:type="dxa"/>
          </w:tcPr>
          <w:p w14:paraId="0E53FAD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Potassium Ion Concentration</w:t>
            </w:r>
          </w:p>
        </w:tc>
        <w:tc>
          <w:tcPr>
            <w:tcW w:w="1417" w:type="dxa"/>
          </w:tcPr>
          <w:p w14:paraId="46C9D75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</w:t>
            </w:r>
          </w:p>
        </w:tc>
        <w:tc>
          <w:tcPr>
            <w:tcW w:w="1418" w:type="dxa"/>
          </w:tcPr>
          <w:p w14:paraId="48567C3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315</w:t>
            </w:r>
          </w:p>
        </w:tc>
        <w:tc>
          <w:tcPr>
            <w:tcW w:w="1383" w:type="dxa"/>
          </w:tcPr>
          <w:p w14:paraId="38E84DD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0.3072</w:t>
            </w:r>
          </w:p>
        </w:tc>
        <w:tc>
          <w:tcPr>
            <w:tcW w:w="1452" w:type="dxa"/>
          </w:tcPr>
          <w:p w14:paraId="42FF986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BD81013" w14:textId="77777777">
        <w:trPr>
          <w:trHeight w:val="273"/>
        </w:trPr>
        <w:tc>
          <w:tcPr>
            <w:tcW w:w="3256" w:type="dxa"/>
          </w:tcPr>
          <w:p w14:paraId="6703C07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Sodium Ion Concentration</w:t>
            </w:r>
          </w:p>
        </w:tc>
        <w:tc>
          <w:tcPr>
            <w:tcW w:w="1417" w:type="dxa"/>
          </w:tcPr>
          <w:p w14:paraId="15FB012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  <w:tc>
          <w:tcPr>
            <w:tcW w:w="1418" w:type="dxa"/>
          </w:tcPr>
          <w:p w14:paraId="5967F4E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2519</w:t>
            </w:r>
          </w:p>
        </w:tc>
        <w:tc>
          <w:tcPr>
            <w:tcW w:w="1383" w:type="dxa"/>
          </w:tcPr>
          <w:p w14:paraId="042C3E6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0.0505</w:t>
            </w:r>
          </w:p>
        </w:tc>
        <w:tc>
          <w:tcPr>
            <w:tcW w:w="1452" w:type="dxa"/>
          </w:tcPr>
          <w:p w14:paraId="3062DD7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38A2E336" w14:textId="77777777">
        <w:trPr>
          <w:trHeight w:val="273"/>
        </w:trPr>
        <w:tc>
          <w:tcPr>
            <w:tcW w:w="3256" w:type="dxa"/>
          </w:tcPr>
          <w:p w14:paraId="0AED98E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Calcium Ion Concentration</w:t>
            </w:r>
          </w:p>
        </w:tc>
        <w:tc>
          <w:tcPr>
            <w:tcW w:w="1417" w:type="dxa"/>
          </w:tcPr>
          <w:p w14:paraId="58105E6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418" w:type="dxa"/>
          </w:tcPr>
          <w:p w14:paraId="0702E9B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183318</w:t>
            </w:r>
          </w:p>
        </w:tc>
        <w:tc>
          <w:tcPr>
            <w:tcW w:w="1383" w:type="dxa"/>
          </w:tcPr>
          <w:p w14:paraId="15CBF55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0.1283</w:t>
            </w:r>
          </w:p>
        </w:tc>
        <w:tc>
          <w:tcPr>
            <w:tcW w:w="1452" w:type="dxa"/>
          </w:tcPr>
          <w:p w14:paraId="4C8F830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8A2F8CC" w14:textId="77777777">
        <w:trPr>
          <w:trHeight w:val="273"/>
        </w:trPr>
        <w:tc>
          <w:tcPr>
            <w:tcW w:w="3256" w:type="dxa"/>
          </w:tcPr>
          <w:p w14:paraId="5BF35A8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Chlorophyll Content</w:t>
            </w:r>
          </w:p>
        </w:tc>
        <w:tc>
          <w:tcPr>
            <w:tcW w:w="1417" w:type="dxa"/>
          </w:tcPr>
          <w:p w14:paraId="21E47A3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  <w:tc>
          <w:tcPr>
            <w:tcW w:w="1418" w:type="dxa"/>
          </w:tcPr>
          <w:p w14:paraId="5532021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285904</w:t>
            </w:r>
          </w:p>
        </w:tc>
        <w:tc>
          <w:tcPr>
            <w:tcW w:w="1383" w:type="dxa"/>
          </w:tcPr>
          <w:p w14:paraId="7A86682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11572E9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8A7866C" w14:textId="77777777">
        <w:trPr>
          <w:trHeight w:val="273"/>
        </w:trPr>
        <w:tc>
          <w:tcPr>
            <w:tcW w:w="3256" w:type="dxa"/>
          </w:tcPr>
          <w:p w14:paraId="7F2F8EC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Superoxide Dismutase Activity</w:t>
            </w:r>
          </w:p>
        </w:tc>
        <w:tc>
          <w:tcPr>
            <w:tcW w:w="1417" w:type="dxa"/>
          </w:tcPr>
          <w:p w14:paraId="5E86A03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418" w:type="dxa"/>
          </w:tcPr>
          <w:p w14:paraId="6DBC87E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15558</w:t>
            </w:r>
          </w:p>
        </w:tc>
        <w:tc>
          <w:tcPr>
            <w:tcW w:w="1383" w:type="dxa"/>
          </w:tcPr>
          <w:p w14:paraId="74B5F49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0.2793</w:t>
            </w:r>
          </w:p>
        </w:tc>
        <w:tc>
          <w:tcPr>
            <w:tcW w:w="1452" w:type="dxa"/>
          </w:tcPr>
          <w:p w14:paraId="037633A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2B6443B" w14:textId="77777777">
        <w:trPr>
          <w:trHeight w:val="273"/>
        </w:trPr>
        <w:tc>
          <w:tcPr>
            <w:tcW w:w="3256" w:type="dxa"/>
          </w:tcPr>
          <w:p w14:paraId="7DDCBC6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β-Glucosidase Activity</w:t>
            </w:r>
          </w:p>
        </w:tc>
        <w:tc>
          <w:tcPr>
            <w:tcW w:w="1417" w:type="dxa"/>
          </w:tcPr>
          <w:p w14:paraId="18343C6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418" w:type="dxa"/>
          </w:tcPr>
          <w:p w14:paraId="26FDB01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434</w:t>
            </w:r>
          </w:p>
        </w:tc>
        <w:tc>
          <w:tcPr>
            <w:tcW w:w="1383" w:type="dxa"/>
          </w:tcPr>
          <w:p w14:paraId="6D59C53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0.0654</w:t>
            </w:r>
          </w:p>
        </w:tc>
        <w:tc>
          <w:tcPr>
            <w:tcW w:w="1452" w:type="dxa"/>
          </w:tcPr>
          <w:p w14:paraId="27F08F4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04207342" w14:textId="77777777">
        <w:trPr>
          <w:trHeight w:val="273"/>
        </w:trPr>
        <w:tc>
          <w:tcPr>
            <w:tcW w:w="3256" w:type="dxa"/>
          </w:tcPr>
          <w:p w14:paraId="35645B4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Alkaline Phosphatase Activity</w:t>
            </w:r>
          </w:p>
        </w:tc>
        <w:tc>
          <w:tcPr>
            <w:tcW w:w="1417" w:type="dxa"/>
          </w:tcPr>
          <w:p w14:paraId="660FB14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418" w:type="dxa"/>
          </w:tcPr>
          <w:p w14:paraId="0311BB6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3" w:type="dxa"/>
          </w:tcPr>
          <w:p w14:paraId="5A4E3B0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0.5406</w:t>
            </w:r>
          </w:p>
        </w:tc>
        <w:tc>
          <w:tcPr>
            <w:tcW w:w="1452" w:type="dxa"/>
          </w:tcPr>
          <w:p w14:paraId="063A42C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</w:tr>
      <w:tr w:rsidR="009608CE" w14:paraId="1437D919" w14:textId="77777777">
        <w:trPr>
          <w:trHeight w:val="273"/>
        </w:trPr>
        <w:tc>
          <w:tcPr>
            <w:tcW w:w="3256" w:type="dxa"/>
          </w:tcPr>
          <w:p w14:paraId="6BF26FD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Acid Phosphatase Activity</w:t>
            </w:r>
          </w:p>
        </w:tc>
        <w:tc>
          <w:tcPr>
            <w:tcW w:w="1417" w:type="dxa"/>
          </w:tcPr>
          <w:p w14:paraId="4EB93BC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418" w:type="dxa"/>
          </w:tcPr>
          <w:p w14:paraId="333850B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3" w:type="dxa"/>
          </w:tcPr>
          <w:p w14:paraId="127E22A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0.0984</w:t>
            </w:r>
          </w:p>
        </w:tc>
        <w:tc>
          <w:tcPr>
            <w:tcW w:w="1452" w:type="dxa"/>
          </w:tcPr>
          <w:p w14:paraId="0C0418CB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5C920AC" w14:textId="77777777">
        <w:trPr>
          <w:trHeight w:val="273"/>
        </w:trPr>
        <w:tc>
          <w:tcPr>
            <w:tcW w:w="3256" w:type="dxa"/>
          </w:tcPr>
          <w:p w14:paraId="3D90542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Urease Activity</w:t>
            </w:r>
          </w:p>
        </w:tc>
        <w:tc>
          <w:tcPr>
            <w:tcW w:w="1417" w:type="dxa"/>
          </w:tcPr>
          <w:p w14:paraId="64F8F4E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34</w:t>
            </w:r>
          </w:p>
        </w:tc>
        <w:tc>
          <w:tcPr>
            <w:tcW w:w="1418" w:type="dxa"/>
          </w:tcPr>
          <w:p w14:paraId="3DD7CCC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116214</w:t>
            </w:r>
          </w:p>
        </w:tc>
        <w:tc>
          <w:tcPr>
            <w:tcW w:w="1383" w:type="dxa"/>
          </w:tcPr>
          <w:p w14:paraId="1AD7FB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0.6476</w:t>
            </w:r>
          </w:p>
        </w:tc>
        <w:tc>
          <w:tcPr>
            <w:tcW w:w="1452" w:type="dxa"/>
          </w:tcPr>
          <w:p w14:paraId="6AD6996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3CDBB22" w14:textId="77777777">
        <w:trPr>
          <w:trHeight w:val="273"/>
        </w:trPr>
        <w:tc>
          <w:tcPr>
            <w:tcW w:w="3256" w:type="dxa"/>
          </w:tcPr>
          <w:p w14:paraId="4FF74F4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nitrate nitrogen</w:t>
            </w:r>
          </w:p>
        </w:tc>
        <w:tc>
          <w:tcPr>
            <w:tcW w:w="1417" w:type="dxa"/>
          </w:tcPr>
          <w:p w14:paraId="5DAA67F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418" w:type="dxa"/>
          </w:tcPr>
          <w:p w14:paraId="6D630F2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14469</w:t>
            </w:r>
          </w:p>
        </w:tc>
        <w:tc>
          <w:tcPr>
            <w:tcW w:w="1383" w:type="dxa"/>
          </w:tcPr>
          <w:p w14:paraId="0C49FDC7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0D99794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CC79FCD" w14:textId="77777777">
        <w:trPr>
          <w:trHeight w:val="273"/>
        </w:trPr>
        <w:tc>
          <w:tcPr>
            <w:tcW w:w="3256" w:type="dxa"/>
          </w:tcPr>
          <w:p w14:paraId="1690DF3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ammonium nitrogen</w:t>
            </w:r>
          </w:p>
        </w:tc>
        <w:tc>
          <w:tcPr>
            <w:tcW w:w="1417" w:type="dxa"/>
          </w:tcPr>
          <w:p w14:paraId="4ED129D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418" w:type="dxa"/>
          </w:tcPr>
          <w:p w14:paraId="493EC83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113</w:t>
            </w:r>
          </w:p>
        </w:tc>
        <w:tc>
          <w:tcPr>
            <w:tcW w:w="1383" w:type="dxa"/>
          </w:tcPr>
          <w:p w14:paraId="0892C44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52" w:type="dxa"/>
          </w:tcPr>
          <w:p w14:paraId="0180FF1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16C0E7A5" w14:textId="77777777">
        <w:trPr>
          <w:trHeight w:val="273"/>
        </w:trPr>
        <w:tc>
          <w:tcPr>
            <w:tcW w:w="3256" w:type="dxa"/>
          </w:tcPr>
          <w:p w14:paraId="214A520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Bacterial Shannon Index</w:t>
            </w:r>
          </w:p>
        </w:tc>
        <w:tc>
          <w:tcPr>
            <w:tcW w:w="1417" w:type="dxa"/>
          </w:tcPr>
          <w:p w14:paraId="3B3940E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1E7B31B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215</w:t>
            </w:r>
          </w:p>
        </w:tc>
        <w:tc>
          <w:tcPr>
            <w:tcW w:w="1383" w:type="dxa"/>
          </w:tcPr>
          <w:p w14:paraId="772EE68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0.4387</w:t>
            </w:r>
          </w:p>
        </w:tc>
        <w:tc>
          <w:tcPr>
            <w:tcW w:w="1452" w:type="dxa"/>
          </w:tcPr>
          <w:p w14:paraId="5D4E0FC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76ACCE25" w14:textId="77777777">
        <w:trPr>
          <w:trHeight w:val="273"/>
        </w:trPr>
        <w:tc>
          <w:tcPr>
            <w:tcW w:w="3256" w:type="dxa"/>
          </w:tcPr>
          <w:p w14:paraId="018352F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Bacterial Chao1 Index</w:t>
            </w:r>
          </w:p>
        </w:tc>
        <w:tc>
          <w:tcPr>
            <w:tcW w:w="1417" w:type="dxa"/>
          </w:tcPr>
          <w:p w14:paraId="2611FBFC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1AFCC5D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70</w:t>
            </w:r>
          </w:p>
        </w:tc>
        <w:tc>
          <w:tcPr>
            <w:tcW w:w="1383" w:type="dxa"/>
          </w:tcPr>
          <w:p w14:paraId="6E3FBA63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0.4004</w:t>
            </w:r>
          </w:p>
        </w:tc>
        <w:tc>
          <w:tcPr>
            <w:tcW w:w="1452" w:type="dxa"/>
          </w:tcPr>
          <w:p w14:paraId="1DDE5D4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49374470" w14:textId="77777777">
        <w:trPr>
          <w:trHeight w:val="273"/>
        </w:trPr>
        <w:tc>
          <w:tcPr>
            <w:tcW w:w="3256" w:type="dxa"/>
          </w:tcPr>
          <w:p w14:paraId="5E6D567A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Fungal Shannon Index</w:t>
            </w:r>
          </w:p>
        </w:tc>
        <w:tc>
          <w:tcPr>
            <w:tcW w:w="1417" w:type="dxa"/>
          </w:tcPr>
          <w:p w14:paraId="239B7C0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1EF2267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</w:t>
            </w:r>
          </w:p>
        </w:tc>
        <w:tc>
          <w:tcPr>
            <w:tcW w:w="1383" w:type="dxa"/>
          </w:tcPr>
          <w:p w14:paraId="4ABA316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0.7321</w:t>
            </w:r>
          </w:p>
        </w:tc>
        <w:tc>
          <w:tcPr>
            <w:tcW w:w="1452" w:type="dxa"/>
          </w:tcPr>
          <w:p w14:paraId="6405AFD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19CDCCF" w14:textId="77777777">
        <w:trPr>
          <w:trHeight w:val="273"/>
        </w:trPr>
        <w:tc>
          <w:tcPr>
            <w:tcW w:w="3256" w:type="dxa"/>
          </w:tcPr>
          <w:p w14:paraId="6849502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Fungal Chao1 Index</w:t>
            </w:r>
          </w:p>
        </w:tc>
        <w:tc>
          <w:tcPr>
            <w:tcW w:w="1417" w:type="dxa"/>
          </w:tcPr>
          <w:p w14:paraId="5F94F5B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70A2FF2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54</w:t>
            </w:r>
          </w:p>
        </w:tc>
        <w:tc>
          <w:tcPr>
            <w:tcW w:w="1383" w:type="dxa"/>
          </w:tcPr>
          <w:p w14:paraId="3823C30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0.3182</w:t>
            </w:r>
          </w:p>
        </w:tc>
        <w:tc>
          <w:tcPr>
            <w:tcW w:w="1452" w:type="dxa"/>
          </w:tcPr>
          <w:p w14:paraId="4EFCC19F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5AE6CF1D" w14:textId="77777777">
        <w:trPr>
          <w:trHeight w:val="273"/>
        </w:trPr>
        <w:tc>
          <w:tcPr>
            <w:tcW w:w="3256" w:type="dxa"/>
          </w:tcPr>
          <w:p w14:paraId="09CFC83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Catalase Activity</w:t>
            </w:r>
          </w:p>
        </w:tc>
        <w:tc>
          <w:tcPr>
            <w:tcW w:w="1417" w:type="dxa"/>
          </w:tcPr>
          <w:p w14:paraId="033FD53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47</w:t>
            </w:r>
          </w:p>
        </w:tc>
        <w:tc>
          <w:tcPr>
            <w:tcW w:w="1418" w:type="dxa"/>
          </w:tcPr>
          <w:p w14:paraId="42E3A1E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23236</w:t>
            </w:r>
          </w:p>
        </w:tc>
        <w:tc>
          <w:tcPr>
            <w:tcW w:w="1383" w:type="dxa"/>
          </w:tcPr>
          <w:p w14:paraId="31C61B18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0.4622</w:t>
            </w:r>
          </w:p>
        </w:tc>
        <w:tc>
          <w:tcPr>
            <w:tcW w:w="1452" w:type="dxa"/>
          </w:tcPr>
          <w:p w14:paraId="180A36D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3DC11722" w14:textId="77777777">
        <w:trPr>
          <w:trHeight w:val="273"/>
        </w:trPr>
        <w:tc>
          <w:tcPr>
            <w:tcW w:w="3256" w:type="dxa"/>
          </w:tcPr>
          <w:p w14:paraId="63A472C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Plant Total Nitrogen</w:t>
            </w:r>
          </w:p>
        </w:tc>
        <w:tc>
          <w:tcPr>
            <w:tcW w:w="1417" w:type="dxa"/>
          </w:tcPr>
          <w:p w14:paraId="36D46E6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0E9C0FAE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502</w:t>
            </w:r>
          </w:p>
        </w:tc>
        <w:tc>
          <w:tcPr>
            <w:tcW w:w="1383" w:type="dxa"/>
          </w:tcPr>
          <w:p w14:paraId="14124AC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0.1971</w:t>
            </w:r>
          </w:p>
        </w:tc>
        <w:tc>
          <w:tcPr>
            <w:tcW w:w="1452" w:type="dxa"/>
          </w:tcPr>
          <w:p w14:paraId="1CCB4920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7F1A3603" w14:textId="77777777">
        <w:trPr>
          <w:trHeight w:val="273"/>
        </w:trPr>
        <w:tc>
          <w:tcPr>
            <w:tcW w:w="3256" w:type="dxa"/>
          </w:tcPr>
          <w:p w14:paraId="33A14A45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Plant Total Phosphorus</w:t>
            </w:r>
          </w:p>
        </w:tc>
        <w:tc>
          <w:tcPr>
            <w:tcW w:w="1417" w:type="dxa"/>
          </w:tcPr>
          <w:p w14:paraId="4DAB0784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354C339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194</w:t>
            </w:r>
          </w:p>
        </w:tc>
        <w:tc>
          <w:tcPr>
            <w:tcW w:w="1383" w:type="dxa"/>
          </w:tcPr>
          <w:p w14:paraId="4764CDA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0.7517</w:t>
            </w:r>
          </w:p>
        </w:tc>
        <w:tc>
          <w:tcPr>
            <w:tcW w:w="1452" w:type="dxa"/>
          </w:tcPr>
          <w:p w14:paraId="01323B51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  <w:tr w:rsidR="009608CE" w14:paraId="62C4F9E2" w14:textId="77777777">
        <w:trPr>
          <w:trHeight w:val="273"/>
        </w:trPr>
        <w:tc>
          <w:tcPr>
            <w:tcW w:w="3256" w:type="dxa"/>
          </w:tcPr>
          <w:p w14:paraId="2B971C02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sz w:val="24"/>
                <w:lang w:bidi="ar"/>
              </w:rPr>
              <w:t>Plant Total Potassium</w:t>
            </w:r>
          </w:p>
        </w:tc>
        <w:tc>
          <w:tcPr>
            <w:tcW w:w="1417" w:type="dxa"/>
          </w:tcPr>
          <w:p w14:paraId="5F1A54F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418" w:type="dxa"/>
          </w:tcPr>
          <w:p w14:paraId="103A5236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526</w:t>
            </w:r>
          </w:p>
        </w:tc>
        <w:tc>
          <w:tcPr>
            <w:tcW w:w="1383" w:type="dxa"/>
          </w:tcPr>
          <w:p w14:paraId="2870AA39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0.8244</w:t>
            </w:r>
          </w:p>
        </w:tc>
        <w:tc>
          <w:tcPr>
            <w:tcW w:w="1452" w:type="dxa"/>
          </w:tcPr>
          <w:p w14:paraId="053F26ED" w14:textId="77777777" w:rsidR="009608CE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</w:tr>
    </w:tbl>
    <w:p w14:paraId="39B33E40" w14:textId="77777777" w:rsidR="009608CE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Note: </w:t>
      </w:r>
      <w:r>
        <w:rPr>
          <w:rFonts w:ascii="Times New Roman" w:eastAsia="宋体" w:hAnsi="Times New Roman" w:cs="Times New Roman"/>
          <w:szCs w:val="22"/>
          <w:lang w:bidi="ar"/>
        </w:rPr>
        <w:t>Egger's test</w:t>
      </w:r>
      <w:r>
        <w:rPr>
          <w:rFonts w:ascii="Times New Roman" w:hAnsi="Times New Roman" w:cs="Times New Roman"/>
          <w:szCs w:val="22"/>
        </w:rPr>
        <w:t xml:space="preserve"> and Fail-safe N technique were adopted to test publication bias. If the mean effect had a significant difference from zero, Rosenthal’s fail-safe number was calculated by the weighted method of Rosenberg to estimate whether our conclusion is for the non-published paper. If the fail-safe number was over 5k+10 (k is the number of cases in the analysis), we conclude that our result was strong against publication bias.</w:t>
      </w:r>
    </w:p>
    <w:p w14:paraId="2C67ED5A" w14:textId="77777777" w:rsidR="009608CE" w:rsidRDefault="00000000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br w:type="page"/>
      </w:r>
      <w:r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References for meta-analysis</w:t>
      </w:r>
    </w:p>
    <w:p w14:paraId="2A094FD7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Al-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Enazy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A.-A., Al-Barakah, F., Al-Oud, S., Usman, A., 2018. Effect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application and bacteria co-inoculation on biochemical properties and nutrient availability to maize plants in a saline soil.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 Arch. Agron. Soil Sci.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64(10): 1394–1406. </w:t>
      </w:r>
      <w:hyperlink r:id="rId9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https://doi.org/10.1080/03650340.2018.1437909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4248C325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Boldt-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Burisch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K., Anne, N.M., 2019.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significantly alters root growth and fungal colonization of smooth brome and sheep fescue on a reclamation site.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Rhizosphere.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9, 106–109.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10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https://doi.org/10.1016/j.rhisph.2018.12.003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7C734CB0" w14:textId="77777777" w:rsidR="009608CE" w:rsidRDefault="00000000">
      <w:pPr>
        <w:widowControl/>
        <w:adjustRightInd w:val="0"/>
        <w:snapToGrid w:val="0"/>
        <w:spacing w:after="0" w:line="240" w:lineRule="auto"/>
        <w:ind w:hanging="482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Bossolani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J.W.,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Crusciol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C.A.C., Garcia, A., Moretti, L.G., Portugal, J.R., Rodrigues, V.A., Fonseca, M. de C. da,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Calonego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J.C., Amado, T.J.C., Reis, A.R. dos, 2021. Long-term lime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amended soils 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alleviates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the field drought effects on carbon and antioxidative metabolism of maize by improving soil fertility and root growth.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Front. Plant Sci.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12,650296. </w:t>
      </w:r>
      <w:hyperlink r:id="rId11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https://doi.org/10.3389/fpls.2021.650296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6E51EB81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Bossolani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J.W.,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Crusciol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C.A.C., Moretti, L.G., Garcia, A., Portugal, J.R., Bernart, L., Vilela, R.G., Caires, E.F., Amado, T.J.C.,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Calonego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J.C., Reis, A.R., 2022. Improving soil fertility with lime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enhances soybean yield and physiological characteristics. Agron. Sustain. Dev. 42, 26.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12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https://doi.org/10.1007/s13593-022-00765-9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7C49F89" w14:textId="77777777" w:rsidR="009608CE" w:rsidRPr="00F67C40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Dash, P.K.,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Padhy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S.R., Bhattacharyya, P., Nandy, U., Nayak, A.K., Das, M., Satapathy, B.S., 2023. Mitigation of greenhouse gases emission through value-added straw amendments in rice–green gram system.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Int. J. Environ. Sci. Technol.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20, 1019–1036.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13" w:tgtFrame="C:/Users/21173/Desktop/_blank" w:history="1">
        <w:r w:rsidRPr="00F67C40"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  <w:lang w:val="de-DE"/>
          </w:rPr>
          <w:t>https://doi.org/10.1007/s13762-021-03768-3</w:t>
        </w:r>
      </w:hyperlink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 </w:t>
      </w:r>
    </w:p>
    <w:p w14:paraId="2D29255C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Arial" w:hAnsi="Arial" w:cs="Arial"/>
          <w:color w:val="000000"/>
          <w:sz w:val="20"/>
          <w:szCs w:val="21"/>
        </w:rPr>
      </w:pPr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Duan, G., Liu, M., Liang, Z., Wang, M., Yang, H., Xu, Y., Yu, T., Jin, Y., Hu, J., Liu, J., 2023.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Amendments of severe saline-sodic paddy land: Optimal combination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farmyard fertilizer, and wood peat.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Agronomy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13, 1364. </w:t>
      </w:r>
      <w:hyperlink r:id="rId14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https://doi.org/10.3390/agronomy13051364</w:t>
        </w:r>
      </w:hyperlink>
    </w:p>
    <w:p w14:paraId="1E8B050E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El23ouari, M., Chaari, L., Abdallah, F.B., Woodward, S., Kallel, M., 2015. Effect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growth, physiology, and the antioxidative defense system in sunflower seedlings.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Environ. Sci.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Pollut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 Res.</w:t>
      </w:r>
      <w:r>
        <w:rPr>
          <w:rFonts w:ascii="等线" w:eastAsia="等线" w:hAnsi="等线" w:cs="Times New Roman" w:hint="eastAsia"/>
          <w:sz w:val="2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22,14829–14840 </w:t>
      </w:r>
      <w:hyperlink r:id="rId15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https://doi.org/10.1007/s11356-015-4716-z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64D9A44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Elbagory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, M., Shaker, E.M., El-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Nahrawy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S., Omara, A.E.-D., Khalifa, T.H., 2024. The concurrent application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modified biochar as soil amendments influence sandy soil quality and wheat productivity.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Plants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13, 1492. </w:t>
      </w:r>
      <w:hyperlink r:id="rId16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https://doi.org/10.3390/plants13111492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7A23F4AC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Elloumi, N., Belhaj, D.,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Mseddi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S., Zouari, M., Ben Abdallah, F., Woodward, S., Kallel, M., 2017. Response of Nerium oleander to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amendment and its potential use for phytoremediation.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Ecol. Eng.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99, 164–171. </w:t>
      </w:r>
      <w:hyperlink r:id="rId17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https://doi.org/10.1016/j.ecoleng.2016.11.053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06E5FBF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El-Shamy, M.A., Alshaal, T., Mohamed, H.H., Rady, A.M.S., Hafez, E.M.,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Alsohim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A.S., Abd El-Moneim, D., 2022. Quinoa response to application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plant growth-promoting rhizobacteria under water stress associated with salt-affected soil.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Plants.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11, 872. </w:t>
      </w:r>
      <w:hyperlink r:id="rId18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https://doi.org/10.3390/plants11070872</w:t>
        </w:r>
      </w:hyperlink>
      <w:r>
        <w:rPr>
          <w:rFonts w:ascii="Times New Roman" w:eastAsia="等线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355C0691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Gao, L., Li, R., Yang, D., Bao, L., Zhang, N., 2025.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improves soil and benefits crop growth: An effective measure for utilizing solid waste resources.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Sci. Rep.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15, 11827.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19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https://doi.org/10.1038/s41598-025-97216-8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2674BCE6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Jin, Y., Yang, D., Wu, Y., Zhou, F., Yu, J., Chi, R., Xiao, C., 2024. Preparation of biofertilizer with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straw: microbial community changes and plant growth effects.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J. Soil Sci. Plant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Nutr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24, 3873–3888. </w:t>
      </w:r>
      <w:hyperlink r:id="rId20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https://doi.org/10.1007/s42729-024-01806-w</w:t>
        </w:r>
      </w:hyperlink>
      <w:r>
        <w:rPr>
          <w:rFonts w:ascii="Arial" w:eastAsia="等线" w:hAnsi="Arial" w:cs="Arial"/>
          <w:color w:val="000000"/>
          <w:sz w:val="20"/>
          <w:szCs w:val="21"/>
          <w:lang w:bidi="ar"/>
        </w:rPr>
        <w:t xml:space="preserve"> </w:t>
      </w:r>
    </w:p>
    <w:p w14:paraId="677F7D53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等线" w:eastAsia="宋体" w:hAnsi="等线" w:cs="Times New Roman" w:hint="eastAsia"/>
          <w:sz w:val="20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Li, C., Dong, Y., Yi, Y., Tian, J., Xuan, C., Wang, Y., Wen, Y., Cao, J., 2023.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enzyme activity and microbial community in acid soil.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Sci. Rep.</w:t>
      </w:r>
      <w:r>
        <w:rPr>
          <w:rFonts w:ascii="等线" w:eastAsia="等线" w:hAnsi="等线" w:cs="Times New Roman" w:hint="eastAsia"/>
          <w:i/>
          <w:iCs/>
          <w:sz w:val="2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13, 6189. </w:t>
      </w:r>
      <w:hyperlink r:id="rId21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https://doi.org/10.1038/s41598-023-33191-2</w:t>
        </w:r>
      </w:hyperlink>
      <w:r>
        <w:rPr>
          <w:rFonts w:ascii="等线" w:eastAsia="宋体" w:hAnsi="等线" w:cs="Times New Roman" w:hint="eastAsia"/>
          <w:sz w:val="20"/>
          <w:szCs w:val="21"/>
          <w:lang w:bidi="ar"/>
        </w:rPr>
        <w:t xml:space="preserve"> </w:t>
      </w:r>
    </w:p>
    <w:p w14:paraId="20F7B4B8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Li, C.A., Dong, Y.G., Yi, Y., Tian, J., Xuan, C., Wang, Y., Wen, Y.B., Cao, J.X., 2023.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enzyme activity and microbial community in acid soil.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Sci. Rep.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13, 6189. </w:t>
      </w:r>
      <w:hyperlink r:id="rId22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https://doi.org/10.1038/s41598-023-33191-2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9DCA8F8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Li, J., Wu, H.S., Gao, Z.Q., Shang, X.X., Ren, Q.Q., Yin, J., Zheng, P.H., Faustin, O.K., Didier, K., Xu, Y., Chen, S.Y., Zou, J.W., Zhang, L., Zhang, Y.J., Wang, C., Wang, X.F., 2016. Impact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wastes on the wheat growth and N₂O emissions and assessment of economic-environmental benefit.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Environ. Sci. Technol.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39(4), 174–181. </w:t>
      </w:r>
      <w:hyperlink r:id="rId23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</w:t>
        </w:r>
        <w:r>
          <w:rPr>
            <w:rStyle w:val="ad"/>
            <w:sz w:val="20"/>
            <w:szCs w:val="21"/>
          </w:rPr>
          <w:t xml:space="preserve"> </w:t>
        </w:r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doi</w:t>
        </w:r>
        <w:r>
          <w:rPr>
            <w:rStyle w:val="ad"/>
            <w:rFonts w:ascii="Times New Roman" w:eastAsia="宋体" w:hAnsi="Times New Roman" w:cs="Times New Roman" w:hint="eastAsia"/>
            <w:kern w:val="0"/>
            <w:sz w:val="21"/>
            <w:szCs w:val="21"/>
          </w:rPr>
          <w:t>：</w:t>
        </w:r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10.3969/j.issn.1003-6504.2016.04.032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014B1FCB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Liu, X.Y., Cen, N.B., Liu, Y., Gao, Y.P., Luo, 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Y.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Lv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W.Q., Mi, S.H., Qiu, L.Y., Xiang, Y.Z., 2023. Effects of biochar derived from Chinese medicine waste on physical and chemical properties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growth of switchgrass.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Adv. Environ. Prot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13(4), 872–878.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24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https://doi.org/10.12677/AEP.2023.134107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3A0F5F3A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Liu, Y., Yang, S.Q., Zhang, W.F., Lou, S., 2023.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Suaeda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salsa on the soil moisture, salt, and bacterial community structure of salinized soil.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Environ. Sci.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44(4), 2325–2337.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25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https://doi.org/10.13227/j.hjkx.202204217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(In Chinese) </w:t>
      </w:r>
    </w:p>
    <w:p w14:paraId="7AC4FB8D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Liu, Z.Z., Duan, R.F., Wang, M., Dong, W.H., Hao, X.S., Liu, L.M., 2024. Research on vegetative performance of externally mixed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modified vegetative concrete slope protection.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Yangtze River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55(10), 239–245.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26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https://doi.org/10.16232/j.cnki.1001-4179.2024.10.032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(In Chinese) </w:t>
      </w:r>
    </w:p>
    <w:p w14:paraId="71F34076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lastRenderedPageBreak/>
        <w:t xml:space="preserve">Lopes, G., Ferreira, P.A.A., Pereira, F.G., Curi, N., Rangel, W.M., Guilherme, L.R.G., 2016. Beneficial use of industrial by-products for phytoremediation of 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an arsenic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-rich soil from a gold mining area.</w:t>
      </w:r>
      <w:r>
        <w:rPr>
          <w:rFonts w:ascii="等线" w:eastAsia="等线" w:hAnsi="等线" w:cs="Times New Roman" w:hint="eastAsia"/>
          <w:sz w:val="2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Int. J.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Phytorem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</w:t>
      </w:r>
      <w:r>
        <w:rPr>
          <w:rFonts w:ascii="等线" w:eastAsia="等线" w:hAnsi="等线" w:cs="Times New Roman" w:hint="eastAsia"/>
          <w:sz w:val="2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18, 777–784. </w:t>
      </w:r>
      <w:hyperlink r:id="rId27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https://doi.org/10.1080/15226514.2015.1131240</w:t>
        </w:r>
      </w:hyperlink>
      <w:r>
        <w:rPr>
          <w:rFonts w:ascii="Times New Roman" w:eastAsia="等线" w:hAnsi="Times New Roman" w:cs="Times New Roman"/>
          <w:sz w:val="21"/>
          <w:szCs w:val="21"/>
          <w:lang w:bidi="ar"/>
        </w:rPr>
        <w:t xml:space="preserve"> </w:t>
      </w:r>
    </w:p>
    <w:p w14:paraId="1BFCF2F8" w14:textId="77777777" w:rsidR="009608CE" w:rsidRPr="00F67C40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hAnsi="Times New Roman" w:cs="Times New Roman"/>
          <w:color w:val="000000"/>
          <w:sz w:val="21"/>
          <w:szCs w:val="21"/>
          <w:lang w:val="de-DE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Lu, G., Feng, Z., Xu, Y., Guan, F., Jin, Y., Zhang, G., Hu, J., Yu, T., Wang, M., Liu, M., Yang, H., Li, W., Liang, Z., 2024.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with rice cultivation driven saline-alkali soil remediation alters the microbial community structure. </w:t>
      </w:r>
      <w:r w:rsidRPr="00F67C40"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val="de-DE" w:bidi="ar"/>
        </w:rPr>
        <w:t>Plants.</w:t>
      </w:r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 13, 2818.</w:t>
      </w:r>
      <w:r w:rsidRPr="00F67C40">
        <w:rPr>
          <w:rFonts w:ascii="等线" w:eastAsia="等线" w:hAnsi="等线" w:cs="Times New Roman" w:hint="eastAsia"/>
          <w:sz w:val="20"/>
          <w:szCs w:val="21"/>
          <w:lang w:val="de-DE" w:bidi="ar"/>
        </w:rPr>
        <w:t xml:space="preserve"> </w:t>
      </w:r>
      <w:hyperlink r:id="rId28" w:history="1">
        <w:r w:rsidRPr="00F67C40"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  <w:lang w:val="de-DE"/>
          </w:rPr>
          <w:t>https://doi.org/10.3390/plants13192818</w:t>
        </w:r>
      </w:hyperlink>
      <w:r w:rsidRPr="00F67C40">
        <w:rPr>
          <w:rFonts w:ascii="Arial" w:eastAsia="等线" w:hAnsi="Arial" w:cs="Arial"/>
          <w:color w:val="000000"/>
          <w:sz w:val="20"/>
          <w:szCs w:val="21"/>
          <w:lang w:val="de-DE" w:bidi="ar"/>
        </w:rPr>
        <w:t xml:space="preserve"> </w:t>
      </w:r>
    </w:p>
    <w:p w14:paraId="5201D08F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Lu, G., Feng, Z., Xu, Y., Jin, Y., Zhang, G., Hu, J., Yu, T., Wang, M., Liu, M., Yang, H., Li, W., Liang, Z., 2023.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Impact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Application on fungal community structure and soil health in saline–alkali-affected paddy fields.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Agronomy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13(11), 2726. </w:t>
      </w:r>
      <w:hyperlink r:id="rId29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https://doi.org/10.3390/agronomy13112726</w:t>
        </w:r>
      </w:hyperlink>
      <w:r>
        <w:rPr>
          <w:rFonts w:ascii="等线" w:eastAsia="等线" w:hAnsi="等线" w:cs="Times New Roman" w:hint="eastAsia"/>
          <w:sz w:val="20"/>
          <w:szCs w:val="21"/>
          <w:lang w:bidi="ar"/>
        </w:rPr>
        <w:t xml:space="preserve"> </w:t>
      </w:r>
    </w:p>
    <w:p w14:paraId="2AAAEE32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等线" w:hAnsi="Times New Roman" w:cs="Times New Roman"/>
          <w:color w:val="000000"/>
          <w:sz w:val="21"/>
          <w:szCs w:val="21"/>
          <w:lang w:bidi="ar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Luo, Y., Liu, F., Luo, X., Ren, J., Guo, J., Zhang, J., 2024. Influence of EMR–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–biochar mixtures on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sudan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grass: growth dynamics and heavy metal immobilization.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Agronomy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14, 945.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 </w:t>
      </w:r>
      <w:hyperlink r:id="rId30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https://doi.org/10.3390/agronomy14050945</w:t>
        </w:r>
      </w:hyperlink>
      <w:r>
        <w:rPr>
          <w:rFonts w:ascii="Times New Roman" w:eastAsia="等线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7A80AB62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Mahmoud, E., Ghoneim, A.M., Seleem, M., Zuhair, R., El-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Refaey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A., Khalafallah, N., 2023.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poultry manure enhance diversity of soil fauna, soil fertility, and barley (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Hordeum aestivum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L.) grown in calcareous soils.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Sci. Rep.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13, 9944.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1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https://doi.org/10.1038/s41598-023-37021-3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353BC9C9" w14:textId="77777777" w:rsidR="009608CE" w:rsidRPr="00F67C40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Mao, J.G., Mao, X.Y., Yang, H.J., Liu, G.C., Zhai, S.M., 2023.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application on improvement of mild saline-alkali soil and growth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pakchoi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(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Brassica chinensis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L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) in Northern Jiangsu province.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Jiangsu J. Agric. Sci.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39(3), 699–706.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2" w:tgtFrame="C:/Users/21173/Desktop/_blank" w:history="1">
        <w:r w:rsidRPr="00F67C40"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  <w:lang w:val="de-DE"/>
          </w:rPr>
          <w:t>https://doi.org/10.3969/j.issn.1000-4440.2023.03.010</w:t>
        </w:r>
      </w:hyperlink>
      <w:r w:rsidRPr="00F67C40"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val="de-DE" w:bidi="ar"/>
        </w:rPr>
        <w:t xml:space="preserve"> </w:t>
      </w:r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(In Chinese) </w:t>
      </w:r>
    </w:p>
    <w:p w14:paraId="51B8EF2C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67C40"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val="de-DE" w:bidi="ar"/>
        </w:rPr>
        <w:t xml:space="preserve">Mu, L., Zhou, H., Li, A., Wang, L., Wang, J., Sun, S., Zhang, N., Bao, L., 2024.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The effects of the combined application of biochar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the physicochemical properties of cd-contaminated soil and the yield quality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chinese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cabbage.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Agriculture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14, 1865. </w:t>
      </w:r>
      <w:hyperlink r:id="rId33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https://doi.org/10.3390/agriculture14111865</w:t>
        </w:r>
      </w:hyperlink>
      <w:r>
        <w:rPr>
          <w:rFonts w:ascii="Times New Roman" w:eastAsia="等线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3EBC4BF1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sz w:val="21"/>
          <w:szCs w:val="21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Outbakat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M.B., Bouray, M.,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Choukr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-Allah, R., El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Gharous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M., El Omari, K., El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Mejahed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K., 2024.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as fertilizer: impacts on soil fertility, barley yield components, and heavy metals contents.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Plants.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14, 16. </w:t>
      </w:r>
      <w:hyperlink r:id="rId34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https://doi.org/10.3390/plants14010016</w:t>
        </w:r>
      </w:hyperlink>
      <w:r>
        <w:rPr>
          <w:rFonts w:ascii="Times New Roman" w:eastAsia="宋体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58BA3809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Outbakat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M.B., El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Mejahed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K., El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Gharous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M., El Omari, K.,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Beniaich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A., 2022. Effect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soil physical properties in Moroccan salt-affected soils.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Sustainability.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14, 13087.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5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https://doi.org/10.3390/su142013087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7B04A927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Padhi, P.P., Bhattacharyya, P.,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Padhy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S.R., Dash, P.K., Mishra, V., 2024. Judicious use of agricultural and industrial waste to rice is a green technology having GHGs mitigation potential.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Int. J. Environ. Sci. Technol.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21, 6759–6772.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6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https://doi.org/10.1007/s13762-023-05430-6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7CDA2EFB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Palencia, P., Guerrero, J.L., Millán, R., Mosqueda, F., Bolívar, J.P., 2024. Utilization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and red mud in alfalfa cultivation.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Heliyon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10, e28751.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7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https://doi.org/10.1016/j.heliyon.2024.e28751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9495016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Qin, D.M., Wang, J.F., Hu, X.P., Liu, Y., Yang, J.J., Li, D.H., Zhu, Z.Q., 2024. Application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as soil amendment in karst farmlands and its environmental impact assessment.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EE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. 52, 793–800. </w:t>
      </w:r>
      <w:hyperlink r:id="rId38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https://doi.org/10.3724/EE.1672-9250.2024.52.042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(In Chinese) </w:t>
      </w:r>
    </w:p>
    <w:p w14:paraId="6C925466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Smaoui-Jardak, M., Kriaa, W., Maalej, M., Zouari, M., Kamoun, L., Trabelsi, W., Ben Abdallah, F., Elloumi, N., 2017. Effect of the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amendment of saline and agricultural soils on growth, productivity and antioxidant enzyme activities of tomato (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Solanum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lycopersicum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L.).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Ecotoxicology.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26, 1089–1104.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39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https://doi.org/10.1007/s10646-017-1836-x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44BCC949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Smaoui-Jardak, M., Turki, M., Zouari, M., Kallel, M., Ben Abdallah, F., Elloumi, N., 2024. Effect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amendment on saline soil and on growth, productivity, and antioxidant enzyme activities of pepper (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Capsicum annuum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L.).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Euro-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Mediterr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. J. Environ.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Integr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9, 393–403. </w:t>
      </w:r>
      <w:hyperlink r:id="rId40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https://doi.org/10.1007/s41207-023-00428-5</w:t>
        </w:r>
      </w:hyperlink>
      <w:r>
        <w:rPr>
          <w:rFonts w:ascii="Arial" w:eastAsia="等线" w:hAnsi="Arial" w:cs="Arial"/>
          <w:color w:val="000000"/>
          <w:sz w:val="20"/>
          <w:szCs w:val="21"/>
          <w:lang w:bidi="ar"/>
        </w:rPr>
        <w:t xml:space="preserve"> </w:t>
      </w:r>
    </w:p>
    <w:p w14:paraId="1982D5A8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Wang, Y.F., Jia, J.F., Zeng, M.Z., Liu, J., Zhang, N.M., Lu, W.H., Han, Y.C., 2025. Effects of modified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growth of Chinese cabbage and soil physicochemical properties in root zone.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Eco-Ind. Sci. Phosphorus Fluorine Eng.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40(3), 107–113. (In Chinese) </w:t>
      </w:r>
    </w:p>
    <w:p w14:paraId="4B4B433B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Wen, S.F., Jiang, R.H., Yang, X.R., Chen, X., Xia, T.Y., Wu, L.Z., Hou, X.L., 2025. Bacillus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velezensis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combined with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promotes the growth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Cynodon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dactylon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L. by influencing rhizosphere soil nutrients, Pb bioavailability and microbial community composition in lead-contaminated soil. Environ. Technol. Innov. 37, 103956.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1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https://doi.org/10.1016/j.eti.2024.103956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215F06ED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Wu, H., Zhu, X.Z., Tang, C.J., Huang, S.W., Sun, W., Jiang, J., Zhu, F., Yang, X.W., Courtney, R., Xue, S.G., 2024. Variation of humic carbon and microbial communities in bauxite residue following co-application of straw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J. Cent. South Univ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31(2), 460–476.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2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https://doi.org/10.1007/s11771-024-5570-2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599796E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Wu, H.S., Chen, X.Q., Ma, W.Z., Wang, X.Y., Cheng, C., Ding, J., Li, Y.H., Liu, Z., Duan, Y.J., Di, M.C., Li, Z.W., Feng, Y.C., Shi, Y.H., 2024.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coastal saline-sodic soil and the growth of winter wheat.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Acta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Pedol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 Sin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61(4), 1077–1087.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3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https://doi.org/10.11766/trxb202302010038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7BD447CD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Wu, H.S., Chen, X.Q., Zhou, X.D., Yang, X.N., Shi, Y.H., Man, J., Wu, H.B., 2012. Effects of soil amendment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physical and chemical properties 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of and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wheat growth in coastal saline soil in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Rudong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, Jiangsu.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Acta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Pedol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 Sin.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49(6), 1262–1266.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19D37152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lastRenderedPageBreak/>
        <w:t xml:space="preserve">Wu, H.S., Zhou, J., Li, J., Chen, S.Y., Gao, Z.Q., Shen, L.D., Yao, D.L., Yang, G.Y., Ma, X.L., Chen, K.K., Wang, C., Liao, T.H., 2018. A practice to mitigate greenhouse gases from a wheat-grown soil by the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waste.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Int. J. Glob. Warm.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15(4), 465–485.</w:t>
      </w:r>
      <w:r>
        <w:rPr>
          <w:rFonts w:ascii="等线" w:eastAsia="等线" w:hAnsi="等线" w:cs="Times New Roman" w:hint="eastAsia"/>
          <w:sz w:val="20"/>
          <w:szCs w:val="21"/>
          <w:lang w:bidi="ar"/>
        </w:rPr>
        <w:t xml:space="preserve"> </w:t>
      </w:r>
      <w:hyperlink r:id="rId44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https://inderscience.com/info/inarticle.php?artid=93750</w:t>
        </w:r>
      </w:hyperlink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5FAF155A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Xiao, H.J., Wang, Z.Y., He, J.F., Gou, J.L., 2009. Effect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nutrient balance and membrane defense enzyme of broomcorn in strongly acidic soils.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 Chin. J. Eco-Agric.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17(4), 637–642.</w:t>
      </w:r>
      <w:r>
        <w:rPr>
          <w:rFonts w:ascii="Times New Roman" w:eastAsia="宋体" w:hAnsi="Times New Roman" w:cs="Times New Roman"/>
          <w:b/>
          <w:bCs/>
          <w:sz w:val="21"/>
          <w:szCs w:val="21"/>
          <w:lang w:bidi="ar"/>
        </w:rPr>
        <w:t xml:space="preserve"> </w:t>
      </w:r>
      <w:hyperlink r:id="rId45" w:history="1">
        <w:r>
          <w:rPr>
            <w:rStyle w:val="ad"/>
            <w:rFonts w:ascii="Times New Roman" w:eastAsia="宋体" w:hAnsi="Times New Roman" w:cs="Times New Roman"/>
            <w:sz w:val="21"/>
            <w:szCs w:val="21"/>
          </w:rPr>
          <w:t>https://doi.org/10.3724/SP.J.1011.2009.00637</w:t>
        </w:r>
      </w:hyperlink>
      <w:r>
        <w:rPr>
          <w:rFonts w:ascii="Times New Roman" w:eastAsia="宋体" w:hAnsi="Times New Roman" w:cs="Times New Roman"/>
          <w:b/>
          <w:bCs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sz w:val="21"/>
          <w:szCs w:val="21"/>
          <w:lang w:bidi="ar"/>
        </w:rPr>
        <w:t>(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In Chinese) </w:t>
      </w:r>
    </w:p>
    <w:p w14:paraId="5AD3113C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Yang, D., 2017. Ameliorating effect of furfural residue and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soil contaminated by magnesite dusts.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 xml:space="preserve">Environ. </w:t>
      </w:r>
      <w:proofErr w:type="spellStart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Pollut</w:t>
      </w:r>
      <w:proofErr w:type="spellEnd"/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. Control.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39(3), 295–300. </w:t>
      </w:r>
      <w:hyperlink r:id="rId46" w:history="1">
        <w:r>
          <w:rPr>
            <w:rStyle w:val="ad"/>
            <w:rFonts w:ascii="Times New Roman" w:hAnsi="Times New Roman" w:cs="Times New Roman"/>
            <w:sz w:val="21"/>
            <w:szCs w:val="21"/>
          </w:rPr>
          <w:t>https://doi.org/10.15985/j.cnki.1001-3865.2017.03.014</w:t>
        </w:r>
      </w:hyperlink>
      <w:r>
        <w:rPr>
          <w:rFonts w:ascii="Times New Roman" w:eastAsia="等线" w:hAnsi="Times New Roman" w:cs="Times New Roman"/>
          <w:sz w:val="21"/>
          <w:szCs w:val="21"/>
          <w:lang w:bidi="ar"/>
        </w:rPr>
        <w:t xml:space="preserve"> (In Chinese)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</w:t>
      </w:r>
    </w:p>
    <w:p w14:paraId="6E490815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Yang, J.S., Wu, B., Kang, R.J., Xu, Y.K., Xu, W.N., 2025. Effects of different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content on root characteristics and pull-out mechanical properties of Bermudagrass in vegetation concrete.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J. China Three Gorges Univ. Nat. Sci. Ed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47(1), 65–72.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7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https://doi.org/10.13393/j.cnki.issn.1672-948X.2025.01.010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02C7ECF1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Yang, Y.M., Zhou, Y., Zhang, Z.J., Zhao, Y., Gao, T.Y., Pang, Y.Q., Wang, Y.X., Bao, X.L., Guo, F.L., Liu, J.H., 2023.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on carbon pool and microbial community of Solonetz under different tillage measures.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Soil Fertil. Sci. China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9, 34–42.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8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https://doi.org/10.11838/sfsc.1673-6257.22478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4AD98ED3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Yin, Y.P., Shu, Y.Z., Dong, W.H., Huang, L., Sun, W.L., Song, L.F., Liang, Q., 2016. Effect of phosphorus gypsum application for three consecutive years on physical and chemical characteristics of red soil.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Southwest China J. Agric. Sci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29(9), 2187–2192.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49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https://doi.org/10.16213/j.cnki.scjas.2016.09.030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(In Chinese) </w:t>
      </w:r>
    </w:p>
    <w:p w14:paraId="1749141E" w14:textId="77777777" w:rsidR="009608CE" w:rsidRDefault="00000000">
      <w:pPr>
        <w:widowControl/>
        <w:adjustRightInd w:val="0"/>
        <w:snapToGrid w:val="0"/>
        <w:spacing w:after="0" w:line="240" w:lineRule="auto"/>
        <w:ind w:hanging="480"/>
        <w:jc w:val="both"/>
        <w:rPr>
          <w:rFonts w:ascii="Times New Roman" w:eastAsia="宋体" w:hAnsi="Times New Roman" w:cs="Times New Roman"/>
          <w:color w:val="000000"/>
          <w:kern w:val="0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Zhou, Y.H., Liu, H.Y., Wang, C., Liu, X.T., Jin, M.J., 2025. Effects of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phosphogypsum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 xml:space="preserve"> addition on soil fertility and enzyme activity of the cultivated layer in saline-sodic paddy fields. </w:t>
      </w:r>
      <w:r>
        <w:rPr>
          <w:rFonts w:ascii="Times New Roman" w:eastAsia="宋体" w:hAnsi="Times New Roman" w:cs="Times New Roman"/>
          <w:i/>
          <w:iCs/>
          <w:color w:val="000000"/>
          <w:kern w:val="0"/>
          <w:sz w:val="21"/>
          <w:szCs w:val="21"/>
          <w:lang w:bidi="ar"/>
        </w:rPr>
        <w:t>Soils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. 57(2), 325–332.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hyperlink r:id="rId50" w:tgtFrame="C:/Users/21173/Desktop/_blank" w:history="1">
        <w:r>
          <w:rPr>
            <w:rStyle w:val="ad"/>
            <w:rFonts w:ascii="Times New Roman" w:eastAsia="宋体" w:hAnsi="Times New Roman" w:cs="Times New Roman"/>
            <w:kern w:val="0"/>
            <w:sz w:val="21"/>
            <w:szCs w:val="21"/>
          </w:rPr>
          <w:t>https://doi.org/10.13758/j.cnki.tr.2025.02.010</w:t>
        </w:r>
      </w:hyperlink>
      <w:r>
        <w:rPr>
          <w:rFonts w:ascii="Times New Roman" w:eastAsia="宋体" w:hAnsi="Times New Roman" w:cs="Times New Roman"/>
          <w:b/>
          <w:bCs/>
          <w:color w:val="000000"/>
          <w:kern w:val="0"/>
          <w:sz w:val="21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1"/>
          <w:szCs w:val="21"/>
          <w:lang w:bidi="ar"/>
        </w:rPr>
        <w:t>(In Chinese)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 xml:space="preserve"> </w:t>
      </w:r>
    </w:p>
    <w:p w14:paraId="699576BF" w14:textId="77777777" w:rsidR="009608CE" w:rsidRDefault="009608CE">
      <w:pPr>
        <w:rPr>
          <w:rFonts w:ascii="Times New Roman" w:hAnsi="Times New Roman" w:cs="Times New Roman"/>
        </w:rPr>
      </w:pPr>
    </w:p>
    <w:sectPr w:rsidR="009608CE" w:rsidSect="00F67C4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077" w:right="1077" w:bottom="1077" w:left="1077" w:header="851" w:footer="454" w:gutter="0"/>
      <w:lnNumType w:countBy="1" w:distance="567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F644D" w14:textId="77777777" w:rsidR="001C40D3" w:rsidRDefault="001C40D3">
      <w:pPr>
        <w:spacing w:line="240" w:lineRule="auto"/>
      </w:pPr>
      <w:r>
        <w:separator/>
      </w:r>
    </w:p>
  </w:endnote>
  <w:endnote w:type="continuationSeparator" w:id="0">
    <w:p w14:paraId="0EE29009" w14:textId="77777777" w:rsidR="001C40D3" w:rsidRDefault="001C40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83EA4A7-9E9F-4314-AFFF-2F67B97F9B4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2" w:subsetted="1" w:fontKey="{CD67E78D-B876-4227-9079-84C82C757C58}"/>
    <w:embedItalic r:id="rId3" w:subsetted="1" w:fontKey="{4A241609-3907-40B3-BCD1-4B1736E3EE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62E6" w14:textId="77777777" w:rsidR="00F67C40" w:rsidRDefault="00F67C4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52819834"/>
      <w:docPartObj>
        <w:docPartGallery w:val="Page Numbers (Bottom of Page)"/>
        <w:docPartUnique/>
      </w:docPartObj>
    </w:sdtPr>
    <w:sdtContent>
      <w:p w14:paraId="4F70ED3C" w14:textId="77777777" w:rsidR="00F67C40" w:rsidRPr="00F67C40" w:rsidRDefault="00F67C40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67C4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67C4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67C4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67C40">
          <w:rPr>
            <w:rFonts w:ascii="Times New Roman" w:hAnsi="Times New Roman" w:cs="Times New Roman"/>
            <w:sz w:val="20"/>
            <w:szCs w:val="20"/>
            <w:lang w:val="zh-CN"/>
          </w:rPr>
          <w:t>2</w:t>
        </w:r>
        <w:r w:rsidRPr="00F67C4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A4A07B7" w14:textId="77777777" w:rsidR="00F67C40" w:rsidRPr="00F67C40" w:rsidRDefault="00F67C40">
    <w:pPr>
      <w:pStyle w:val="a4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766D" w14:textId="77777777" w:rsidR="00F67C40" w:rsidRDefault="00F67C4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B3FE5" w14:textId="77777777" w:rsidR="001C40D3" w:rsidRDefault="001C40D3">
      <w:pPr>
        <w:spacing w:after="0"/>
      </w:pPr>
      <w:r>
        <w:separator/>
      </w:r>
    </w:p>
  </w:footnote>
  <w:footnote w:type="continuationSeparator" w:id="0">
    <w:p w14:paraId="15BC2D34" w14:textId="77777777" w:rsidR="001C40D3" w:rsidRDefault="001C40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C000" w14:textId="77777777" w:rsidR="00F67C40" w:rsidRDefault="00F67C4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68CF" w14:textId="77777777" w:rsidR="00F67C40" w:rsidRDefault="00F67C4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3A2E" w14:textId="77777777" w:rsidR="00F67C40" w:rsidRDefault="00F67C4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D4B2E"/>
    <w:multiLevelType w:val="multilevel"/>
    <w:tmpl w:val="1A3D4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0CD2FF0"/>
    <w:multiLevelType w:val="multilevel"/>
    <w:tmpl w:val="70CD2F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852334797">
    <w:abstractNumId w:val="0"/>
  </w:num>
  <w:num w:numId="2" w16cid:durableId="1516774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AB0018"/>
    <w:rsid w:val="001C40D3"/>
    <w:rsid w:val="004E7885"/>
    <w:rsid w:val="00881C90"/>
    <w:rsid w:val="009608CE"/>
    <w:rsid w:val="009D0295"/>
    <w:rsid w:val="00A368F4"/>
    <w:rsid w:val="00A67FB5"/>
    <w:rsid w:val="00B155A0"/>
    <w:rsid w:val="00F67C40"/>
    <w:rsid w:val="02BD7F0B"/>
    <w:rsid w:val="02FC0B75"/>
    <w:rsid w:val="060165A8"/>
    <w:rsid w:val="07AB0018"/>
    <w:rsid w:val="11194576"/>
    <w:rsid w:val="12585B27"/>
    <w:rsid w:val="14795A57"/>
    <w:rsid w:val="1E1A194C"/>
    <w:rsid w:val="1E206F43"/>
    <w:rsid w:val="1FDB5818"/>
    <w:rsid w:val="20BE47F2"/>
    <w:rsid w:val="20EB1A29"/>
    <w:rsid w:val="284E28FF"/>
    <w:rsid w:val="2C5F72A4"/>
    <w:rsid w:val="356760A5"/>
    <w:rsid w:val="378B5F92"/>
    <w:rsid w:val="38C27130"/>
    <w:rsid w:val="3DEA07D5"/>
    <w:rsid w:val="42F42673"/>
    <w:rsid w:val="43CB64B4"/>
    <w:rsid w:val="46FB292E"/>
    <w:rsid w:val="472B40E0"/>
    <w:rsid w:val="481206AF"/>
    <w:rsid w:val="4A6F69D9"/>
    <w:rsid w:val="4ACC12BD"/>
    <w:rsid w:val="4BD563A2"/>
    <w:rsid w:val="50697532"/>
    <w:rsid w:val="52E178CB"/>
    <w:rsid w:val="54F36434"/>
    <w:rsid w:val="55263D39"/>
    <w:rsid w:val="554C7E39"/>
    <w:rsid w:val="55B00662"/>
    <w:rsid w:val="573F3190"/>
    <w:rsid w:val="599849F3"/>
    <w:rsid w:val="5A8D7133"/>
    <w:rsid w:val="5B2867BC"/>
    <w:rsid w:val="5CD503DD"/>
    <w:rsid w:val="5CF95F59"/>
    <w:rsid w:val="5D101FB3"/>
    <w:rsid w:val="5D4A27E9"/>
    <w:rsid w:val="5DCB6D36"/>
    <w:rsid w:val="5F413C6D"/>
    <w:rsid w:val="601B0546"/>
    <w:rsid w:val="63112D6F"/>
    <w:rsid w:val="6A4E7F61"/>
    <w:rsid w:val="6AAA2602"/>
    <w:rsid w:val="706C2927"/>
    <w:rsid w:val="71AF54CE"/>
    <w:rsid w:val="7662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B97FBE"/>
  <w15:docId w15:val="{1E84B6E6-D5FF-4B74-8C87-1E92366A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uiPriority="35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rPr>
      <w:sz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qFormat/>
    <w:rPr>
      <w:color w:val="96607D"/>
      <w:u w:val="single"/>
    </w:rPr>
  </w:style>
  <w:style w:type="character" w:styleId="ac">
    <w:name w:val="Emphasis"/>
    <w:basedOn w:val="a0"/>
    <w:uiPriority w:val="20"/>
    <w:qFormat/>
    <w:rPr>
      <w:i/>
    </w:rPr>
  </w:style>
  <w:style w:type="character" w:styleId="ad">
    <w:name w:val="Hyperlink"/>
    <w:basedOn w:val="a0"/>
    <w:qFormat/>
    <w:rPr>
      <w:color w:val="0000FF"/>
      <w:u w:val="single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styleId="af">
    <w:name w:val="line number"/>
    <w:basedOn w:val="a0"/>
    <w:rsid w:val="00F67C40"/>
    <w:rPr>
      <w:rFonts w:ascii="Times New Roman" w:eastAsia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13762-021-03768-3" TargetMode="External"/><Relationship Id="rId18" Type="http://schemas.openxmlformats.org/officeDocument/2006/relationships/hyperlink" Target="https://doi.org/10.3390/plants11070872" TargetMode="External"/><Relationship Id="rId26" Type="http://schemas.openxmlformats.org/officeDocument/2006/relationships/hyperlink" Target="https://doi.org/10.16232/j.cnki.1001-4179.2024.10.032" TargetMode="External"/><Relationship Id="rId39" Type="http://schemas.openxmlformats.org/officeDocument/2006/relationships/hyperlink" Target="https://doi.org/10.1007/s10646-017-1836-x" TargetMode="External"/><Relationship Id="rId21" Type="http://schemas.openxmlformats.org/officeDocument/2006/relationships/hyperlink" Target="https://doi.org/10.1038/s41598-023-33191-2" TargetMode="External"/><Relationship Id="rId34" Type="http://schemas.openxmlformats.org/officeDocument/2006/relationships/hyperlink" Target="https://doi.org/10.3390/plants14010016" TargetMode="External"/><Relationship Id="rId42" Type="http://schemas.openxmlformats.org/officeDocument/2006/relationships/hyperlink" Target="https://doi.org/10.1007/s11771-024-5570-2" TargetMode="External"/><Relationship Id="rId47" Type="http://schemas.openxmlformats.org/officeDocument/2006/relationships/hyperlink" Target="https://doi.org/10.13393/j.cnki.issn.1672-948X.2025.01.010" TargetMode="External"/><Relationship Id="rId50" Type="http://schemas.openxmlformats.org/officeDocument/2006/relationships/hyperlink" Target="https://doi.org/10.13758/j.cnki.tr.2025.02.010" TargetMode="External"/><Relationship Id="rId55" Type="http://schemas.openxmlformats.org/officeDocument/2006/relationships/header" Target="head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doi.org/10.3390/plants13111492" TargetMode="External"/><Relationship Id="rId29" Type="http://schemas.openxmlformats.org/officeDocument/2006/relationships/hyperlink" Target="https://doi.org/10.3390/agronomy13112726" TargetMode="External"/><Relationship Id="rId11" Type="http://schemas.openxmlformats.org/officeDocument/2006/relationships/hyperlink" Target="https://doi.org/10.3389/fpls.2021.650296" TargetMode="External"/><Relationship Id="rId24" Type="http://schemas.openxmlformats.org/officeDocument/2006/relationships/hyperlink" Target="https://doi.org/10.12677/AEP.2023.134107" TargetMode="External"/><Relationship Id="rId32" Type="http://schemas.openxmlformats.org/officeDocument/2006/relationships/hyperlink" Target="https://doi.org/10.3969/j.issn.1000-4440.2023.03.010" TargetMode="External"/><Relationship Id="rId37" Type="http://schemas.openxmlformats.org/officeDocument/2006/relationships/hyperlink" Target="https://doi.org/10.1016/j.heliyon.2024.e28751" TargetMode="External"/><Relationship Id="rId40" Type="http://schemas.openxmlformats.org/officeDocument/2006/relationships/hyperlink" Target="https://doi.org/10.1007/s41207-023-00428-5" TargetMode="External"/><Relationship Id="rId45" Type="http://schemas.openxmlformats.org/officeDocument/2006/relationships/hyperlink" Target="https://doi.org/10.3724/SP.J.1011.2009.00637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doi.org/10.1038/s41598-025-97216-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03650340.2018.1437909" TargetMode="External"/><Relationship Id="rId14" Type="http://schemas.openxmlformats.org/officeDocument/2006/relationships/hyperlink" Target="https://doi.org/10.3390/agronomy13051364" TargetMode="External"/><Relationship Id="rId22" Type="http://schemas.openxmlformats.org/officeDocument/2006/relationships/hyperlink" Target="https://doi.org/10.1038/s41598-023-33191-2" TargetMode="External"/><Relationship Id="rId27" Type="http://schemas.openxmlformats.org/officeDocument/2006/relationships/hyperlink" Target="https://doi.org/10.1080/15226514.2015.1131240" TargetMode="External"/><Relationship Id="rId30" Type="http://schemas.openxmlformats.org/officeDocument/2006/relationships/hyperlink" Target="https://doi.org/10.3390/agronomy14050945" TargetMode="External"/><Relationship Id="rId35" Type="http://schemas.openxmlformats.org/officeDocument/2006/relationships/hyperlink" Target="https://doi.org/10.3390/su142013087" TargetMode="External"/><Relationship Id="rId43" Type="http://schemas.openxmlformats.org/officeDocument/2006/relationships/hyperlink" Target="https://doi.org/10.11766/trxb202302010038" TargetMode="External"/><Relationship Id="rId48" Type="http://schemas.openxmlformats.org/officeDocument/2006/relationships/hyperlink" Target="https://doi.org/10.11838/sfsc.1673-6257.22478" TargetMode="External"/><Relationship Id="rId56" Type="http://schemas.openxmlformats.org/officeDocument/2006/relationships/footer" Target="footer3.xml"/><Relationship Id="rId8" Type="http://schemas.openxmlformats.org/officeDocument/2006/relationships/image" Target="media/image2.emf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doi.org/10.1007/s13593-022-00765-9" TargetMode="External"/><Relationship Id="rId17" Type="http://schemas.openxmlformats.org/officeDocument/2006/relationships/hyperlink" Target="https://doi.org/10.1016/j.ecoleng.2016.11.053" TargetMode="External"/><Relationship Id="rId25" Type="http://schemas.openxmlformats.org/officeDocument/2006/relationships/hyperlink" Target="https://doi.org/10.13227/j.hjkx.202204217" TargetMode="External"/><Relationship Id="rId33" Type="http://schemas.openxmlformats.org/officeDocument/2006/relationships/hyperlink" Target="https://doi.org/10.3390/agriculture14111865" TargetMode="External"/><Relationship Id="rId38" Type="http://schemas.openxmlformats.org/officeDocument/2006/relationships/hyperlink" Target="https://doi.org/10.3724/EE.1672-9250.2024.52.042" TargetMode="External"/><Relationship Id="rId46" Type="http://schemas.openxmlformats.org/officeDocument/2006/relationships/hyperlink" Target="https://doi.org/10.15985/j.cnki.1001-3865.2017.03.014" TargetMode="External"/><Relationship Id="rId20" Type="http://schemas.openxmlformats.org/officeDocument/2006/relationships/hyperlink" Target="https://doi.org/10.1007/s42729-024-01806-w" TargetMode="External"/><Relationship Id="rId41" Type="http://schemas.openxmlformats.org/officeDocument/2006/relationships/hyperlink" Target="https://doi.org/10.1016/j.eti.2024.103956" TargetMode="External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07/s11356-015-4716-z" TargetMode="External"/><Relationship Id="rId23" Type="http://schemas.openxmlformats.org/officeDocument/2006/relationships/hyperlink" Target="https://doi.org/10.3969/j.issn.1003-6504.2016.04.032" TargetMode="External"/><Relationship Id="rId28" Type="http://schemas.openxmlformats.org/officeDocument/2006/relationships/hyperlink" Target="https://doi.org/10.3390/plants13192818" TargetMode="External"/><Relationship Id="rId36" Type="http://schemas.openxmlformats.org/officeDocument/2006/relationships/hyperlink" Target="https://doi.org/10.1007/s13762-023-05430-6" TargetMode="External"/><Relationship Id="rId49" Type="http://schemas.openxmlformats.org/officeDocument/2006/relationships/hyperlink" Target="https://doi.org/10.16213/j.cnki.scjas.2016.09.030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1016/j.rhisph.2018.12.003" TargetMode="External"/><Relationship Id="rId31" Type="http://schemas.openxmlformats.org/officeDocument/2006/relationships/hyperlink" Target="https://doi.org/10.1038/s41598-023-37021-3" TargetMode="External"/><Relationship Id="rId44" Type="http://schemas.openxmlformats.org/officeDocument/2006/relationships/hyperlink" Target="https://inderscience.com/info/inarticle.php?artid=93750" TargetMode="External"/><Relationship Id="rId5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3208</Words>
  <Characters>19572</Characters>
  <Application>Microsoft Office Word</Application>
  <DocSecurity>0</DocSecurity>
  <Lines>752</Lines>
  <Paragraphs>669</Paragraphs>
  <ScaleCrop>false</ScaleCrop>
  <Company/>
  <LinksUpToDate>false</LinksUpToDate>
  <CharactersWithSpaces>22111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WPS_1583142583</dc:creator>
  <cp:lastModifiedBy>正丽 冯</cp:lastModifiedBy>
  <cp:revision>3</cp:revision>
  <dcterms:created xsi:type="dcterms:W3CDTF">2025-12-22T13:14:00Z</dcterms:created>
  <dcterms:modified xsi:type="dcterms:W3CDTF">2026-05-29T03:49:00Z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610C3F3EC2604525B113C60B78EDDE3F_11</vt:lpwstr>
  </property>
  <property fmtid="{D5CDD505-2E9C-101B-9397-08002B2CF9AE}" pid="4" name="KSOTemplateDocerSaveRecord">
    <vt:lpwstr>eyJoZGlkIjoiMjBmNzFhNTE2ODA4NWNjMzY3MDUyM2Q1MGJjODVmODYiLCJ1c2VySWQiOiI4ODA3NzE4MzAifQ==</vt:lpwstr>
  </property>
</Properties>
</file>