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Breast Cancer Awareness Questionnaire (Likert Scale)</w:t>
      </w:r>
    </w:p>
    <w:p>
      <w:r>
        <w:rPr>
          <w:b/>
        </w:rPr>
        <w:t xml:space="preserve">Options Key: </w:t>
      </w:r>
      <w:r>
        <w:t>1 = Strongly Disagree (SD) | 2 = Disagree (D) | 3 = Neutral (N) | 4 = Agree (A) | 5 = Strongly Agree (SA)</w:t>
      </w:r>
    </w:p>
    <w:p>
      <w:pPr>
        <w:pStyle w:val="Heading2"/>
      </w:pPr>
      <w:r>
        <w:t>Section A: Sociodemographic Profile</w:t>
      </w:r>
    </w:p>
    <w:p>
      <w:r>
        <w:t>Age: ____________________</w:t>
      </w:r>
    </w:p>
    <w:p>
      <w:r>
        <w:t>Gender: [ ] Female    [ ] Male</w:t>
      </w:r>
    </w:p>
    <w:p>
      <w:r>
        <w:t>Year of Study: [ ] 1st   [ ] 2nd   [ ] 3rd   [ ] 4th   [ ] Final Year</w:t>
      </w:r>
    </w:p>
    <w:p>
      <w:pPr>
        <w:pStyle w:val="Heading2"/>
      </w:pPr>
      <w:r>
        <w:t>Section B: Knowledge of Risk Factors &amp; Epidemiology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Statement</w:t>
            </w:r>
          </w:p>
        </w:tc>
        <w:tc>
          <w:tcPr>
            <w:tcW w:type="dxa" w:w="1234"/>
          </w:tcPr>
          <w:p>
            <w:r>
              <w:t>1 (SD)</w:t>
            </w:r>
          </w:p>
        </w:tc>
        <w:tc>
          <w:tcPr>
            <w:tcW w:type="dxa" w:w="1234"/>
          </w:tcPr>
          <w:p>
            <w:r>
              <w:t>2 (D)</w:t>
            </w:r>
          </w:p>
        </w:tc>
        <w:tc>
          <w:tcPr>
            <w:tcW w:type="dxa" w:w="1234"/>
          </w:tcPr>
          <w:p>
            <w:r>
              <w:t>3 (N)</w:t>
            </w:r>
          </w:p>
        </w:tc>
        <w:tc>
          <w:tcPr>
            <w:tcW w:type="dxa" w:w="1234"/>
          </w:tcPr>
          <w:p>
            <w:r>
              <w:t>4 (A)</w:t>
            </w:r>
          </w:p>
        </w:tc>
        <w:tc>
          <w:tcPr>
            <w:tcW w:type="dxa" w:w="1234"/>
          </w:tcPr>
          <w:p>
            <w:r>
              <w:t>5 (SA)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Breast cancer has the highest incidence among all female malignancies in Pakistan.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A positive family history or genetic mutation (e.g., BRCA) drastically elevates risk.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Prolonged lifetime exposure to estrogen (early menarche/late menopause) increases risk.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Modifiable choices like a sedentary lifestyle and high BMI contribute to development risk.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Breastfeeding offers a significant protective clinical effect against breast tissue malignancy.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</w:tbl>
    <w:p/>
    <w:p>
      <w:pPr>
        <w:pStyle w:val="Heading2"/>
      </w:pPr>
      <w:r>
        <w:t>Section C: Symptom Identification &amp; Warning Signs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Statement</w:t>
            </w:r>
          </w:p>
        </w:tc>
        <w:tc>
          <w:tcPr>
            <w:tcW w:type="dxa" w:w="1234"/>
          </w:tcPr>
          <w:p>
            <w:r>
              <w:t>1 (SD)</w:t>
            </w:r>
          </w:p>
        </w:tc>
        <w:tc>
          <w:tcPr>
            <w:tcW w:type="dxa" w:w="1234"/>
          </w:tcPr>
          <w:p>
            <w:r>
              <w:t>2 (D)</w:t>
            </w:r>
          </w:p>
        </w:tc>
        <w:tc>
          <w:tcPr>
            <w:tcW w:type="dxa" w:w="1234"/>
          </w:tcPr>
          <w:p>
            <w:r>
              <w:t>3 (N)</w:t>
            </w:r>
          </w:p>
        </w:tc>
        <w:tc>
          <w:tcPr>
            <w:tcW w:type="dxa" w:w="1234"/>
          </w:tcPr>
          <w:p>
            <w:r>
              <w:t>4 (A)</w:t>
            </w:r>
          </w:p>
        </w:tc>
        <w:tc>
          <w:tcPr>
            <w:tcW w:type="dxa" w:w="1234"/>
          </w:tcPr>
          <w:p>
            <w:r>
              <w:t>5 (SA)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A painless, hard breast lump is the most common presentation of primary breast cancer.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Unilateral bloody nipple discharge is highly suggestive of a malignant or intraductal pathology.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Structural skin changes, such as dimpling or peau d'orange, are key diagnostic signs.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Axillary lymphadenopathy can be the primary or solitary presentation of an occult breast tumor.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</w:tbl>
    <w:p/>
    <w:p>
      <w:pPr>
        <w:pStyle w:val="Heading2"/>
      </w:pPr>
      <w:r>
        <w:t>Section D: Screening Protocols &amp; Diagnostic Confidence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Statement</w:t>
            </w:r>
          </w:p>
        </w:tc>
        <w:tc>
          <w:tcPr>
            <w:tcW w:type="dxa" w:w="1234"/>
          </w:tcPr>
          <w:p>
            <w:r>
              <w:t>1 (SD)</w:t>
            </w:r>
          </w:p>
        </w:tc>
        <w:tc>
          <w:tcPr>
            <w:tcW w:type="dxa" w:w="1234"/>
          </w:tcPr>
          <w:p>
            <w:r>
              <w:t>2 (D)</w:t>
            </w:r>
          </w:p>
        </w:tc>
        <w:tc>
          <w:tcPr>
            <w:tcW w:type="dxa" w:w="1234"/>
          </w:tcPr>
          <w:p>
            <w:r>
              <w:t>3 (N)</w:t>
            </w:r>
          </w:p>
        </w:tc>
        <w:tc>
          <w:tcPr>
            <w:tcW w:type="dxa" w:w="1234"/>
          </w:tcPr>
          <w:p>
            <w:r>
              <w:t>4 (A)</w:t>
            </w:r>
          </w:p>
        </w:tc>
        <w:tc>
          <w:tcPr>
            <w:tcW w:type="dxa" w:w="1234"/>
          </w:tcPr>
          <w:p>
            <w:r>
              <w:t>5 (SA)</w:t>
            </w:r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I am fully confident in teaching a patient the correct, step-by-step technique for a monthly Breast Self-Exam (BSE).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I clearly understand the routine screening age thresholds and mammography guidelines.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I can confidently outline the components and clinical application of a "Triple Assessment".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</w:tbl>
    <w:p/>
    <w:p>
      <w:pPr>
        <w:pStyle w:val="Heading2"/>
      </w:pPr>
      <w:r>
        <w:t>Section E: Socio-Cultural Barriers &amp; Regional Attitudes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Statement</w:t>
            </w:r>
          </w:p>
        </w:tc>
        <w:tc>
          <w:tcPr>
            <w:tcW w:type="dxa" w:w="1234"/>
          </w:tcPr>
          <w:p>
            <w:r>
              <w:t>1 (SD)</w:t>
            </w:r>
          </w:p>
        </w:tc>
        <w:tc>
          <w:tcPr>
            <w:tcW w:type="dxa" w:w="1234"/>
          </w:tcPr>
          <w:p>
            <w:r>
              <w:t>2 (D)</w:t>
            </w:r>
          </w:p>
        </w:tc>
        <w:tc>
          <w:tcPr>
            <w:tcW w:type="dxa" w:w="1234"/>
          </w:tcPr>
          <w:p>
            <w:r>
              <w:t>3 (N)</w:t>
            </w:r>
          </w:p>
        </w:tc>
        <w:tc>
          <w:tcPr>
            <w:tcW w:type="dxa" w:w="1234"/>
          </w:tcPr>
          <w:p>
            <w:r>
              <w:t>4 (A)</w:t>
            </w:r>
          </w:p>
        </w:tc>
        <w:tc>
          <w:tcPr>
            <w:tcW w:type="dxa" w:w="1234"/>
          </w:tcPr>
          <w:p>
            <w:r>
              <w:t>5 (SA)</w:t>
            </w:r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Cultural modesty, shyness, and social stigma significantly delay local women from seeking breast care.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Patients in this region frequently delay presentation due to a deep-rooted fear of mastectomy or terminal diagnosis.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Reliance on traditional healers or alternative medicine is a major hurdle to early clinical intervention.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</w:tbl>
    <w:p/>
    <w:p>
      <w:pPr>
        <w:pStyle w:val="Heading2"/>
      </w:pPr>
      <w:r>
        <w:t>Section F: Academic Curriculum &amp; Intervention Readiness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Statement</w:t>
            </w:r>
          </w:p>
        </w:tc>
        <w:tc>
          <w:tcPr>
            <w:tcW w:type="dxa" w:w="1234"/>
          </w:tcPr>
          <w:p>
            <w:r>
              <w:t>1 (SD)</w:t>
            </w:r>
          </w:p>
        </w:tc>
        <w:tc>
          <w:tcPr>
            <w:tcW w:type="dxa" w:w="1234"/>
          </w:tcPr>
          <w:p>
            <w:r>
              <w:t>2 (D)</w:t>
            </w:r>
          </w:p>
        </w:tc>
        <w:tc>
          <w:tcPr>
            <w:tcW w:type="dxa" w:w="1234"/>
          </w:tcPr>
          <w:p>
            <w:r>
              <w:t>3 (N)</w:t>
            </w:r>
          </w:p>
        </w:tc>
        <w:tc>
          <w:tcPr>
            <w:tcW w:type="dxa" w:w="1234"/>
          </w:tcPr>
          <w:p>
            <w:r>
              <w:t>4 (A)</w:t>
            </w:r>
          </w:p>
        </w:tc>
        <w:tc>
          <w:tcPr>
            <w:tcW w:type="dxa" w:w="1234"/>
          </w:tcPr>
          <w:p>
            <w:r>
              <w:t>5 (SA)</w:t>
            </w:r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The current MBBS curriculum at NMC provides sufficient clinical exposure to breast oncology.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I feel adequately prepared as a future doctor to confidently conduct a clinical breast examination.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Short, targeted awareness seminars or workshops are necessary to bridge existing knowledge gaps.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  <w:tc>
          <w:tcPr>
            <w:tcW w:type="dxa" w:w="1234"/>
          </w:tcPr>
          <w:p>
            <w:r>
              <w:t>☐</w:t>
            </w:r>
          </w:p>
        </w:tc>
      </w:tr>
    </w:tbl>
    <w:p/>
    <w:p>
      <w:r>
        <w:rPr>
          <w:b/>
        </w:rPr>
        <w:t xml:space="preserve">Additional Notes: </w:t>
      </w:r>
      <w:r>
        <w:t>This questionnaire is intended for academic and research purposes to assess awareness, knowledge, and perceptions regarding breast cancer among medical students.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